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35280">
      <w:pPr>
        <w:pStyle w:val="pc"/>
      </w:pPr>
      <w:bookmarkStart w:id="0" w:name="_GoBack"/>
      <w:bookmarkEnd w:id="0"/>
      <w:r>
        <w:rPr>
          <w:rStyle w:val="s1"/>
        </w:rPr>
        <w:t>Выписка из протокола очного заседания Совета директоров АО «Фонд национального благосостояния «Самрук-Қазына» от 3 марта 2022 года № 193</w:t>
      </w:r>
    </w:p>
    <w:p w:rsidR="00000000" w:rsidRDefault="00B35280">
      <w:pPr>
        <w:pStyle w:val="pc"/>
      </w:pPr>
      <w:r>
        <w:t> </w:t>
      </w:r>
    </w:p>
    <w:p w:rsidR="00000000" w:rsidRDefault="00B35280">
      <w:pPr>
        <w:pStyle w:val="pj"/>
      </w:pPr>
      <w:r>
        <w:rPr>
          <w:b/>
          <w:bCs/>
        </w:rPr>
        <w:t>Кворум для проведения заседания Совета директоров имеется.</w:t>
      </w:r>
    </w:p>
    <w:p w:rsidR="00000000" w:rsidRDefault="00B35280">
      <w:pPr>
        <w:pStyle w:val="pj"/>
      </w:pPr>
      <w:r>
        <w:t> </w:t>
      </w:r>
    </w:p>
    <w:p w:rsidR="00000000" w:rsidRDefault="00B35280">
      <w:pPr>
        <w:pStyle w:val="pc"/>
      </w:pPr>
      <w:r>
        <w:rPr>
          <w:b/>
          <w:bCs/>
        </w:rPr>
        <w:t>Повестка дня:</w:t>
      </w:r>
    </w:p>
    <w:p w:rsidR="00000000" w:rsidRDefault="00B35280">
      <w:pPr>
        <w:pStyle w:val="pj"/>
      </w:pPr>
      <w:r>
        <w:t>4. Об утверждении Порядка 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w:t>
      </w:r>
      <w:r>
        <w:t xml:space="preserve">азына» на праве собственности или доверительного управления (в новой редакции) </w:t>
      </w:r>
      <w:r>
        <w:rPr>
          <w:i/>
          <w:iCs/>
        </w:rPr>
        <w:t xml:space="preserve">(докладчик - </w:t>
      </w:r>
      <w:r>
        <w:rPr>
          <w:b/>
          <w:bCs/>
          <w:i/>
          <w:iCs/>
        </w:rPr>
        <w:t>Казутин Н.Ю.).</w:t>
      </w:r>
    </w:p>
    <w:p w:rsidR="00000000" w:rsidRDefault="00B35280">
      <w:pPr>
        <w:pStyle w:val="pj"/>
      </w:pPr>
      <w:r>
        <w:t> </w:t>
      </w:r>
    </w:p>
    <w:p w:rsidR="00000000" w:rsidRDefault="00B35280">
      <w:pPr>
        <w:pStyle w:val="pc"/>
      </w:pPr>
      <w:r>
        <w:rPr>
          <w:b/>
          <w:bCs/>
        </w:rPr>
        <w:t>Рассмотрение вопросов по Повестке дня</w:t>
      </w:r>
    </w:p>
    <w:p w:rsidR="00000000" w:rsidRDefault="00B35280">
      <w:pPr>
        <w:pStyle w:val="pj"/>
      </w:pPr>
      <w:r>
        <w:t> </w:t>
      </w:r>
    </w:p>
    <w:p w:rsidR="00000000" w:rsidRDefault="00B35280">
      <w:pPr>
        <w:pStyle w:val="pj"/>
      </w:pPr>
      <w:r>
        <w:rPr>
          <w:b/>
          <w:bCs/>
        </w:rPr>
        <w:t>По четвертому вопросу Повестки дня.</w:t>
      </w:r>
    </w:p>
    <w:p w:rsidR="00000000" w:rsidRDefault="00B35280">
      <w:pPr>
        <w:pStyle w:val="pj"/>
      </w:pPr>
      <w:r>
        <w:t>Принимая во внимание письмо-согласование Министерства финансов Республи</w:t>
      </w:r>
      <w:r>
        <w:t xml:space="preserve">ки Казахстан от 2 марта 2022 года № 005-ДЗ/7555, в соответствии с </w:t>
      </w:r>
      <w:hyperlink r:id="rId7" w:anchor="sub_id=20015" w:history="1">
        <w:r>
          <w:rPr>
            <w:rStyle w:val="a6"/>
          </w:rPr>
          <w:t>абзацем третьим подпункта 15) статьи 2</w:t>
        </w:r>
      </w:hyperlink>
      <w:r>
        <w:t xml:space="preserve"> Закона Республики Казахстан «О закупках отдельных субъектов квазигос</w:t>
      </w:r>
      <w:r>
        <w:t xml:space="preserve">ударственного сектора», </w:t>
      </w:r>
      <w:hyperlink r:id="rId8" w:anchor="sub_id=80320" w:history="1">
        <w:r>
          <w:rPr>
            <w:rStyle w:val="a6"/>
          </w:rPr>
          <w:t>подпунктом 20) пункта 3 статьи 8</w:t>
        </w:r>
      </w:hyperlink>
      <w:r>
        <w:t xml:space="preserve">, </w:t>
      </w:r>
      <w:hyperlink r:id="rId9" w:anchor="sub_id=190000" w:history="1">
        <w:r>
          <w:rPr>
            <w:rStyle w:val="a6"/>
          </w:rPr>
          <w:t>пунктом 2 статьи 19</w:t>
        </w:r>
      </w:hyperlink>
      <w:r>
        <w:t xml:space="preserve"> Закона Респ</w:t>
      </w:r>
      <w:r>
        <w:t xml:space="preserve">ублики Казахстан «О Фонде национального благосостояния», </w:t>
      </w:r>
      <w:hyperlink r:id="rId10" w:anchor="sub_id=5700" w:history="1">
        <w:r>
          <w:rPr>
            <w:rStyle w:val="a6"/>
          </w:rPr>
          <w:t>подпунктом 20) пункта 57</w:t>
        </w:r>
      </w:hyperlink>
      <w:r>
        <w:t xml:space="preserve"> Устава АО «Самрук-Қазына», </w:t>
      </w:r>
      <w:hyperlink r:id="rId11" w:anchor="sub_id=381100" w:history="1">
        <w:r>
          <w:rPr>
            <w:rStyle w:val="a6"/>
          </w:rPr>
          <w:t>пунктом 38-11</w:t>
        </w:r>
      </w:hyperlink>
      <w:r>
        <w:t xml:space="preserve"> Перечня документов, регулирующих внутреннюю деятельность АО «Самрук-Қазына», утверждение которых относится к исключительной компетенции Совета директоров АО «Самрук-Қазына», утвержденного решением Совета директоров АО «Самр</w:t>
      </w:r>
      <w:r>
        <w:t xml:space="preserve">ук-Қазына» от 26 мая 2012 года № 80, решением Правления АО «Самрук-Қазына» от 24 января 2022 года № 06/22, Совет директоров АО «Самрук-Қазына» </w:t>
      </w:r>
      <w:r>
        <w:rPr>
          <w:b/>
          <w:bCs/>
        </w:rPr>
        <w:t>РЕШИЛ:</w:t>
      </w:r>
    </w:p>
    <w:p w:rsidR="00000000" w:rsidRDefault="00B35280">
      <w:pPr>
        <w:pStyle w:val="pj"/>
      </w:pPr>
      <w:r>
        <w:rPr>
          <w:b/>
          <w:bCs/>
        </w:rPr>
        <w:t>1.</w:t>
      </w:r>
      <w:r>
        <w:t xml:space="preserve"> </w:t>
      </w:r>
      <w:r>
        <w:rPr>
          <w:b/>
          <w:bCs/>
        </w:rPr>
        <w:t xml:space="preserve">Утвердить </w:t>
      </w:r>
      <w:hyperlink w:anchor="sub100" w:history="1">
        <w:r>
          <w:rPr>
            <w:rStyle w:val="a6"/>
          </w:rPr>
          <w:t>Порядок</w:t>
        </w:r>
      </w:hyperlink>
      <w:r>
        <w:rPr>
          <w:b/>
          <w:bCs/>
        </w:rPr>
        <w:t xml:space="preserve"> осуществления закупок акционерным обществом «Фонд национ</w:t>
      </w:r>
      <w:r>
        <w:rPr>
          <w:b/>
          <w:bCs/>
        </w:rPr>
        <w:t>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(далее - Порядок), сог</w:t>
      </w:r>
      <w:r>
        <w:rPr>
          <w:b/>
          <w:bCs/>
        </w:rPr>
        <w:t xml:space="preserve">ласно Приложению № 3 к настоящему Протоколу. </w:t>
      </w:r>
    </w:p>
    <w:p w:rsidR="00000000" w:rsidRDefault="00B35280">
      <w:pPr>
        <w:pStyle w:val="pj"/>
      </w:pPr>
      <w:r>
        <w:rPr>
          <w:b/>
          <w:bCs/>
        </w:rPr>
        <w:t>2.</w:t>
      </w:r>
      <w:r>
        <w:t xml:space="preserve"> </w:t>
      </w:r>
      <w:r>
        <w:rPr>
          <w:b/>
          <w:bCs/>
        </w:rPr>
        <w:t>Порядок ввести в действие с 1 апреля 2022 года.</w:t>
      </w:r>
    </w:p>
    <w:p w:rsidR="00000000" w:rsidRDefault="00B35280">
      <w:pPr>
        <w:pStyle w:val="pj"/>
      </w:pPr>
      <w:r>
        <w:rPr>
          <w:b/>
          <w:bCs/>
        </w:rPr>
        <w:t>3.</w:t>
      </w:r>
      <w:r>
        <w:t xml:space="preserve"> </w:t>
      </w:r>
      <w:r>
        <w:rPr>
          <w:b/>
          <w:bCs/>
        </w:rPr>
        <w:t xml:space="preserve">Признать утратившим силу </w:t>
      </w:r>
      <w:hyperlink r:id="rId12" w:history="1">
        <w:r>
          <w:rPr>
            <w:rStyle w:val="a6"/>
          </w:rPr>
          <w:t>Порядок</w:t>
        </w:r>
      </w:hyperlink>
      <w:r>
        <w:rPr>
          <w:b/>
          <w:bCs/>
        </w:rPr>
        <w:t xml:space="preserve"> осуществления закупок акционерным обществом «Фонд национал</w:t>
      </w:r>
      <w:r>
        <w:rPr>
          <w:b/>
          <w:bCs/>
        </w:rPr>
        <w:t>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утвержденный решением С</w:t>
      </w:r>
      <w:r>
        <w:rPr>
          <w:b/>
          <w:bCs/>
        </w:rPr>
        <w:t>овета директоров АО «Самрук-Қазына» от 9 декабря 2021 года № 190, с 1 апреля 2022 года.</w:t>
      </w:r>
    </w:p>
    <w:p w:rsidR="00000000" w:rsidRDefault="00B35280">
      <w:pPr>
        <w:pStyle w:val="pj"/>
      </w:pPr>
      <w:r>
        <w:rPr>
          <w:b/>
          <w:bCs/>
        </w:rPr>
        <w:t>4.</w:t>
      </w:r>
      <w:r>
        <w:t xml:space="preserve"> </w:t>
      </w:r>
      <w:r>
        <w:rPr>
          <w:b/>
          <w:bCs/>
        </w:rPr>
        <w:t>Организациям АО «Самрук-Қазына» обеспечить неукоснительное соблюдение Порядка и повышение доли местного содержания в закупках.</w:t>
      </w:r>
    </w:p>
    <w:p w:rsidR="00000000" w:rsidRDefault="00B35280">
      <w:pPr>
        <w:pStyle w:val="pj"/>
      </w:pPr>
      <w:r>
        <w:rPr>
          <w:b/>
          <w:bCs/>
        </w:rPr>
        <w:t>5. Возложить персональную ответственно</w:t>
      </w:r>
      <w:r>
        <w:rPr>
          <w:b/>
          <w:bCs/>
        </w:rPr>
        <w:t xml:space="preserve">сть за исполнение пункта 4 настоящего решения на первых руководителей организаций АО «Самрук-Қазына». </w:t>
      </w:r>
    </w:p>
    <w:p w:rsidR="00000000" w:rsidRDefault="00B35280">
      <w:pPr>
        <w:pStyle w:val="pj"/>
      </w:pPr>
      <w:r>
        <w:rPr>
          <w:b/>
          <w:bCs/>
        </w:rPr>
        <w:t>6. Председателю Правления АО «Самрук-Қазына» Саткалиеву A.M. в установленном законодательством Республики Казахстан порядке принять меры, вытекающие из н</w:t>
      </w:r>
      <w:r>
        <w:rPr>
          <w:b/>
          <w:bCs/>
        </w:rPr>
        <w:t>астоящего решения.</w:t>
      </w:r>
    </w:p>
    <w:p w:rsidR="00000000" w:rsidRDefault="00B35280">
      <w:pPr>
        <w:pStyle w:val="pj"/>
      </w:pPr>
      <w:r>
        <w:t> </w:t>
      </w:r>
    </w:p>
    <w:p w:rsidR="00000000" w:rsidRDefault="00B35280">
      <w:pPr>
        <w:pStyle w:val="pj"/>
      </w:pPr>
      <w: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B35280">
            <w:pPr>
              <w:pStyle w:val="p"/>
            </w:pPr>
            <w:r>
              <w:rPr>
                <w:b/>
                <w:bCs/>
              </w:rPr>
              <w:t xml:space="preserve">Корпоративный секретарь АО «Самрук-Қазына» </w:t>
            </w:r>
          </w:p>
        </w:tc>
        <w:tc>
          <w:tcPr>
            <w:tcW w:w="2500" w:type="pct"/>
            <w:tcMar>
              <w:top w:w="0" w:type="dxa"/>
              <w:left w:w="108" w:type="dxa"/>
              <w:bottom w:w="0" w:type="dxa"/>
              <w:right w:w="108" w:type="dxa"/>
            </w:tcMar>
            <w:hideMark/>
          </w:tcPr>
          <w:p w:rsidR="00000000" w:rsidRDefault="00B35280">
            <w:pPr>
              <w:pStyle w:val="pr"/>
            </w:pPr>
            <w:r>
              <w:rPr>
                <w:b/>
                <w:bCs/>
              </w:rPr>
              <w:t>А. Карашева</w:t>
            </w:r>
          </w:p>
        </w:tc>
      </w:tr>
    </w:tbl>
    <w:p w:rsidR="00000000" w:rsidRDefault="00B35280">
      <w:pPr>
        <w:pStyle w:val="pj"/>
      </w:pPr>
      <w:r>
        <w:t> </w:t>
      </w:r>
    </w:p>
    <w:p w:rsidR="00000000" w:rsidRDefault="00B35280">
      <w:pPr>
        <w:pStyle w:val="pr"/>
      </w:pPr>
      <w:bookmarkStart w:id="1" w:name="SUB100"/>
      <w:bookmarkEnd w:id="1"/>
      <w:r>
        <w:t>Приложение № 3</w:t>
      </w:r>
    </w:p>
    <w:p w:rsidR="00000000" w:rsidRDefault="00B35280">
      <w:pPr>
        <w:pStyle w:val="pr"/>
      </w:pPr>
      <w:r>
        <w:t xml:space="preserve">к </w:t>
      </w:r>
      <w:hyperlink w:anchor="sub0" w:history="1">
        <w:r>
          <w:rPr>
            <w:rStyle w:val="a6"/>
          </w:rPr>
          <w:t>Протоколу</w:t>
        </w:r>
      </w:hyperlink>
      <w:r>
        <w:t xml:space="preserve"> очного заседания</w:t>
      </w:r>
    </w:p>
    <w:p w:rsidR="00000000" w:rsidRDefault="00B35280">
      <w:pPr>
        <w:pStyle w:val="pr"/>
      </w:pPr>
      <w:r>
        <w:t>Совета директоров АО «Самрук-Қазына»</w:t>
      </w:r>
    </w:p>
    <w:p w:rsidR="00000000" w:rsidRDefault="00B35280">
      <w:pPr>
        <w:pStyle w:val="pr"/>
      </w:pPr>
      <w:r>
        <w:t>от 3 марта 2022 года № 193</w:t>
      </w:r>
    </w:p>
    <w:p w:rsidR="00000000" w:rsidRDefault="00B35280">
      <w:pPr>
        <w:pStyle w:val="pj"/>
      </w:pPr>
      <w:r>
        <w:t> </w:t>
      </w:r>
    </w:p>
    <w:p w:rsidR="00000000" w:rsidRDefault="00B35280">
      <w:pPr>
        <w:pStyle w:val="pc"/>
      </w:pPr>
      <w:r>
        <w:rPr>
          <w:rStyle w:val="s1"/>
        </w:rPr>
        <w:t xml:space="preserve">Порядок </w:t>
      </w:r>
      <w:r>
        <w:rPr>
          <w:rStyle w:val="s1"/>
        </w:rPr>
        <w:br/>
      </w:r>
      <w:r>
        <w:rPr>
          <w:rStyle w:val="s1"/>
        </w:rPr>
        <w:t>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w:t>
      </w:r>
      <w:r>
        <w:rPr>
          <w:rStyle w:val="s1"/>
        </w:rPr>
        <w:t>сти или доверительного управления</w:t>
      </w:r>
    </w:p>
    <w:p w:rsidR="00000000" w:rsidRDefault="00B35280">
      <w:pPr>
        <w:pStyle w:val="pc"/>
      </w:pPr>
      <w:r>
        <w:rPr>
          <w:rStyle w:val="s3"/>
        </w:rPr>
        <w:t xml:space="preserve">(с </w:t>
      </w:r>
      <w:hyperlink r:id="rId13" w:history="1">
        <w:r>
          <w:rPr>
            <w:rStyle w:val="a6"/>
            <w:i/>
            <w:iCs/>
          </w:rPr>
          <w:t>изменениями и дополнениями</w:t>
        </w:r>
      </w:hyperlink>
      <w:r>
        <w:rPr>
          <w:rStyle w:val="s3"/>
        </w:rPr>
        <w:t xml:space="preserve"> по состоянию на 25.04.2025 г.)</w:t>
      </w:r>
    </w:p>
    <w:p w:rsidR="00000000" w:rsidRDefault="00B35280">
      <w:pPr>
        <w:pStyle w:val="pr"/>
      </w:pPr>
      <w:r>
        <w:t> </w:t>
      </w:r>
    </w:p>
    <w:p w:rsidR="00000000" w:rsidRDefault="00B35280">
      <w:pPr>
        <w:pStyle w:val="pr"/>
      </w:pPr>
      <w:r>
        <w:rPr>
          <w:rStyle w:val="s0"/>
          <w:b/>
          <w:bCs/>
        </w:rPr>
        <w:t>Версия: 2.8</w:t>
      </w:r>
    </w:p>
    <w:p w:rsidR="00000000" w:rsidRDefault="00B35280">
      <w:pPr>
        <w:pStyle w:val="pr"/>
      </w:pPr>
      <w:r>
        <w:rPr>
          <w:rStyle w:val="s0"/>
          <w:b/>
          <w:bCs/>
        </w:rPr>
        <w:t>Владелец</w:t>
      </w:r>
      <w:r>
        <w:rPr>
          <w:rStyle w:val="s0"/>
        </w:rPr>
        <w:t>: Сектор методологии Департамента методологии, контроля и мониторинга заку</w:t>
      </w:r>
      <w:r>
        <w:rPr>
          <w:rStyle w:val="s0"/>
        </w:rPr>
        <w:t>пок АО «Самрук-Қазына»</w:t>
      </w:r>
    </w:p>
    <w:p w:rsidR="00000000" w:rsidRDefault="00B35280">
      <w:pPr>
        <w:pStyle w:val="pr"/>
      </w:pPr>
      <w:r>
        <w:rPr>
          <w:rStyle w:val="s0"/>
          <w:b/>
          <w:bCs/>
        </w:rPr>
        <w:t>Разработчик</w:t>
      </w:r>
      <w:r>
        <w:rPr>
          <w:rStyle w:val="s0"/>
        </w:rPr>
        <w:t>: Сектор методологии Департамента методологии, контроля и мониторинга закупок АО «Самрук-Қазына»</w:t>
      </w:r>
    </w:p>
    <w:p w:rsidR="00000000" w:rsidRDefault="00B35280">
      <w:pPr>
        <w:pStyle w:val="pr"/>
      </w:pPr>
      <w:r>
        <w:t> </w:t>
      </w:r>
    </w:p>
    <w:p w:rsidR="00000000" w:rsidRDefault="00B35280">
      <w:pPr>
        <w:pStyle w:val="pc"/>
      </w:pPr>
      <w:r>
        <w:rPr>
          <w:rStyle w:val="s0"/>
        </w:rPr>
        <w:t>Нур-Султан, 2022 год</w:t>
      </w:r>
    </w:p>
    <w:p w:rsidR="00000000" w:rsidRDefault="00B35280">
      <w:pPr>
        <w:pStyle w:val="pc"/>
      </w:pPr>
      <w:r>
        <w:t> </w:t>
      </w:r>
    </w:p>
    <w:p w:rsidR="00000000" w:rsidRDefault="00B35280">
      <w:pPr>
        <w:pStyle w:val="pc"/>
      </w:pPr>
      <w:bookmarkStart w:id="2" w:name="ContentStart"/>
      <w:bookmarkEnd w:id="2"/>
      <w:r>
        <w:rPr>
          <w:rStyle w:val="s1"/>
        </w:rPr>
        <w:t>Содержание</w:t>
      </w:r>
    </w:p>
    <w:p w:rsidR="00000000" w:rsidRDefault="00B35280">
      <w:pPr>
        <w:pStyle w:val="pc"/>
      </w:pPr>
      <w:r>
        <w:t> </w:t>
      </w:r>
    </w:p>
    <w:p w:rsidR="00000000" w:rsidRDefault="00B35280">
      <w:pPr>
        <w:pStyle w:val="p"/>
      </w:pPr>
      <w:hyperlink w:anchor="sub10000" w:history="1">
        <w:r>
          <w:rPr>
            <w:rStyle w:val="a6"/>
          </w:rPr>
          <w:t>Раздел 1. ВВЕДЕНИЕ</w:t>
        </w:r>
      </w:hyperlink>
    </w:p>
    <w:p w:rsidR="00000000" w:rsidRDefault="00B35280">
      <w:pPr>
        <w:pStyle w:val="p"/>
      </w:pPr>
      <w:hyperlink w:anchor="sub10000" w:history="1">
        <w:r>
          <w:rPr>
            <w:rStyle w:val="a6"/>
          </w:rPr>
          <w:t xml:space="preserve">Глава </w:t>
        </w:r>
        <w:r>
          <w:rPr>
            <w:rStyle w:val="a6"/>
          </w:rPr>
          <w:t>1. Общие положения</w:t>
        </w:r>
      </w:hyperlink>
    </w:p>
    <w:p w:rsidR="00000000" w:rsidRDefault="00B35280">
      <w:pPr>
        <w:pStyle w:val="pj"/>
        <w:ind w:firstLine="680"/>
      </w:pPr>
      <w:hyperlink w:anchor="sub10000" w:history="1">
        <w:r>
          <w:rPr>
            <w:rStyle w:val="a6"/>
          </w:rPr>
          <w:t>Статья 1. Сфера применения настоящего Порядка</w:t>
        </w:r>
      </w:hyperlink>
    </w:p>
    <w:p w:rsidR="00000000" w:rsidRDefault="00B35280">
      <w:pPr>
        <w:pStyle w:val="pj"/>
        <w:ind w:firstLine="680"/>
      </w:pPr>
      <w:hyperlink w:anchor="sub20000" w:history="1">
        <w:r>
          <w:rPr>
            <w:rStyle w:val="a6"/>
          </w:rPr>
          <w:t>Статья 2. Основные понятия, используемые в настоящем Порядке</w:t>
        </w:r>
      </w:hyperlink>
    </w:p>
    <w:p w:rsidR="00000000" w:rsidRDefault="00B35280">
      <w:pPr>
        <w:pStyle w:val="p"/>
      </w:pPr>
      <w:hyperlink w:anchor="sub30000" w:history="1">
        <w:r>
          <w:rPr>
            <w:rStyle w:val="a6"/>
          </w:rPr>
          <w:t xml:space="preserve">Глава 2. РЕГУЛИРОВАНИЕ ОСУЩЕСТВЛЕНИЯ </w:t>
        </w:r>
        <w:r>
          <w:rPr>
            <w:rStyle w:val="a6"/>
          </w:rPr>
          <w:t>ЗАКУПОК</w:t>
        </w:r>
      </w:hyperlink>
    </w:p>
    <w:p w:rsidR="00000000" w:rsidRDefault="00B35280">
      <w:pPr>
        <w:pStyle w:val="pj"/>
        <w:ind w:firstLine="680"/>
      </w:pPr>
      <w:hyperlink w:anchor="sub30000" w:history="1">
        <w:r>
          <w:rPr>
            <w:rStyle w:val="a6"/>
          </w:rPr>
          <w:t>Статья 3. Компетенция Фонда в сфере управления закупочной деятельностью</w:t>
        </w:r>
      </w:hyperlink>
    </w:p>
    <w:p w:rsidR="00000000" w:rsidRDefault="00B35280">
      <w:pPr>
        <w:pStyle w:val="p"/>
      </w:pPr>
      <w:hyperlink w:anchor="sub40000" w:history="1">
        <w:r>
          <w:rPr>
            <w:rStyle w:val="a6"/>
          </w:rPr>
          <w:t>Раздел 2. УПРАВЛЕНИЕ КАТЕГОРИЯМИ ЗАКУПОК</w:t>
        </w:r>
      </w:hyperlink>
    </w:p>
    <w:p w:rsidR="00000000" w:rsidRDefault="00B35280">
      <w:pPr>
        <w:pStyle w:val="p"/>
      </w:pPr>
      <w:hyperlink w:anchor="sub40000" w:history="1">
        <w:r>
          <w:rPr>
            <w:rStyle w:val="a6"/>
          </w:rPr>
          <w:t>Глава 3. Определение категорий закупок и перечней категорий</w:t>
        </w:r>
      </w:hyperlink>
    </w:p>
    <w:p w:rsidR="00000000" w:rsidRDefault="00B35280">
      <w:pPr>
        <w:pStyle w:val="pj"/>
        <w:ind w:firstLine="680"/>
      </w:pPr>
      <w:hyperlink w:anchor="sub40000" w:history="1">
        <w:r>
          <w:rPr>
            <w:rStyle w:val="a6"/>
          </w:rPr>
          <w:t>Статья 4. Общие положения</w:t>
        </w:r>
      </w:hyperlink>
    </w:p>
    <w:p w:rsidR="00000000" w:rsidRDefault="00B35280">
      <w:pPr>
        <w:pStyle w:val="pj"/>
        <w:ind w:firstLine="680"/>
      </w:pPr>
      <w:hyperlink w:anchor="sub50000" w:history="1">
        <w:r>
          <w:rPr>
            <w:rStyle w:val="a6"/>
          </w:rPr>
          <w:t>Статья 5. Категоризация закупаемых товаров, работ и услуг и определение приоритетных категорий закупок</w:t>
        </w:r>
      </w:hyperlink>
    </w:p>
    <w:p w:rsidR="00000000" w:rsidRDefault="00B35280">
      <w:pPr>
        <w:pStyle w:val="p"/>
      </w:pPr>
      <w:hyperlink w:anchor="sub60000" w:history="1">
        <w:r>
          <w:rPr>
            <w:rStyle w:val="a6"/>
          </w:rPr>
          <w:t>Глава 4. Разработка и реализация закупочных категорийных стратегий</w:t>
        </w:r>
      </w:hyperlink>
    </w:p>
    <w:p w:rsidR="00000000" w:rsidRDefault="00B35280">
      <w:pPr>
        <w:pStyle w:val="pj"/>
        <w:ind w:firstLine="680"/>
      </w:pPr>
      <w:hyperlink w:anchor="sub60000" w:history="1">
        <w:r>
          <w:rPr>
            <w:rStyle w:val="a6"/>
          </w:rPr>
          <w:t>Статья 6. Разработка (актуализация) и утверждение закупочных категорийных стратегий по приоритетным категориям</w:t>
        </w:r>
      </w:hyperlink>
    </w:p>
    <w:p w:rsidR="00000000" w:rsidRDefault="00B35280">
      <w:pPr>
        <w:pStyle w:val="pj"/>
        <w:ind w:firstLine="680"/>
      </w:pPr>
      <w:hyperlink w:anchor="sub70000" w:history="1">
        <w:r>
          <w:rPr>
            <w:rStyle w:val="a6"/>
          </w:rPr>
          <w:t>Статья 7. Реализация закупочных категорийных стратегий</w:t>
        </w:r>
      </w:hyperlink>
    </w:p>
    <w:p w:rsidR="00000000" w:rsidRDefault="00B35280">
      <w:pPr>
        <w:pStyle w:val="pj"/>
        <w:ind w:firstLine="680"/>
      </w:pPr>
      <w:hyperlink w:anchor="sub80000" w:history="1">
        <w:r>
          <w:rPr>
            <w:rStyle w:val="a6"/>
          </w:rPr>
          <w:t>Статья 8. Мониторинг реализации закупочных категорийных стратегий</w:t>
        </w:r>
      </w:hyperlink>
    </w:p>
    <w:p w:rsidR="00000000" w:rsidRDefault="00B35280">
      <w:pPr>
        <w:pStyle w:val="pj"/>
        <w:ind w:firstLine="680"/>
      </w:pPr>
      <w:hyperlink w:anchor="sub90000" w:history="1">
        <w:r>
          <w:rPr>
            <w:rStyle w:val="a6"/>
          </w:rPr>
          <w:t>Статья 9. Развитие поставщиков</w:t>
        </w:r>
      </w:hyperlink>
    </w:p>
    <w:p w:rsidR="00000000" w:rsidRDefault="00B35280">
      <w:pPr>
        <w:pStyle w:val="pj"/>
        <w:ind w:firstLine="680"/>
      </w:pPr>
      <w:hyperlink w:anchor="sub100000" w:history="1">
        <w:r>
          <w:rPr>
            <w:rStyle w:val="a6"/>
          </w:rPr>
          <w:t>Статья 10. Особенности внедрения управления категориями закупок</w:t>
        </w:r>
      </w:hyperlink>
    </w:p>
    <w:p w:rsidR="00000000" w:rsidRDefault="00B35280">
      <w:pPr>
        <w:pStyle w:val="p"/>
      </w:pPr>
      <w:hyperlink w:anchor="sub110000" w:history="1">
        <w:r>
          <w:rPr>
            <w:rStyle w:val="a6"/>
          </w:rPr>
          <w:t>Раздел 3. ПЛАНИРОВАНИЕ ЗАКУПОК</w:t>
        </w:r>
      </w:hyperlink>
    </w:p>
    <w:p w:rsidR="00000000" w:rsidRDefault="00B35280">
      <w:pPr>
        <w:pStyle w:val="p"/>
      </w:pPr>
      <w:hyperlink w:anchor="sub110000" w:history="1">
        <w:r>
          <w:rPr>
            <w:rStyle w:val="a6"/>
          </w:rPr>
          <w:t>Глава 5. Формирование планов</w:t>
        </w:r>
      </w:hyperlink>
    </w:p>
    <w:p w:rsidR="00000000" w:rsidRDefault="00B35280">
      <w:pPr>
        <w:pStyle w:val="pj"/>
        <w:ind w:firstLine="680"/>
      </w:pPr>
      <w:hyperlink w:anchor="sub110000" w:history="1">
        <w:r>
          <w:rPr>
            <w:rStyle w:val="a6"/>
          </w:rPr>
          <w:t>Статья 11. Консолидация потребн</w:t>
        </w:r>
        <w:r>
          <w:rPr>
            <w:rStyle w:val="a6"/>
          </w:rPr>
          <w:t>ости в товарах, работах, услугах</w:t>
        </w:r>
      </w:hyperlink>
    </w:p>
    <w:p w:rsidR="00000000" w:rsidRDefault="00B35280">
      <w:pPr>
        <w:pStyle w:val="pj"/>
        <w:ind w:firstLine="680"/>
      </w:pPr>
      <w:hyperlink w:anchor="sub120000" w:history="1">
        <w:r>
          <w:rPr>
            <w:rStyle w:val="a6"/>
          </w:rPr>
          <w:t>Статья 12. Формирование Плана закупок</w:t>
        </w:r>
      </w:hyperlink>
    </w:p>
    <w:p w:rsidR="00000000" w:rsidRDefault="00B35280">
      <w:pPr>
        <w:pStyle w:val="p"/>
      </w:pPr>
      <w:hyperlink w:anchor="sub130000" w:history="1">
        <w:r>
          <w:rPr>
            <w:rStyle w:val="a6"/>
          </w:rPr>
          <w:t>Глава 6. Маркетинговые цены</w:t>
        </w:r>
      </w:hyperlink>
    </w:p>
    <w:p w:rsidR="00000000" w:rsidRDefault="00B35280">
      <w:pPr>
        <w:pStyle w:val="pj"/>
        <w:ind w:firstLine="680"/>
      </w:pPr>
      <w:hyperlink w:anchor="sub130000" w:history="1">
        <w:r>
          <w:rPr>
            <w:rStyle w:val="a6"/>
          </w:rPr>
          <w:t>Статья 13. Порядок определения маркетинговых цен</w:t>
        </w:r>
      </w:hyperlink>
    </w:p>
    <w:p w:rsidR="00000000" w:rsidRDefault="00B35280">
      <w:pPr>
        <w:pStyle w:val="p"/>
      </w:pPr>
      <w:hyperlink w:anchor="sub140000" w:history="1">
        <w:r>
          <w:rPr>
            <w:rStyle w:val="a6"/>
          </w:rPr>
          <w:t>Раздел 4. ФОРМИРОВАНИЕ И ВЕДЕНИЕ РЕЕСТРОВ, ПЕРЕЧНЕЙ В СФЕРЕ ЗАКУПОК</w:t>
        </w:r>
      </w:hyperlink>
    </w:p>
    <w:p w:rsidR="00000000" w:rsidRDefault="00B35280">
      <w:pPr>
        <w:pStyle w:val="p"/>
      </w:pPr>
      <w:hyperlink w:anchor="sub140000" w:history="1">
        <w:r>
          <w:rPr>
            <w:rStyle w:val="a6"/>
          </w:rPr>
          <w:t>Глава 7. Предварительная квалификация потенциальных поставщиков</w:t>
        </w:r>
      </w:hyperlink>
    </w:p>
    <w:p w:rsidR="00000000" w:rsidRDefault="00B35280">
      <w:pPr>
        <w:pStyle w:val="pj"/>
        <w:ind w:firstLine="680"/>
      </w:pPr>
      <w:hyperlink w:anchor="sub140000" w:history="1">
        <w:r>
          <w:rPr>
            <w:rStyle w:val="a6"/>
          </w:rPr>
          <w:t>Статья 14. Порядок проведения предварите</w:t>
        </w:r>
        <w:r>
          <w:rPr>
            <w:rStyle w:val="a6"/>
          </w:rPr>
          <w:t>льного квалификационного отбора</w:t>
        </w:r>
      </w:hyperlink>
    </w:p>
    <w:p w:rsidR="00000000" w:rsidRDefault="00B35280">
      <w:pPr>
        <w:pStyle w:val="pj"/>
        <w:ind w:firstLine="680"/>
      </w:pPr>
      <w:hyperlink w:anchor="sub150000" w:history="1">
        <w:r>
          <w:rPr>
            <w:rStyle w:val="a6"/>
          </w:rPr>
          <w:t>Статья 15. Определение ТРУ (категорий), закупаемых среди квалифицированных потенциальных поставщиков</w:t>
        </w:r>
      </w:hyperlink>
    </w:p>
    <w:p w:rsidR="00000000" w:rsidRDefault="00B35280">
      <w:pPr>
        <w:pStyle w:val="pj"/>
        <w:ind w:firstLine="680"/>
      </w:pPr>
      <w:hyperlink w:anchor="sub160000" w:history="1">
        <w:r>
          <w:rPr>
            <w:rStyle w:val="a6"/>
          </w:rPr>
          <w:t>Статья 16. Определение квалификационных критериев</w:t>
        </w:r>
      </w:hyperlink>
    </w:p>
    <w:p w:rsidR="00000000" w:rsidRDefault="00B35280">
      <w:pPr>
        <w:pStyle w:val="pj"/>
        <w:ind w:firstLine="680"/>
      </w:pPr>
      <w:hyperlink w:anchor="sub170000" w:history="1">
        <w:r>
          <w:rPr>
            <w:rStyle w:val="a6"/>
          </w:rPr>
          <w:t>Статья 17. Заполнение заявления и анкеты потенциальным поставщиком</w:t>
        </w:r>
      </w:hyperlink>
    </w:p>
    <w:p w:rsidR="00000000" w:rsidRDefault="00B35280">
      <w:pPr>
        <w:pStyle w:val="pj"/>
        <w:ind w:firstLine="680"/>
      </w:pPr>
      <w:hyperlink w:anchor="sub180000" w:history="1">
        <w:r>
          <w:rPr>
            <w:rStyle w:val="a6"/>
          </w:rPr>
          <w:t>Статья 18. Предварительное рассмотрение анкеты потенциального поставщика</w:t>
        </w:r>
      </w:hyperlink>
    </w:p>
    <w:p w:rsidR="00000000" w:rsidRDefault="00B35280">
      <w:pPr>
        <w:pStyle w:val="pj"/>
        <w:ind w:firstLine="680"/>
      </w:pPr>
      <w:hyperlink w:anchor="sub190000" w:history="1">
        <w:r>
          <w:rPr>
            <w:rStyle w:val="a6"/>
          </w:rPr>
          <w:t>Статья 19. Заключени</w:t>
        </w:r>
        <w:r>
          <w:rPr>
            <w:rStyle w:val="a6"/>
          </w:rPr>
          <w:t>е договора о проведении ПКО</w:t>
        </w:r>
      </w:hyperlink>
    </w:p>
    <w:p w:rsidR="00000000" w:rsidRDefault="00B35280">
      <w:pPr>
        <w:pStyle w:val="pj"/>
        <w:ind w:firstLine="680"/>
      </w:pPr>
      <w:hyperlink w:anchor="sub200000" w:history="1">
        <w:r>
          <w:rPr>
            <w:rStyle w:val="a6"/>
          </w:rPr>
          <w:t>Статья 20. Требования к подтверждающим документам потенциального поставщика</w:t>
        </w:r>
      </w:hyperlink>
    </w:p>
    <w:p w:rsidR="00000000" w:rsidRDefault="00B35280">
      <w:pPr>
        <w:pStyle w:val="pj"/>
        <w:ind w:firstLine="680"/>
      </w:pPr>
      <w:hyperlink w:anchor="sub210000" w:history="1">
        <w:r>
          <w:rPr>
            <w:rStyle w:val="a6"/>
          </w:rPr>
          <w:t>Статья 21. Проведение аудита</w:t>
        </w:r>
      </w:hyperlink>
    </w:p>
    <w:p w:rsidR="00000000" w:rsidRDefault="00B35280">
      <w:pPr>
        <w:pStyle w:val="pj"/>
        <w:ind w:firstLine="680"/>
      </w:pPr>
      <w:hyperlink w:anchor="sub220000" w:history="1">
        <w:r>
          <w:rPr>
            <w:rStyle w:val="a6"/>
          </w:rPr>
          <w:t>Статья 22. Включение потенц</w:t>
        </w:r>
        <w:r>
          <w:rPr>
            <w:rStyle w:val="a6"/>
          </w:rPr>
          <w:t>иального поставщика в Реестр квалифицированных потенциальных поставщиков</w:t>
        </w:r>
      </w:hyperlink>
    </w:p>
    <w:p w:rsidR="00000000" w:rsidRDefault="00B35280">
      <w:pPr>
        <w:pStyle w:val="pj"/>
        <w:ind w:firstLine="680"/>
      </w:pPr>
      <w:hyperlink w:anchor="sub230000" w:history="1">
        <w:r>
          <w:rPr>
            <w:rStyle w:val="a6"/>
          </w:rPr>
          <w:t>Статья 23. Мониторинг соответствия квалифицированных потенциальных поставщиков</w:t>
        </w:r>
      </w:hyperlink>
    </w:p>
    <w:p w:rsidR="00000000" w:rsidRDefault="00B35280">
      <w:pPr>
        <w:pStyle w:val="pj"/>
        <w:ind w:firstLine="680"/>
      </w:pPr>
      <w:hyperlink w:anchor="sub240000" w:history="1">
        <w:r>
          <w:rPr>
            <w:rStyle w:val="a6"/>
          </w:rPr>
          <w:t>Статья 24. Актуализация досье квалифицированного потенциального поставщика и порядок исключения из Реестра КПП</w:t>
        </w:r>
      </w:hyperlink>
    </w:p>
    <w:p w:rsidR="00000000" w:rsidRDefault="00B35280">
      <w:pPr>
        <w:pStyle w:val="pj"/>
        <w:ind w:firstLine="680"/>
      </w:pPr>
      <w:hyperlink w:anchor="sub250000" w:history="1">
        <w:r>
          <w:rPr>
            <w:rStyle w:val="a6"/>
          </w:rPr>
          <w:t>Статья 25. Порядок рассмотрения обращений по вопросам предварительного квалификационного отбора</w:t>
        </w:r>
      </w:hyperlink>
    </w:p>
    <w:p w:rsidR="00000000" w:rsidRDefault="00B35280">
      <w:pPr>
        <w:pStyle w:val="p"/>
      </w:pPr>
      <w:hyperlink w:anchor="sub260000" w:history="1">
        <w:r>
          <w:rPr>
            <w:rStyle w:val="a6"/>
          </w:rPr>
          <w:t>Глава 8. Формирование и управление базами потенциальных поставщиков (поставщиков)</w:t>
        </w:r>
      </w:hyperlink>
    </w:p>
    <w:p w:rsidR="00000000" w:rsidRDefault="00B35280">
      <w:pPr>
        <w:pStyle w:val="pj"/>
        <w:ind w:firstLine="680"/>
      </w:pPr>
      <w:hyperlink w:anchor="sub260000" w:history="1">
        <w:r>
          <w:rPr>
            <w:rStyle w:val="a6"/>
          </w:rPr>
          <w:t>Статья 26. Ведение Перечня ненадежных потенциальных поставщиков (поставщиков) Фонда</w:t>
        </w:r>
      </w:hyperlink>
    </w:p>
    <w:p w:rsidR="00000000" w:rsidRDefault="00B35280">
      <w:pPr>
        <w:pStyle w:val="pj"/>
        <w:ind w:firstLine="680"/>
      </w:pPr>
      <w:hyperlink w:anchor="sub270000" w:history="1">
        <w:r>
          <w:rPr>
            <w:rStyle w:val="a6"/>
          </w:rPr>
          <w:t xml:space="preserve">Статья 27. </w:t>
        </w:r>
        <w:r>
          <w:rPr>
            <w:rStyle w:val="a6"/>
          </w:rPr>
          <w:t>Ведение Реестра организаций инвалидов (физических лиц - инвалидов, осуществляющих предпринимательскую деятельность) Фонда</w:t>
        </w:r>
      </w:hyperlink>
    </w:p>
    <w:p w:rsidR="00000000" w:rsidRDefault="00B35280">
      <w:pPr>
        <w:pStyle w:val="pj"/>
        <w:ind w:firstLine="680"/>
      </w:pPr>
      <w:hyperlink w:anchor="sub280000" w:history="1">
        <w:r>
          <w:rPr>
            <w:rStyle w:val="a6"/>
          </w:rPr>
          <w:t>Статья 28. Ведение Реестра товаропроизводителей Фонда</w:t>
        </w:r>
      </w:hyperlink>
    </w:p>
    <w:p w:rsidR="00000000" w:rsidRDefault="00B35280">
      <w:pPr>
        <w:pStyle w:val="p"/>
      </w:pPr>
      <w:hyperlink w:anchor="sub290000" w:history="1">
        <w:r>
          <w:rPr>
            <w:rStyle w:val="a6"/>
          </w:rPr>
          <w:t xml:space="preserve">Раздел 5. ВЫБОР </w:t>
        </w:r>
        <w:r>
          <w:rPr>
            <w:rStyle w:val="a6"/>
          </w:rPr>
          <w:t>ПОСТАВЩИКА</w:t>
        </w:r>
      </w:hyperlink>
    </w:p>
    <w:p w:rsidR="00000000" w:rsidRDefault="00B35280">
      <w:pPr>
        <w:pStyle w:val="p"/>
      </w:pPr>
      <w:hyperlink w:anchor="sub290000" w:history="1">
        <w:r>
          <w:rPr>
            <w:rStyle w:val="a6"/>
          </w:rPr>
          <w:t>Глава 9. Общие положения</w:t>
        </w:r>
      </w:hyperlink>
    </w:p>
    <w:p w:rsidR="00000000" w:rsidRDefault="00B35280">
      <w:pPr>
        <w:pStyle w:val="pj"/>
        <w:ind w:firstLine="680"/>
      </w:pPr>
      <w:hyperlink w:anchor="sub290000" w:history="1">
        <w:r>
          <w:rPr>
            <w:rStyle w:val="a6"/>
          </w:rPr>
          <w:t>Статья 29. Способы закупок</w:t>
        </w:r>
      </w:hyperlink>
    </w:p>
    <w:p w:rsidR="00000000" w:rsidRDefault="00B35280">
      <w:pPr>
        <w:pStyle w:val="pj"/>
        <w:ind w:firstLine="680"/>
      </w:pPr>
      <w:hyperlink w:anchor="sub300000" w:history="1">
        <w:r>
          <w:rPr>
            <w:rStyle w:val="a6"/>
          </w:rPr>
          <w:t>Статья 30. Порядок проведения централизованных закупок и определения организатора закупок</w:t>
        </w:r>
      </w:hyperlink>
    </w:p>
    <w:p w:rsidR="00000000" w:rsidRDefault="00B35280">
      <w:pPr>
        <w:pStyle w:val="pj"/>
        <w:ind w:firstLine="680"/>
      </w:pPr>
      <w:hyperlink w:anchor="sub310000" w:history="1">
        <w:r>
          <w:rPr>
            <w:rStyle w:val="a6"/>
          </w:rPr>
          <w:t>Статья 31. Ограничения, связанные с участием в закупках</w:t>
        </w:r>
      </w:hyperlink>
    </w:p>
    <w:p w:rsidR="00000000" w:rsidRDefault="00B35280">
      <w:pPr>
        <w:pStyle w:val="pj"/>
        <w:ind w:firstLine="680"/>
      </w:pPr>
      <w:hyperlink w:anchor="sub320000" w:history="1">
        <w:r>
          <w:rPr>
            <w:rStyle w:val="a6"/>
          </w:rPr>
          <w:t>Статья 32. Отказ от проведения закупок</w:t>
        </w:r>
      </w:hyperlink>
    </w:p>
    <w:p w:rsidR="00000000" w:rsidRDefault="00B35280">
      <w:pPr>
        <w:pStyle w:val="p"/>
      </w:pPr>
      <w:hyperlink w:anchor="sub330000" w:history="1">
        <w:r>
          <w:rPr>
            <w:rStyle w:val="a6"/>
          </w:rPr>
          <w:t>Глава 10. Подготовка к проведению закупок</w:t>
        </w:r>
      </w:hyperlink>
    </w:p>
    <w:p w:rsidR="00000000" w:rsidRDefault="00B35280">
      <w:pPr>
        <w:pStyle w:val="pj"/>
        <w:ind w:firstLine="680"/>
      </w:pPr>
      <w:hyperlink w:anchor="sub330000" w:history="1">
        <w:r>
          <w:rPr>
            <w:rStyle w:val="a6"/>
          </w:rPr>
          <w:t>Статья 33. Порядок подготовки к проведению закупок</w:t>
        </w:r>
      </w:hyperlink>
    </w:p>
    <w:p w:rsidR="00000000" w:rsidRDefault="00B35280">
      <w:pPr>
        <w:pStyle w:val="pj"/>
        <w:ind w:firstLine="680"/>
      </w:pPr>
      <w:hyperlink w:anchor="sub340000" w:history="1">
        <w:r>
          <w:rPr>
            <w:rStyle w:val="a6"/>
          </w:rPr>
          <w:t>Статья 34. Формирование лотов</w:t>
        </w:r>
      </w:hyperlink>
    </w:p>
    <w:p w:rsidR="00000000" w:rsidRDefault="00B35280">
      <w:pPr>
        <w:pStyle w:val="pj"/>
        <w:ind w:firstLine="680"/>
      </w:pPr>
      <w:hyperlink w:anchor="sub350000" w:history="1">
        <w:r>
          <w:rPr>
            <w:rStyle w:val="a6"/>
          </w:rPr>
          <w:t>Статья 35. Формирование и утверждение тендерной документации, состава тендерной комиссии</w:t>
        </w:r>
      </w:hyperlink>
    </w:p>
    <w:p w:rsidR="00000000" w:rsidRDefault="00B35280">
      <w:pPr>
        <w:pStyle w:val="pj"/>
        <w:ind w:firstLine="680"/>
      </w:pPr>
      <w:hyperlink w:anchor="sub360000" w:history="1">
        <w:r>
          <w:rPr>
            <w:rStyle w:val="a6"/>
          </w:rPr>
          <w:t>Статья 36. Обеспечение тендерной заявки</w:t>
        </w:r>
      </w:hyperlink>
    </w:p>
    <w:p w:rsidR="00000000" w:rsidRDefault="00B35280">
      <w:pPr>
        <w:pStyle w:val="pj"/>
        <w:ind w:firstLine="680"/>
      </w:pPr>
      <w:hyperlink w:anchor="sub370000" w:history="1">
        <w:r>
          <w:rPr>
            <w:rStyle w:val="a6"/>
          </w:rPr>
          <w:t>Статья 37. Формирование и утверждение объявления о закупках способом запроса ценовых предложений</w:t>
        </w:r>
      </w:hyperlink>
    </w:p>
    <w:p w:rsidR="00000000" w:rsidRDefault="00B35280">
      <w:pPr>
        <w:pStyle w:val="pj"/>
        <w:ind w:firstLine="680"/>
      </w:pPr>
      <w:hyperlink w:anchor="sub380000" w:history="1">
        <w:r>
          <w:rPr>
            <w:rStyle w:val="a6"/>
          </w:rPr>
          <w:t>Статья 38. Формирование документации</w:t>
        </w:r>
        <w:r>
          <w:rPr>
            <w:rStyle w:val="a6"/>
          </w:rPr>
          <w:t xml:space="preserve"> для закупки способом из одного источника</w:t>
        </w:r>
      </w:hyperlink>
    </w:p>
    <w:p w:rsidR="00000000" w:rsidRDefault="00B35280">
      <w:pPr>
        <w:pStyle w:val="p"/>
      </w:pPr>
      <w:hyperlink w:anchor="sub390000" w:history="1">
        <w:r>
          <w:rPr>
            <w:rStyle w:val="a6"/>
          </w:rPr>
          <w:t>Глава 11. Закупки способом открытого тендера</w:t>
        </w:r>
      </w:hyperlink>
    </w:p>
    <w:p w:rsidR="00000000" w:rsidRDefault="00B35280">
      <w:pPr>
        <w:pStyle w:val="pj"/>
        <w:ind w:firstLine="680"/>
      </w:pPr>
      <w:hyperlink w:anchor="sub390000" w:history="1">
        <w:r>
          <w:rPr>
            <w:rStyle w:val="a6"/>
          </w:rPr>
          <w:t>Статья 39. Порядок проведения открытого тендера</w:t>
        </w:r>
      </w:hyperlink>
    </w:p>
    <w:p w:rsidR="00000000" w:rsidRDefault="00B35280">
      <w:pPr>
        <w:pStyle w:val="pj"/>
        <w:ind w:firstLine="680"/>
      </w:pPr>
      <w:hyperlink w:anchor="sub400000" w:history="1">
        <w:r>
          <w:rPr>
            <w:rStyle w:val="a6"/>
          </w:rPr>
          <w:t>Статья 40. Публикация объ</w:t>
        </w:r>
        <w:r>
          <w:rPr>
            <w:rStyle w:val="a6"/>
          </w:rPr>
          <w:t>явления о проведении закупок способом открытого тендера</w:t>
        </w:r>
      </w:hyperlink>
    </w:p>
    <w:p w:rsidR="00000000" w:rsidRDefault="00B35280">
      <w:pPr>
        <w:pStyle w:val="pj"/>
        <w:ind w:firstLine="680"/>
      </w:pPr>
      <w:hyperlink w:anchor="sub410000" w:history="1">
        <w:r>
          <w:rPr>
            <w:rStyle w:val="a6"/>
          </w:rPr>
          <w:t>Статья 41. Вскрытие тендерных заявок</w:t>
        </w:r>
      </w:hyperlink>
    </w:p>
    <w:p w:rsidR="00000000" w:rsidRDefault="00B35280">
      <w:pPr>
        <w:pStyle w:val="pj"/>
        <w:ind w:firstLine="680"/>
      </w:pPr>
      <w:hyperlink w:anchor="sub420000" w:history="1">
        <w:r>
          <w:rPr>
            <w:rStyle w:val="a6"/>
          </w:rPr>
          <w:t>Статья 42. Рассмотрение тендерных заявок</w:t>
        </w:r>
      </w:hyperlink>
    </w:p>
    <w:p w:rsidR="00000000" w:rsidRDefault="00B35280">
      <w:pPr>
        <w:pStyle w:val="pj"/>
        <w:ind w:firstLine="680"/>
      </w:pPr>
      <w:hyperlink w:anchor="sub430000" w:history="1">
        <w:r>
          <w:rPr>
            <w:rStyle w:val="a6"/>
          </w:rPr>
          <w:t>Статья 43. Утверждение итогов закупок способом открытого тендера</w:t>
        </w:r>
      </w:hyperlink>
    </w:p>
    <w:p w:rsidR="00000000" w:rsidRDefault="00B35280">
      <w:pPr>
        <w:pStyle w:val="pj"/>
        <w:ind w:firstLine="680"/>
      </w:pPr>
      <w:hyperlink w:anchor="sub440000" w:history="1">
        <w:r>
          <w:rPr>
            <w:rStyle w:val="a6"/>
          </w:rPr>
          <w:t>Статья 44. Отмена/пересмотр итогов открытого тендера</w:t>
        </w:r>
      </w:hyperlink>
    </w:p>
    <w:p w:rsidR="00000000" w:rsidRDefault="00B35280">
      <w:pPr>
        <w:pStyle w:val="pj"/>
        <w:ind w:firstLine="680"/>
      </w:pPr>
      <w:hyperlink w:anchor="sub450000" w:history="1">
        <w:r>
          <w:rPr>
            <w:rStyle w:val="a6"/>
          </w:rPr>
          <w:t>Статья 45. Особенности проведения тендера с ограниченным участием</w:t>
        </w:r>
      </w:hyperlink>
    </w:p>
    <w:p w:rsidR="00000000" w:rsidRDefault="00B35280">
      <w:pPr>
        <w:pStyle w:val="p"/>
      </w:pPr>
      <w:hyperlink w:anchor="sub460000" w:history="1">
        <w:r>
          <w:rPr>
            <w:rStyle w:val="a6"/>
          </w:rPr>
          <w:t>Глава 12. Закупки способом открытого тендера на понижение</w:t>
        </w:r>
      </w:hyperlink>
    </w:p>
    <w:p w:rsidR="00000000" w:rsidRDefault="00B35280">
      <w:pPr>
        <w:pStyle w:val="pj"/>
        <w:ind w:firstLine="680"/>
      </w:pPr>
      <w:hyperlink w:anchor="sub460000" w:history="1">
        <w:r>
          <w:rPr>
            <w:rStyle w:val="a6"/>
          </w:rPr>
          <w:t>Статья 46. Порядок проведения открытого тендера на понижение</w:t>
        </w:r>
      </w:hyperlink>
    </w:p>
    <w:p w:rsidR="00000000" w:rsidRDefault="00B35280">
      <w:pPr>
        <w:pStyle w:val="pj"/>
        <w:ind w:firstLine="680"/>
      </w:pPr>
      <w:hyperlink w:anchor="sub470000" w:history="1">
        <w:r>
          <w:rPr>
            <w:rStyle w:val="a6"/>
          </w:rPr>
          <w:t>Статья 47. Проведение торгов на понижение и определение победителя тендера на понижение</w:t>
        </w:r>
      </w:hyperlink>
    </w:p>
    <w:p w:rsidR="00000000" w:rsidRDefault="00B35280">
      <w:pPr>
        <w:pStyle w:val="p"/>
      </w:pPr>
      <w:hyperlink w:anchor="sub471302" w:history="1">
        <w:r>
          <w:rPr>
            <w:rStyle w:val="a6"/>
          </w:rPr>
          <w:t>Глава 13. Закупки способом двухэтапного тендера</w:t>
        </w:r>
      </w:hyperlink>
    </w:p>
    <w:p w:rsidR="00000000" w:rsidRDefault="00B35280">
      <w:pPr>
        <w:pStyle w:val="pj"/>
        <w:ind w:firstLine="680"/>
      </w:pPr>
      <w:hyperlink w:anchor="sub480000" w:history="1">
        <w:r>
          <w:rPr>
            <w:rStyle w:val="a6"/>
          </w:rPr>
          <w:t>Статья 48. Порядок проведения двухэтапного тендера</w:t>
        </w:r>
      </w:hyperlink>
    </w:p>
    <w:p w:rsidR="00000000" w:rsidRDefault="00B35280">
      <w:pPr>
        <w:pStyle w:val="p"/>
      </w:pPr>
      <w:hyperlink w:anchor="sub490000" w:history="1">
        <w:r>
          <w:rPr>
            <w:rStyle w:val="a6"/>
          </w:rPr>
          <w:t>Глава 14. Закупки способом запроса ценовых предложений</w:t>
        </w:r>
      </w:hyperlink>
    </w:p>
    <w:p w:rsidR="00000000" w:rsidRDefault="00B35280">
      <w:pPr>
        <w:pStyle w:val="pj"/>
        <w:ind w:firstLine="680"/>
      </w:pPr>
      <w:hyperlink w:anchor="sub490000" w:history="1">
        <w:r>
          <w:rPr>
            <w:rStyle w:val="a6"/>
          </w:rPr>
          <w:t>Статья 49. Порядок проведения закупок способом запроса ценовых предложений</w:t>
        </w:r>
      </w:hyperlink>
    </w:p>
    <w:p w:rsidR="00000000" w:rsidRDefault="00B35280">
      <w:pPr>
        <w:pStyle w:val="pj"/>
        <w:ind w:firstLine="680"/>
      </w:pPr>
      <w:hyperlink w:anchor="sub500000" w:history="1">
        <w:r>
          <w:rPr>
            <w:rStyle w:val="a6"/>
          </w:rPr>
          <w:t xml:space="preserve">Статья 50. Публикация объявления о </w:t>
        </w:r>
        <w:r>
          <w:rPr>
            <w:rStyle w:val="a6"/>
          </w:rPr>
          <w:t>закупках способом запроса ценовых предложений</w:t>
        </w:r>
      </w:hyperlink>
    </w:p>
    <w:p w:rsidR="00000000" w:rsidRDefault="00B35280">
      <w:pPr>
        <w:pStyle w:val="pj"/>
        <w:ind w:firstLine="680"/>
      </w:pPr>
      <w:hyperlink w:anchor="sub510000" w:history="1">
        <w:r>
          <w:rPr>
            <w:rStyle w:val="a6"/>
          </w:rPr>
          <w:t>Статья 51. Вскрытие ценовых предложений</w:t>
        </w:r>
      </w:hyperlink>
    </w:p>
    <w:p w:rsidR="00000000" w:rsidRDefault="00B35280">
      <w:pPr>
        <w:pStyle w:val="pj"/>
        <w:ind w:firstLine="680"/>
      </w:pPr>
      <w:hyperlink w:anchor="sub520000" w:history="1">
        <w:r>
          <w:rPr>
            <w:rStyle w:val="a6"/>
          </w:rPr>
          <w:t>Статья 52. Рассмотрение ценовых предложений</w:t>
        </w:r>
      </w:hyperlink>
    </w:p>
    <w:p w:rsidR="00000000" w:rsidRDefault="00B35280">
      <w:pPr>
        <w:pStyle w:val="pj"/>
        <w:ind w:firstLine="680"/>
      </w:pPr>
      <w:hyperlink w:anchor="sub530000" w:history="1">
        <w:r>
          <w:rPr>
            <w:rStyle w:val="a6"/>
          </w:rPr>
          <w:t xml:space="preserve">Статья 53. Утверждение итогов </w:t>
        </w:r>
        <w:r>
          <w:rPr>
            <w:rStyle w:val="a6"/>
          </w:rPr>
          <w:t>закупок способом запроса ценовых предложений</w:t>
        </w:r>
      </w:hyperlink>
    </w:p>
    <w:p w:rsidR="00000000" w:rsidRDefault="00B35280">
      <w:pPr>
        <w:pStyle w:val="pj"/>
        <w:ind w:firstLine="680"/>
      </w:pPr>
      <w:hyperlink w:anchor="sub540000" w:history="1">
        <w:r>
          <w:rPr>
            <w:rStyle w:val="a6"/>
          </w:rPr>
          <w:t>Статья 54. Отмена/пересмотр итогов закупок способом запроса ценовых предложений</w:t>
        </w:r>
      </w:hyperlink>
    </w:p>
    <w:p w:rsidR="00000000" w:rsidRDefault="00B35280">
      <w:pPr>
        <w:pStyle w:val="pj"/>
        <w:ind w:firstLine="680"/>
      </w:pPr>
      <w:hyperlink w:anchor="sub550000" w:history="1">
        <w:r>
          <w:rPr>
            <w:rStyle w:val="a6"/>
          </w:rPr>
          <w:t>Статья 55. Особенности проведения закупок способом запроса ценовых предложений с ограниченным участием</w:t>
        </w:r>
      </w:hyperlink>
    </w:p>
    <w:p w:rsidR="00000000" w:rsidRDefault="00B35280">
      <w:pPr>
        <w:pStyle w:val="p"/>
      </w:pPr>
      <w:hyperlink w:anchor="sub560000" w:history="1">
        <w:r>
          <w:rPr>
            <w:rStyle w:val="a6"/>
          </w:rPr>
          <w:t>Глава 15. Закупки способом запроса ценовых предложений на понижение</w:t>
        </w:r>
      </w:hyperlink>
    </w:p>
    <w:p w:rsidR="00000000" w:rsidRDefault="00B35280">
      <w:pPr>
        <w:pStyle w:val="pj"/>
        <w:ind w:firstLine="680"/>
      </w:pPr>
      <w:hyperlink w:anchor="sub560000" w:history="1">
        <w:r>
          <w:rPr>
            <w:rStyle w:val="a6"/>
          </w:rPr>
          <w:t>Статья 56. Порядок пр</w:t>
        </w:r>
        <w:r>
          <w:rPr>
            <w:rStyle w:val="a6"/>
          </w:rPr>
          <w:t>оведения закупок способом запроса ценовых предложений на понижение</w:t>
        </w:r>
      </w:hyperlink>
    </w:p>
    <w:p w:rsidR="00000000" w:rsidRDefault="00B35280">
      <w:pPr>
        <w:pStyle w:val="pj"/>
        <w:ind w:firstLine="680"/>
      </w:pPr>
      <w:hyperlink w:anchor="sub570000" w:history="1">
        <w:r>
          <w:rPr>
            <w:rStyle w:val="a6"/>
          </w:rPr>
          <w:t>Статья 57. Проведение торгов на понижение и определение победителя закупок способом запроса ценовых предложений на понижение</w:t>
        </w:r>
      </w:hyperlink>
    </w:p>
    <w:p w:rsidR="00000000" w:rsidRDefault="00B35280">
      <w:pPr>
        <w:pStyle w:val="p"/>
      </w:pPr>
      <w:hyperlink w:anchor="sub580000" w:history="1">
        <w:r>
          <w:rPr>
            <w:rStyle w:val="a6"/>
          </w:rPr>
          <w:t>Глава 16. Закупки посредством электронного магазина</w:t>
        </w:r>
      </w:hyperlink>
    </w:p>
    <w:p w:rsidR="00000000" w:rsidRDefault="00B35280">
      <w:pPr>
        <w:pStyle w:val="pj"/>
        <w:ind w:firstLine="680"/>
      </w:pPr>
      <w:hyperlink w:anchor="sub580000" w:history="1">
        <w:r>
          <w:rPr>
            <w:rStyle w:val="a6"/>
          </w:rPr>
          <w:t>Статья 58. Порядок проведения закупок посредством электронного магазина</w:t>
        </w:r>
      </w:hyperlink>
    </w:p>
    <w:p w:rsidR="00000000" w:rsidRDefault="00B35280">
      <w:pPr>
        <w:pStyle w:val="p"/>
      </w:pPr>
      <w:hyperlink w:anchor="sub590000" w:history="1">
        <w:r>
          <w:rPr>
            <w:rStyle w:val="a6"/>
          </w:rPr>
          <w:t>Глава 17. Закупки из одного источника</w:t>
        </w:r>
      </w:hyperlink>
    </w:p>
    <w:p w:rsidR="00000000" w:rsidRDefault="00B35280">
      <w:pPr>
        <w:pStyle w:val="pj"/>
        <w:ind w:firstLine="680"/>
      </w:pPr>
      <w:hyperlink w:anchor="sub590000" w:history="1">
        <w:r>
          <w:rPr>
            <w:rStyle w:val="a6"/>
          </w:rPr>
          <w:t>Статья 59. Особенности применения способа закупок из одного источника</w:t>
        </w:r>
      </w:hyperlink>
    </w:p>
    <w:p w:rsidR="00000000" w:rsidRDefault="00B35280">
      <w:pPr>
        <w:pStyle w:val="p"/>
      </w:pPr>
      <w:hyperlink w:anchor="sub600000" w:history="1">
        <w:r>
          <w:rPr>
            <w:rStyle w:val="a6"/>
          </w:rPr>
          <w:t>Глава 18. Исключена</w:t>
        </w:r>
      </w:hyperlink>
    </w:p>
    <w:p w:rsidR="00000000" w:rsidRDefault="00B35280">
      <w:pPr>
        <w:pStyle w:val="p"/>
      </w:pPr>
      <w:hyperlink w:anchor="sub600000" w:history="1">
        <w:r>
          <w:rPr>
            <w:rStyle w:val="a6"/>
          </w:rPr>
          <w:t>Глава 19. Заключение договора о закупках</w:t>
        </w:r>
      </w:hyperlink>
    </w:p>
    <w:p w:rsidR="00000000" w:rsidRDefault="00B35280">
      <w:pPr>
        <w:pStyle w:val="pj"/>
        <w:ind w:firstLine="680"/>
      </w:pPr>
      <w:hyperlink w:anchor="sub610000" w:history="1">
        <w:r>
          <w:rPr>
            <w:rStyle w:val="a6"/>
          </w:rPr>
          <w:t>Статья 61. Порядок заключен</w:t>
        </w:r>
        <w:r>
          <w:rPr>
            <w:rStyle w:val="a6"/>
          </w:rPr>
          <w:t>ия договора о закупках</w:t>
        </w:r>
      </w:hyperlink>
    </w:p>
    <w:p w:rsidR="00000000" w:rsidRDefault="00B35280">
      <w:pPr>
        <w:pStyle w:val="pj"/>
        <w:ind w:firstLine="680"/>
      </w:pPr>
      <w:hyperlink w:anchor="sub620000" w:history="1">
        <w:r>
          <w:rPr>
            <w:rStyle w:val="a6"/>
          </w:rPr>
          <w:t>Статья 62. Изменение проекта договора о закупках</w:t>
        </w:r>
      </w:hyperlink>
    </w:p>
    <w:p w:rsidR="00000000" w:rsidRDefault="00B35280">
      <w:pPr>
        <w:pStyle w:val="p"/>
      </w:pPr>
      <w:hyperlink w:anchor="sub630000" w:history="1">
        <w:r>
          <w:rPr>
            <w:rStyle w:val="a6"/>
          </w:rPr>
          <w:t>Раздел 6. УПРАВЛЕНИЕ ДОГОВОРАМИ И ПОСТАВКАМИ</w:t>
        </w:r>
      </w:hyperlink>
    </w:p>
    <w:p w:rsidR="00000000" w:rsidRDefault="00B35280">
      <w:pPr>
        <w:pStyle w:val="p"/>
      </w:pPr>
      <w:hyperlink w:anchor="sub630000" w:history="1">
        <w:r>
          <w:rPr>
            <w:rStyle w:val="a6"/>
          </w:rPr>
          <w:t>Глава 20. Управление договорами и поставкам</w:t>
        </w:r>
        <w:r>
          <w:rPr>
            <w:rStyle w:val="a6"/>
          </w:rPr>
          <w:t>и</w:t>
        </w:r>
      </w:hyperlink>
    </w:p>
    <w:p w:rsidR="00000000" w:rsidRDefault="00B35280">
      <w:pPr>
        <w:pStyle w:val="pj"/>
        <w:ind w:firstLine="680"/>
      </w:pPr>
      <w:hyperlink w:anchor="sub630000" w:history="1">
        <w:r>
          <w:rPr>
            <w:rStyle w:val="a6"/>
          </w:rPr>
          <w:t>Статья 63. Выполнение и мониторинг обязательств сторонами по договору о закупках</w:t>
        </w:r>
      </w:hyperlink>
    </w:p>
    <w:p w:rsidR="00000000" w:rsidRDefault="00B35280">
      <w:pPr>
        <w:pStyle w:val="pj"/>
        <w:ind w:firstLine="680"/>
      </w:pPr>
      <w:hyperlink w:anchor="sub640000" w:history="1">
        <w:r>
          <w:rPr>
            <w:rStyle w:val="a6"/>
          </w:rPr>
          <w:t>Статья 64. Обеспечение исполнения договора, обеспечение возврата аванса (предоплаты)</w:t>
        </w:r>
      </w:hyperlink>
    </w:p>
    <w:p w:rsidR="00000000" w:rsidRDefault="00B35280">
      <w:pPr>
        <w:pStyle w:val="pj"/>
        <w:ind w:firstLine="680"/>
      </w:pPr>
      <w:hyperlink w:anchor="sub650000" w:history="1">
        <w:r>
          <w:rPr>
            <w:rStyle w:val="a6"/>
          </w:rPr>
          <w:t>Статья 65. Изменение договора о закупках</w:t>
        </w:r>
      </w:hyperlink>
    </w:p>
    <w:p w:rsidR="00000000" w:rsidRDefault="00B35280">
      <w:pPr>
        <w:pStyle w:val="pj"/>
        <w:ind w:firstLine="680"/>
      </w:pPr>
      <w:hyperlink w:anchor="sub660000" w:history="1">
        <w:r>
          <w:rPr>
            <w:rStyle w:val="a6"/>
          </w:rPr>
          <w:t>Статья 66. Ведение претензионной работы по договорам о закупках</w:t>
        </w:r>
      </w:hyperlink>
    </w:p>
    <w:p w:rsidR="00000000" w:rsidRDefault="00B35280">
      <w:pPr>
        <w:pStyle w:val="pj"/>
        <w:ind w:firstLine="680"/>
      </w:pPr>
      <w:hyperlink w:anchor="sub670000" w:history="1">
        <w:r>
          <w:rPr>
            <w:rStyle w:val="a6"/>
          </w:rPr>
          <w:t>Статья 67. Управление эффективностью деятел</w:t>
        </w:r>
        <w:r>
          <w:rPr>
            <w:rStyle w:val="a6"/>
          </w:rPr>
          <w:t>ьности поставщиков в рамках категорийного управления закупками</w:t>
        </w:r>
      </w:hyperlink>
    </w:p>
    <w:p w:rsidR="00000000" w:rsidRDefault="00B35280">
      <w:pPr>
        <w:pStyle w:val="pj"/>
        <w:ind w:firstLine="680"/>
      </w:pPr>
      <w:hyperlink w:anchor="sub680000" w:history="1">
        <w:r>
          <w:rPr>
            <w:rStyle w:val="a6"/>
          </w:rPr>
          <w:t>Статья 68. Стандартизация договоров</w:t>
        </w:r>
      </w:hyperlink>
    </w:p>
    <w:p w:rsidR="00000000" w:rsidRDefault="00B35280">
      <w:pPr>
        <w:pStyle w:val="pj"/>
        <w:ind w:firstLine="680"/>
      </w:pPr>
      <w:hyperlink w:anchor="sub690000" w:history="1">
        <w:r>
          <w:rPr>
            <w:rStyle w:val="a6"/>
          </w:rPr>
          <w:t>Статья 69. Закрытие договора о закупках</w:t>
        </w:r>
      </w:hyperlink>
    </w:p>
    <w:p w:rsidR="00000000" w:rsidRDefault="00B35280">
      <w:pPr>
        <w:pStyle w:val="p"/>
      </w:pPr>
      <w:hyperlink w:anchor="sub700000" w:history="1">
        <w:r>
          <w:rPr>
            <w:rStyle w:val="a6"/>
          </w:rPr>
          <w:t>Раздел 7. ЗАКЛЮЧИТЕЛЬ</w:t>
        </w:r>
        <w:r>
          <w:rPr>
            <w:rStyle w:val="a6"/>
          </w:rPr>
          <w:t>НЫЕ ПОЛОЖЕНИЯ</w:t>
        </w:r>
      </w:hyperlink>
    </w:p>
    <w:p w:rsidR="00000000" w:rsidRDefault="00B35280">
      <w:pPr>
        <w:pStyle w:val="p"/>
      </w:pPr>
      <w:hyperlink w:anchor="sub700000" w:history="1">
        <w:r>
          <w:rPr>
            <w:rStyle w:val="a6"/>
          </w:rPr>
          <w:t>Глава 21. Дополнительные и переходные положения</w:t>
        </w:r>
      </w:hyperlink>
    </w:p>
    <w:p w:rsidR="00000000" w:rsidRDefault="00B35280">
      <w:pPr>
        <w:pStyle w:val="pj"/>
        <w:ind w:firstLine="680"/>
      </w:pPr>
      <w:hyperlink w:anchor="sub700000" w:history="1">
        <w:r>
          <w:rPr>
            <w:rStyle w:val="a6"/>
          </w:rPr>
          <w:t>Статья 70. Отчетность по вопросам закупок</w:t>
        </w:r>
      </w:hyperlink>
    </w:p>
    <w:p w:rsidR="00000000" w:rsidRDefault="00B35280">
      <w:pPr>
        <w:pStyle w:val="pj"/>
        <w:ind w:firstLine="680"/>
      </w:pPr>
      <w:hyperlink w:anchor="sub710000" w:history="1">
        <w:r>
          <w:rPr>
            <w:rStyle w:val="a6"/>
          </w:rPr>
          <w:t>Статья 71. Ответственность за нарушение норм Порядка</w:t>
        </w:r>
      </w:hyperlink>
    </w:p>
    <w:p w:rsidR="00000000" w:rsidRDefault="00B35280">
      <w:pPr>
        <w:pStyle w:val="pj"/>
        <w:ind w:firstLine="680"/>
      </w:pPr>
      <w:hyperlink w:anchor="sub720000" w:history="1">
        <w:r>
          <w:rPr>
            <w:rStyle w:val="a6"/>
          </w:rPr>
          <w:t>Статья 72. Дополнительные положения</w:t>
        </w:r>
      </w:hyperlink>
    </w:p>
    <w:p w:rsidR="00000000" w:rsidRDefault="00B35280">
      <w:pPr>
        <w:pStyle w:val="pj"/>
        <w:ind w:firstLine="680"/>
      </w:pPr>
      <w:hyperlink w:anchor="sub730000" w:history="1">
        <w:r>
          <w:rPr>
            <w:rStyle w:val="a6"/>
          </w:rPr>
          <w:t>Статья 73. Особый порядок осуществления закупок</w:t>
        </w:r>
      </w:hyperlink>
    </w:p>
    <w:p w:rsidR="00000000" w:rsidRDefault="00B35280">
      <w:pPr>
        <w:pStyle w:val="pj"/>
        <w:ind w:firstLine="680"/>
      </w:pPr>
      <w:hyperlink w:anchor="sub740000" w:history="1">
        <w:r>
          <w:rPr>
            <w:rStyle w:val="a6"/>
          </w:rPr>
          <w:t>Статья 74. Переходные положения</w:t>
        </w:r>
      </w:hyperlink>
    </w:p>
    <w:p w:rsidR="00000000" w:rsidRDefault="00B35280">
      <w:pPr>
        <w:pStyle w:val="pc"/>
      </w:pPr>
      <w:bookmarkStart w:id="3" w:name="ContentEnd"/>
      <w:bookmarkEnd w:id="3"/>
      <w:r>
        <w:t> </w:t>
      </w:r>
    </w:p>
    <w:p w:rsidR="00000000" w:rsidRDefault="00B35280">
      <w:pPr>
        <w:pStyle w:val="pc"/>
      </w:pPr>
      <w:r>
        <w:t> </w:t>
      </w:r>
    </w:p>
    <w:p w:rsidR="00000000" w:rsidRDefault="00B35280">
      <w:pPr>
        <w:pStyle w:val="pc"/>
      </w:pPr>
      <w:bookmarkStart w:id="4" w:name="SUB10000"/>
      <w:bookmarkEnd w:id="4"/>
      <w:r>
        <w:rPr>
          <w:b/>
          <w:bCs/>
        </w:rPr>
        <w:t>Раздел 1. ВВЕДЕНИЕ</w:t>
      </w:r>
    </w:p>
    <w:p w:rsidR="00000000" w:rsidRDefault="00B35280">
      <w:pPr>
        <w:pStyle w:val="pc"/>
      </w:pPr>
      <w:r>
        <w:t> </w:t>
      </w:r>
    </w:p>
    <w:p w:rsidR="00000000" w:rsidRDefault="00B35280">
      <w:pPr>
        <w:pStyle w:val="pc"/>
      </w:pPr>
      <w:r>
        <w:t> </w:t>
      </w:r>
    </w:p>
    <w:p w:rsidR="00000000" w:rsidRDefault="00B35280">
      <w:pPr>
        <w:pStyle w:val="pc"/>
      </w:pPr>
      <w:r>
        <w:rPr>
          <w:b/>
          <w:bCs/>
        </w:rPr>
        <w:t>Глава 1. Общие полож</w:t>
      </w:r>
      <w:r>
        <w:rPr>
          <w:b/>
          <w:bCs/>
        </w:rPr>
        <w:t>ения</w:t>
      </w:r>
    </w:p>
    <w:p w:rsidR="00000000" w:rsidRDefault="00B35280">
      <w:pPr>
        <w:pStyle w:val="pj"/>
        <w:jc w:val="left"/>
      </w:pPr>
      <w:r>
        <w:t> </w:t>
      </w:r>
    </w:p>
    <w:p w:rsidR="00000000" w:rsidRDefault="00B35280">
      <w:pPr>
        <w:pStyle w:val="pj"/>
        <w:ind w:left="1200" w:hanging="800"/>
      </w:pPr>
      <w:r>
        <w:rPr>
          <w:rStyle w:val="s1"/>
        </w:rPr>
        <w:t>Статья 1. Сфера применения настоящего Порядка</w:t>
      </w:r>
    </w:p>
    <w:p w:rsidR="00000000" w:rsidRDefault="00B35280">
      <w:pPr>
        <w:pStyle w:val="pj"/>
      </w:pPr>
      <w:r>
        <w:t>1. Настоящий Порядок 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w:t>
      </w:r>
      <w:r>
        <w:t xml:space="preserve">орых прямо или косвенно принадлежат АО «Самрук-Қазына» на праве собственности или доверительного управления (далее - Порядок) разработан в соответствии с </w:t>
      </w:r>
      <w:hyperlink r:id="rId14" w:history="1">
        <w:r>
          <w:rPr>
            <w:rStyle w:val="a6"/>
          </w:rPr>
          <w:t>Законом</w:t>
        </w:r>
      </w:hyperlink>
      <w:r>
        <w:t xml:space="preserve"> Республики Казахстан от 8 июн</w:t>
      </w:r>
      <w:r>
        <w:t>я 2021 года № 47-VII ЗРК «О закупках отдельных субъектов квазигосударственного сектора» (далее - Закон).</w:t>
      </w:r>
    </w:p>
    <w:p w:rsidR="00000000" w:rsidRDefault="00B35280">
      <w:pPr>
        <w:pStyle w:val="pj"/>
      </w:pPr>
      <w:r>
        <w:t>2. Настоящий Порядок регулирует процесс осуществления закупок АО «Самрук-Қазына» (далее - Фонд) и организациями Фонда, включая управление категориями з</w:t>
      </w:r>
      <w:r>
        <w:t xml:space="preserve">акупок, формирование и ведение реестров, перечней в сфере закупок Фонда и организаций Фонда, планирование закупок, выбор поставщика и заключение с ним договора, исполнение договора, и не распространяется на случаи, указанные в </w:t>
      </w:r>
      <w:hyperlink r:id="rId15" w:anchor="sub_id=10200" w:history="1">
        <w:r>
          <w:rPr>
            <w:rStyle w:val="a6"/>
          </w:rPr>
          <w:t>пункте 2 статьи 1</w:t>
        </w:r>
      </w:hyperlink>
      <w:r>
        <w:t xml:space="preserve"> Закона.</w:t>
      </w:r>
    </w:p>
    <w:p w:rsidR="00000000" w:rsidRDefault="00B35280">
      <w:pPr>
        <w:pStyle w:val="pj"/>
        <w:jc w:val="left"/>
      </w:pPr>
      <w:r>
        <w:t> </w:t>
      </w:r>
    </w:p>
    <w:p w:rsidR="00000000" w:rsidRDefault="00B35280">
      <w:pPr>
        <w:pStyle w:val="pji"/>
      </w:pPr>
      <w:bookmarkStart w:id="5" w:name="SUB20000"/>
      <w:bookmarkEnd w:id="5"/>
      <w:r>
        <w:rPr>
          <w:rStyle w:val="s3"/>
        </w:rPr>
        <w:t xml:space="preserve">В статью 2 внесены изменения в соответствии с </w:t>
      </w:r>
      <w:hyperlink r:id="rId16" w:anchor="sub_id=200" w:history="1">
        <w:r>
          <w:rPr>
            <w:rStyle w:val="a6"/>
            <w:i/>
            <w:iCs/>
          </w:rPr>
          <w:t>решением</w:t>
        </w:r>
      </w:hyperlink>
      <w:r>
        <w:rPr>
          <w:rStyle w:val="s3"/>
        </w:rPr>
        <w:t xml:space="preserve"> </w:t>
      </w:r>
      <w:r>
        <w:rPr>
          <w:rStyle w:val="s3"/>
        </w:rPr>
        <w:t>Совета директоров АО «Самрук-Қазына» от 29.08.23 г. № 222 (введены в действие с 11 сентября 2023 г.) (</w:t>
      </w:r>
      <w:hyperlink r:id="rId17" w:anchor="sub_id=20000" w:history="1">
        <w:r>
          <w:rPr>
            <w:rStyle w:val="a6"/>
            <w:i/>
            <w:iCs/>
          </w:rPr>
          <w:t>см. стар. ред.</w:t>
        </w:r>
      </w:hyperlink>
      <w:r>
        <w:rPr>
          <w:rStyle w:val="s3"/>
        </w:rPr>
        <w:t xml:space="preserve">); </w:t>
      </w:r>
      <w:hyperlink r:id="rId18" w:history="1">
        <w:r>
          <w:rPr>
            <w:rStyle w:val="a6"/>
            <w:i/>
            <w:iCs/>
          </w:rPr>
          <w:t>решением</w:t>
        </w:r>
      </w:hyperlink>
      <w:r>
        <w:rPr>
          <w:rStyle w:val="s3"/>
        </w:rPr>
        <w:t xml:space="preserve"> Совета директоров АО «Самрук-Қазына» от 05.04.24 г. № 233 (введены в действие с 30 июня 2024 г.) (</w:t>
      </w:r>
      <w:hyperlink r:id="rId19" w:anchor="sub_id=20000" w:history="1">
        <w:r>
          <w:rPr>
            <w:rStyle w:val="a6"/>
            <w:i/>
            <w:iCs/>
          </w:rPr>
          <w:t>см. стар. ред.</w:t>
        </w:r>
      </w:hyperlink>
      <w:r>
        <w:rPr>
          <w:rStyle w:val="s3"/>
        </w:rPr>
        <w:t xml:space="preserve">); </w:t>
      </w:r>
      <w:hyperlink r:id="rId20" w:anchor="sub_id=100" w:history="1">
        <w:r>
          <w:rPr>
            <w:rStyle w:val="a6"/>
            <w:i/>
            <w:iCs/>
          </w:rPr>
          <w:t>решением</w:t>
        </w:r>
      </w:hyperlink>
      <w:r>
        <w:rPr>
          <w:rStyle w:val="s3"/>
        </w:rPr>
        <w:t xml:space="preserve"> Совета директоров АО «Самрук-Қазына» от 02.09.24 г. № 240 (введены в действие с 30 октября 2024 г.) (</w:t>
      </w:r>
      <w:hyperlink r:id="rId21" w:anchor="sub_id=20000" w:history="1">
        <w:r>
          <w:rPr>
            <w:rStyle w:val="a6"/>
            <w:i/>
            <w:iCs/>
          </w:rPr>
          <w:t>см. стар. ред.</w:t>
        </w:r>
      </w:hyperlink>
      <w:r>
        <w:rPr>
          <w:rStyle w:val="s3"/>
        </w:rPr>
        <w:t xml:space="preserve">); </w:t>
      </w:r>
      <w:hyperlink r:id="rId22" w:anchor="sub_id=2" w:history="1">
        <w:r>
          <w:rPr>
            <w:rStyle w:val="a6"/>
            <w:i/>
            <w:iCs/>
          </w:rPr>
          <w:t>решением</w:t>
        </w:r>
      </w:hyperlink>
      <w:r>
        <w:rPr>
          <w:rStyle w:val="s3"/>
        </w:rPr>
        <w:t xml:space="preserve"> Совета директоров АО «Самрук-Қазына» от 25.04.25 г. № 252 (введены в действие с 26 мая 2025 г.) (</w:t>
      </w:r>
      <w:hyperlink r:id="rId23" w:anchor="sub_id=20000" w:history="1">
        <w:r>
          <w:rPr>
            <w:rStyle w:val="a6"/>
            <w:i/>
            <w:iCs/>
          </w:rPr>
          <w:t>см. стар. ред.</w:t>
        </w:r>
      </w:hyperlink>
      <w:r>
        <w:rPr>
          <w:rStyle w:val="s3"/>
        </w:rPr>
        <w:t>)</w:t>
      </w:r>
    </w:p>
    <w:p w:rsidR="00000000" w:rsidRDefault="00B35280">
      <w:pPr>
        <w:pStyle w:val="pj"/>
        <w:ind w:left="1200" w:hanging="800"/>
      </w:pPr>
      <w:r>
        <w:rPr>
          <w:rStyle w:val="s1"/>
        </w:rPr>
        <w:t>Статья 2. Основные понятия, используемые в настоящем Порядке</w:t>
      </w:r>
    </w:p>
    <w:p w:rsidR="00000000" w:rsidRDefault="00B35280">
      <w:pPr>
        <w:pStyle w:val="pj"/>
      </w:pPr>
      <w:r>
        <w:t>1. В настоящем Порядке используются следующие определения:</w:t>
      </w:r>
    </w:p>
    <w:p w:rsidR="00000000" w:rsidRDefault="00B35280">
      <w:pPr>
        <w:pStyle w:val="pj"/>
      </w:pPr>
      <w:r>
        <w:t xml:space="preserve">1) </w:t>
      </w:r>
      <w:r>
        <w:rPr>
          <w:b/>
          <w:bCs/>
        </w:rPr>
        <w:t>аффилированное лицо потенциального поставщика</w:t>
      </w:r>
      <w:r>
        <w:t xml:space="preserve"> - любое физическое или юридическое лицо, которое имеет право о</w:t>
      </w:r>
      <w:r>
        <w:t>пределять решения и (или) оказывать влияние на принимаемые данным потенциальным поставщиком решения, в том числе в силу сделки, совершенной в письменном виде, а также любое физическое или юридическое лицо, в отношении которого данный потенциальный поставщи</w:t>
      </w:r>
      <w:r>
        <w:t>к имеет такое право;</w:t>
      </w:r>
    </w:p>
    <w:p w:rsidR="00000000" w:rsidRDefault="00B35280">
      <w:pPr>
        <w:pStyle w:val="pj"/>
      </w:pPr>
      <w:r>
        <w:t xml:space="preserve">2) </w:t>
      </w:r>
      <w:r>
        <w:rPr>
          <w:b/>
          <w:bCs/>
        </w:rPr>
        <w:t xml:space="preserve">веб-портал закупок </w:t>
      </w:r>
      <w:r>
        <w:t xml:space="preserve">- </w:t>
      </w:r>
      <w:hyperlink r:id="rId24" w:history="1">
        <w:r>
          <w:rPr>
            <w:rStyle w:val="a6"/>
          </w:rPr>
          <w:t>информационная система Фонда</w:t>
        </w:r>
      </w:hyperlink>
      <w:r>
        <w:t xml:space="preserve">, обеспечивающая проведение электронных закупок в соответствии с </w:t>
      </w:r>
      <w:hyperlink r:id="rId25" w:history="1">
        <w:r>
          <w:rPr>
            <w:rStyle w:val="a6"/>
          </w:rPr>
          <w:t>Законом</w:t>
        </w:r>
      </w:hyperlink>
      <w:r>
        <w:t xml:space="preserve"> и Порядком;</w:t>
      </w:r>
    </w:p>
    <w:p w:rsidR="00000000" w:rsidRDefault="00B35280">
      <w:pPr>
        <w:pStyle w:val="pj"/>
      </w:pPr>
      <w:r>
        <w:t xml:space="preserve">3) </w:t>
      </w:r>
      <w:r>
        <w:rPr>
          <w:b/>
          <w:bCs/>
        </w:rPr>
        <w:t>виды однородных товаров</w:t>
      </w:r>
      <w:r>
        <w:t xml:space="preserve"> - не взаимозаменяемые однородные товары;</w:t>
      </w:r>
    </w:p>
    <w:p w:rsidR="00000000" w:rsidRDefault="00B35280">
      <w:pPr>
        <w:pStyle w:val="pj"/>
      </w:pPr>
      <w:r>
        <w:t xml:space="preserve">4) </w:t>
      </w:r>
      <w:r>
        <w:rPr>
          <w:b/>
          <w:bCs/>
        </w:rPr>
        <w:t xml:space="preserve">Дочерняя организация Фонда первого уровня (ПК) </w:t>
      </w:r>
      <w:r>
        <w:t>-</w:t>
      </w:r>
      <w:r>
        <w:rPr>
          <w:b/>
          <w:bCs/>
        </w:rPr>
        <w:t xml:space="preserve"> </w:t>
      </w:r>
      <w:r>
        <w:t xml:space="preserve">организация Фонда, пятьюдесятью и более процентами </w:t>
      </w:r>
      <w:r>
        <w:t>голосующих акций (долей участия) которой прямо владеет Фонд на праве собственности или доверительного управления;</w:t>
      </w:r>
    </w:p>
    <w:p w:rsidR="00000000" w:rsidRDefault="00B35280">
      <w:pPr>
        <w:pStyle w:val="pj"/>
      </w:pPr>
      <w:r>
        <w:t xml:space="preserve">5) </w:t>
      </w:r>
      <w:r>
        <w:rPr>
          <w:b/>
          <w:bCs/>
        </w:rPr>
        <w:t>договор о закупках</w:t>
      </w:r>
      <w:r>
        <w:t xml:space="preserve"> - гражданско-правовой договор, заключенный в соответствии с Законом, гражданским законодательством Республики Казахстан </w:t>
      </w:r>
      <w:r>
        <w:t>и Порядком;</w:t>
      </w:r>
    </w:p>
    <w:p w:rsidR="00000000" w:rsidRDefault="00B35280">
      <w:pPr>
        <w:pStyle w:val="pj"/>
      </w:pPr>
      <w:r>
        <w:t xml:space="preserve">6) </w:t>
      </w:r>
      <w:r>
        <w:rPr>
          <w:b/>
          <w:bCs/>
        </w:rPr>
        <w:t xml:space="preserve">долгосрочный договор </w:t>
      </w:r>
      <w:r>
        <w:t>- договор о закупках, заключаемый на срок более 12 (двенадцати) месяцев;</w:t>
      </w:r>
    </w:p>
    <w:p w:rsidR="00000000" w:rsidRDefault="00B35280">
      <w:pPr>
        <w:pStyle w:val="pj"/>
      </w:pPr>
      <w:r>
        <w:t xml:space="preserve">7) </w:t>
      </w:r>
      <w:r>
        <w:rPr>
          <w:b/>
          <w:bCs/>
        </w:rPr>
        <w:t xml:space="preserve">долгосрочные закупки </w:t>
      </w:r>
      <w:r>
        <w:t>- закупки товаров, работ и услуг, сроки поставок (выполнения/оказания) которых превышают 12 (двенадцать) месяцев;</w:t>
      </w:r>
    </w:p>
    <w:p w:rsidR="00000000" w:rsidRDefault="00B35280">
      <w:pPr>
        <w:pStyle w:val="pj"/>
      </w:pPr>
      <w:r>
        <w:t xml:space="preserve">8) </w:t>
      </w:r>
      <w:r>
        <w:rPr>
          <w:b/>
          <w:bCs/>
        </w:rPr>
        <w:t>Единый</w:t>
      </w:r>
      <w:r>
        <w:rPr>
          <w:b/>
          <w:bCs/>
        </w:rPr>
        <w:t xml:space="preserve"> номенклатурный справочник товаров, работ и услуг (ЕНС ТРУ) </w:t>
      </w:r>
      <w:r>
        <w:t>- это систематизированный перечень товаров, работ и услуг с присвоенными индивидуальными кодами и характеристиками, формируемый Оператором Фонда по закупкам;</w:t>
      </w:r>
    </w:p>
    <w:p w:rsidR="00000000" w:rsidRDefault="00B35280">
      <w:pPr>
        <w:pStyle w:val="pj"/>
      </w:pPr>
      <w:bookmarkStart w:id="6" w:name="SUB20109"/>
      <w:bookmarkEnd w:id="6"/>
      <w:r>
        <w:t xml:space="preserve">9) </w:t>
      </w:r>
      <w:r>
        <w:rPr>
          <w:b/>
          <w:bCs/>
        </w:rPr>
        <w:t xml:space="preserve">Заказчик </w:t>
      </w:r>
      <w:r>
        <w:t>- Фонд или организация Фон</w:t>
      </w:r>
      <w:r>
        <w:t>да;</w:t>
      </w:r>
    </w:p>
    <w:p w:rsidR="00000000" w:rsidRDefault="00B35280">
      <w:pPr>
        <w:pStyle w:val="pj"/>
      </w:pPr>
      <w:r>
        <w:t xml:space="preserve">10) </w:t>
      </w:r>
      <w:r>
        <w:rPr>
          <w:b/>
          <w:bCs/>
        </w:rPr>
        <w:t>закупки</w:t>
      </w:r>
      <w:r>
        <w:t xml:space="preserve"> -</w:t>
      </w:r>
      <w:r>
        <w:rPr>
          <w:b/>
          <w:bCs/>
        </w:rPr>
        <w:t xml:space="preserve"> </w:t>
      </w:r>
      <w:r>
        <w:t xml:space="preserve">приобретение заказчиками на платной основе товаров, работ, услуг в порядке, установленном </w:t>
      </w:r>
      <w:hyperlink r:id="rId26" w:history="1">
        <w:r>
          <w:rPr>
            <w:rStyle w:val="a6"/>
          </w:rPr>
          <w:t>Законом</w:t>
        </w:r>
      </w:hyperlink>
      <w:r>
        <w:t xml:space="preserve"> и Порядком;</w:t>
      </w:r>
    </w:p>
    <w:p w:rsidR="00000000" w:rsidRDefault="00B35280">
      <w:pPr>
        <w:pStyle w:val="pj"/>
      </w:pPr>
      <w:r>
        <w:t xml:space="preserve">11) </w:t>
      </w:r>
      <w:r>
        <w:rPr>
          <w:b/>
          <w:bCs/>
        </w:rPr>
        <w:t xml:space="preserve">Закупочная категорийная стратегия (ЗКС) </w:t>
      </w:r>
      <w:r>
        <w:t>-</w:t>
      </w:r>
      <w:r>
        <w:rPr>
          <w:b/>
          <w:bCs/>
        </w:rPr>
        <w:t xml:space="preserve"> </w:t>
      </w:r>
      <w:r>
        <w:t>документ, определяющий оптимальный подход к закупке товаров, работ и услуг, исходя из максимизации выгод;</w:t>
      </w:r>
    </w:p>
    <w:p w:rsidR="00000000" w:rsidRDefault="00B35280">
      <w:pPr>
        <w:pStyle w:val="pj"/>
      </w:pPr>
      <w:r>
        <w:t xml:space="preserve">12) </w:t>
      </w:r>
      <w:r>
        <w:rPr>
          <w:b/>
          <w:bCs/>
        </w:rPr>
        <w:t xml:space="preserve">инициатор потребности </w:t>
      </w:r>
      <w:r>
        <w:t>- структурное подразделение Заказчика, заявитель потребности;</w:t>
      </w:r>
    </w:p>
    <w:p w:rsidR="00000000" w:rsidRDefault="00B35280">
      <w:pPr>
        <w:pStyle w:val="pj"/>
      </w:pPr>
      <w:r>
        <w:t xml:space="preserve">13) </w:t>
      </w:r>
      <w:r>
        <w:rPr>
          <w:b/>
          <w:bCs/>
        </w:rPr>
        <w:t>исключительный импорт</w:t>
      </w:r>
      <w:r>
        <w:t xml:space="preserve"> - товары, необходимые Заказчику(ам) </w:t>
      </w:r>
      <w:r>
        <w:t>и не производимые на территории Республики Казахстан;</w:t>
      </w:r>
    </w:p>
    <w:p w:rsidR="00000000" w:rsidRDefault="00B35280">
      <w:pPr>
        <w:pStyle w:val="pj"/>
      </w:pPr>
      <w:r>
        <w:t xml:space="preserve">14) </w:t>
      </w:r>
      <w:r>
        <w:rPr>
          <w:b/>
          <w:bCs/>
        </w:rPr>
        <w:t xml:space="preserve">источник возникновения потребности </w:t>
      </w:r>
      <w:r>
        <w:t>- бизнес-план и (или) бюджет, и (или) план развития, и (или) план проведения ремонта, и (или) производственная программа, и (или) инвестиционная программа Заказчик</w:t>
      </w:r>
      <w:r>
        <w:t>а;</w:t>
      </w:r>
    </w:p>
    <w:p w:rsidR="00000000" w:rsidRDefault="00B35280">
      <w:pPr>
        <w:pStyle w:val="pj"/>
      </w:pPr>
      <w:r>
        <w:t xml:space="preserve">15) </w:t>
      </w:r>
      <w:r>
        <w:rPr>
          <w:b/>
          <w:bCs/>
        </w:rPr>
        <w:t>источники информации</w:t>
      </w:r>
      <w:r>
        <w:t xml:space="preserve"> - информация, размещаемая в средствах массовой информации, выпускаемая различными организациями, бюллетени, публикации исследовательских и консалтинговых фирм, статистические сборники, веб-сайты, информация, предоставленная по и</w:t>
      </w:r>
      <w:r>
        <w:t>нициативе поставщика, информация, предоставленная по запросу Оператора Фонда по закупкам, информация, полученная на основе заключенных меморандумов, соглашений, договоров, данные с Базы цен веб-портала закупок, заключения независимых компаний, осуществляющ</w:t>
      </w:r>
      <w:r>
        <w:t>их маркетинговые исследования, бухгалтерские и иные отчеты;</w:t>
      </w:r>
    </w:p>
    <w:p w:rsidR="00000000" w:rsidRDefault="00B35280">
      <w:pPr>
        <w:pStyle w:val="pj"/>
      </w:pPr>
      <w:r>
        <w:t xml:space="preserve">16) </w:t>
      </w:r>
      <w:r>
        <w:rPr>
          <w:b/>
          <w:bCs/>
        </w:rPr>
        <w:t xml:space="preserve">каталог электронного магазина </w:t>
      </w:r>
      <w:r>
        <w:t>- систематизированные сведения о товарах, работах, услугах с указанием атрибутов, необходимых для осуществления закупок посредством электронного магазина, распред</w:t>
      </w:r>
      <w:r>
        <w:t>еленных по соответствующим категориям электронного магазина, размещаемые потенциальными поставщиками в электронном магазине;</w:t>
      </w:r>
    </w:p>
    <w:p w:rsidR="00000000" w:rsidRDefault="00B35280">
      <w:pPr>
        <w:pStyle w:val="pj"/>
      </w:pPr>
      <w:r>
        <w:t xml:space="preserve">17) </w:t>
      </w:r>
      <w:r>
        <w:rPr>
          <w:b/>
          <w:bCs/>
        </w:rPr>
        <w:t>Категорийный менеджер</w:t>
      </w:r>
      <w:r>
        <w:rPr>
          <w:b/>
          <w:bCs/>
          <w:color w:val="FF0000"/>
        </w:rPr>
        <w:t xml:space="preserve"> </w:t>
      </w:r>
      <w:r>
        <w:t>-</w:t>
      </w:r>
      <w:r>
        <w:rPr>
          <w:b/>
          <w:bCs/>
        </w:rPr>
        <w:t xml:space="preserve"> </w:t>
      </w:r>
      <w:r>
        <w:t>работник, ответственный за анализ рынка потенциальных поставщиков, выявление резервов для повышения эфф</w:t>
      </w:r>
      <w:r>
        <w:t>ективности во внутренней и внешней среде, анализ тенденций технологического развития, выработку решения по организации закупки и выбору поставщика;</w:t>
      </w:r>
    </w:p>
    <w:p w:rsidR="00000000" w:rsidRDefault="00B35280">
      <w:pPr>
        <w:pStyle w:val="pj"/>
      </w:pPr>
      <w:r>
        <w:t xml:space="preserve">18) </w:t>
      </w:r>
      <w:r>
        <w:rPr>
          <w:b/>
          <w:bCs/>
        </w:rPr>
        <w:t>Категория закупок (Категория)</w:t>
      </w:r>
      <w:r>
        <w:t xml:space="preserve"> - группа товаров, работ, услуг, объединенных на основании схожих характерн</w:t>
      </w:r>
      <w:r>
        <w:t>ых признаков, технических характеристик, обеспечивающих выполнение схожих функций, и/или наличия общего рынка поставщиков по категории, принадлежности к одной сфере деятельности;</w:t>
      </w:r>
    </w:p>
    <w:p w:rsidR="00000000" w:rsidRDefault="00B35280">
      <w:pPr>
        <w:pStyle w:val="pj"/>
      </w:pPr>
      <w:r>
        <w:t xml:space="preserve">19) </w:t>
      </w:r>
      <w:r>
        <w:rPr>
          <w:b/>
          <w:bCs/>
        </w:rPr>
        <w:t>Квалификационный орган</w:t>
      </w:r>
      <w:r>
        <w:t xml:space="preserve"> - юридическое лицо, осуществляющее предварительный</w:t>
      </w:r>
      <w:r>
        <w:t xml:space="preserve"> квалификационный отбор потенциальных поставщиков в соответствии с настоящим Порядком, </w:t>
      </w:r>
      <w:hyperlink r:id="rId27" w:history="1">
        <w:r>
          <w:rPr>
            <w:rStyle w:val="a6"/>
          </w:rPr>
          <w:t>определенное Правлением Фонда</w:t>
        </w:r>
      </w:hyperlink>
      <w:r>
        <w:t>;</w:t>
      </w:r>
    </w:p>
    <w:p w:rsidR="00000000" w:rsidRDefault="00B35280">
      <w:pPr>
        <w:pStyle w:val="pj"/>
      </w:pPr>
      <w:r>
        <w:t xml:space="preserve">20) </w:t>
      </w:r>
      <w:r>
        <w:rPr>
          <w:b/>
          <w:bCs/>
        </w:rPr>
        <w:t xml:space="preserve">квалифицированный потенциальный поставщик </w:t>
      </w:r>
      <w:r>
        <w:t>-</w:t>
      </w:r>
      <w:r>
        <w:rPr>
          <w:b/>
          <w:bCs/>
        </w:rPr>
        <w:t xml:space="preserve"> </w:t>
      </w:r>
      <w:r>
        <w:t xml:space="preserve">потенциальный поставщик, </w:t>
      </w:r>
      <w:r>
        <w:t>прошедший предварительный квалификационный отбор в соответствии с требованиями настоящего Порядка, состоящий в Реестре КПП;</w:t>
      </w:r>
    </w:p>
    <w:p w:rsidR="00000000" w:rsidRDefault="00B35280">
      <w:pPr>
        <w:pStyle w:val="pj"/>
      </w:pPr>
      <w:r>
        <w:t xml:space="preserve">21) </w:t>
      </w:r>
      <w:r>
        <w:rPr>
          <w:b/>
          <w:bCs/>
        </w:rPr>
        <w:t>комплексные работы</w:t>
      </w:r>
      <w:r>
        <w:t xml:space="preserve"> - совокупность работ и услуг, включающая:</w:t>
      </w:r>
    </w:p>
    <w:p w:rsidR="00000000" w:rsidRDefault="00B35280">
      <w:pPr>
        <w:pStyle w:val="pj"/>
      </w:pPr>
      <w:r>
        <w:t>- выполнение проектных работ;</w:t>
      </w:r>
    </w:p>
    <w:p w:rsidR="00000000" w:rsidRDefault="00B35280">
      <w:pPr>
        <w:pStyle w:val="pj"/>
      </w:pPr>
      <w:r>
        <w:t>- выполнение изыскательских работ (пр</w:t>
      </w:r>
      <w:r>
        <w:t>и необходимости);</w:t>
      </w:r>
    </w:p>
    <w:p w:rsidR="00000000" w:rsidRDefault="00B35280">
      <w:pPr>
        <w:pStyle w:val="pj"/>
      </w:pPr>
      <w:r>
        <w:t>- выполнение строительно-монтажных работ;</w:t>
      </w:r>
    </w:p>
    <w:p w:rsidR="00000000" w:rsidRDefault="00B35280">
      <w:pPr>
        <w:pStyle w:val="pj"/>
      </w:pPr>
      <w:r>
        <w:t>- управление проектными, изыскательскими и строительно-монтажными работами (при необходимости);</w:t>
      </w:r>
    </w:p>
    <w:p w:rsidR="00000000" w:rsidRDefault="00B35280">
      <w:pPr>
        <w:pStyle w:val="pj"/>
      </w:pPr>
      <w:r>
        <w:t>- сопутствующая(ие) указанным работам поставка товаров, оказание услуг, за исключением проведения ко</w:t>
      </w:r>
      <w:r>
        <w:t>мплексной вневедомственной экспертизы проектов и услуг технического надзора;</w:t>
      </w:r>
    </w:p>
    <w:p w:rsidR="00000000" w:rsidRDefault="00B35280">
      <w:pPr>
        <w:pStyle w:val="pj"/>
      </w:pPr>
      <w:r>
        <w:t xml:space="preserve">22) </w:t>
      </w:r>
      <w:r>
        <w:rPr>
          <w:b/>
          <w:bCs/>
        </w:rPr>
        <w:t xml:space="preserve">конфликт интересов члена тендерной комиссии </w:t>
      </w:r>
      <w:r>
        <w:t>- ситуация, при которой личные интересы члена тендерной комиссии могут повлиять на беспристрастность его участия в принятии решений</w:t>
      </w:r>
      <w:r>
        <w:t xml:space="preserve"> тендерной комиссией;</w:t>
      </w:r>
    </w:p>
    <w:p w:rsidR="00000000" w:rsidRDefault="00B35280">
      <w:pPr>
        <w:pStyle w:val="pj"/>
      </w:pPr>
      <w:r>
        <w:t xml:space="preserve">23) </w:t>
      </w:r>
      <w:r>
        <w:rPr>
          <w:b/>
          <w:bCs/>
        </w:rPr>
        <w:t>маркетинговая цена</w:t>
      </w:r>
      <w:r>
        <w:t xml:space="preserve"> - цена на товар, применяемая заказчиком для формирования бюджетов расходов/плана(ов) закупок и не включающая в себя налог на добавленную стоимость;</w:t>
      </w:r>
    </w:p>
    <w:p w:rsidR="00000000" w:rsidRDefault="00B35280">
      <w:pPr>
        <w:pStyle w:val="pj"/>
      </w:pPr>
      <w:r>
        <w:t xml:space="preserve">24) </w:t>
      </w:r>
      <w:r>
        <w:rPr>
          <w:b/>
          <w:bCs/>
        </w:rPr>
        <w:t xml:space="preserve">место поставки </w:t>
      </w:r>
      <w:r>
        <w:t>- село, поселок, сельский район, станция, ра</w:t>
      </w:r>
      <w:r>
        <w:t>йон в городе, город, район, область, в котором поставляется товар/выполняется работа/оказывается услуга;</w:t>
      </w:r>
    </w:p>
    <w:p w:rsidR="00000000" w:rsidRDefault="00B35280">
      <w:pPr>
        <w:pStyle w:val="pj"/>
      </w:pPr>
      <w:r>
        <w:t xml:space="preserve">25) </w:t>
      </w:r>
      <w:r>
        <w:rPr>
          <w:b/>
          <w:bCs/>
        </w:rPr>
        <w:t>метод индексации цены</w:t>
      </w:r>
      <w:r>
        <w:t xml:space="preserve"> - метод, при котором маркетинговая цена определяется расчетным методом, путем индексации цены товара, закупленного в предыдущ</w:t>
      </w:r>
      <w:r>
        <w:t>ем году на прогнозируемый годовой темп инфляции;</w:t>
      </w:r>
    </w:p>
    <w:p w:rsidR="00000000" w:rsidRDefault="00B35280">
      <w:pPr>
        <w:pStyle w:val="pj"/>
      </w:pPr>
      <w:r>
        <w:rPr>
          <w:rStyle w:val="s0"/>
        </w:rPr>
        <w:t xml:space="preserve">26) </w:t>
      </w:r>
      <w:r>
        <w:rPr>
          <w:rStyle w:val="s0"/>
          <w:b/>
          <w:bCs/>
        </w:rPr>
        <w:t xml:space="preserve">Модель пополнения запасов </w:t>
      </w:r>
      <w:r>
        <w:t>-</w:t>
      </w:r>
      <w:r>
        <w:rPr>
          <w:rStyle w:val="s0"/>
          <w:b/>
          <w:bCs/>
        </w:rPr>
        <w:t xml:space="preserve"> </w:t>
      </w:r>
      <w:r>
        <w:rPr>
          <w:rStyle w:val="s0"/>
        </w:rPr>
        <w:t>это правила по управлению запасами, которые устанавливают периодичность и объем пополнения складских запасов, утверждаемые первым руководителем Заказчика или уполномоченным им лицом;</w:t>
      </w:r>
    </w:p>
    <w:p w:rsidR="00000000" w:rsidRDefault="00B35280">
      <w:pPr>
        <w:pStyle w:val="pj"/>
      </w:pPr>
      <w:r>
        <w:rPr>
          <w:rStyle w:val="s0"/>
        </w:rPr>
        <w:t xml:space="preserve">27) </w:t>
      </w:r>
      <w:r>
        <w:rPr>
          <w:rStyle w:val="s0"/>
          <w:b/>
          <w:bCs/>
        </w:rPr>
        <w:t xml:space="preserve">Наблюдатель </w:t>
      </w:r>
      <w:r>
        <w:rPr>
          <w:rStyle w:val="s0"/>
        </w:rPr>
        <w:t>- представитель Национальной палаты предпринимателей Респ</w:t>
      </w:r>
      <w:r>
        <w:rPr>
          <w:rStyle w:val="s0"/>
        </w:rPr>
        <w:t>ублики Казахстан «Атамекен» (далее - НПП)/общественных объединений или ассоциаций (союзов)/</w:t>
      </w:r>
      <w:r>
        <w:t>член общественного совета</w:t>
      </w:r>
      <w:r>
        <w:rPr>
          <w:rStyle w:val="s0"/>
        </w:rPr>
        <w:t>, определенный на веб-портале закупок в качестве лица, осуществляющего наблюдение при закупках способом тендера или при проведении ПКО;</w:t>
      </w:r>
    </w:p>
    <w:p w:rsidR="00000000" w:rsidRDefault="00B35280">
      <w:pPr>
        <w:pStyle w:val="pj"/>
      </w:pPr>
      <w:r>
        <w:t xml:space="preserve">28) </w:t>
      </w:r>
      <w:r>
        <w:rPr>
          <w:b/>
          <w:bCs/>
        </w:rPr>
        <w:t>невостребованные ликвидные запасы</w:t>
      </w:r>
      <w:r>
        <w:t xml:space="preserve"> - запасы, излишние или невостребованные инициаторами потребности в процессе операционной и инвестиционной деятельности;</w:t>
      </w:r>
    </w:p>
    <w:p w:rsidR="00000000" w:rsidRDefault="00B35280">
      <w:pPr>
        <w:pStyle w:val="pj"/>
      </w:pPr>
      <w:r>
        <w:t xml:space="preserve">29) </w:t>
      </w:r>
      <w:r>
        <w:rPr>
          <w:b/>
          <w:bCs/>
        </w:rPr>
        <w:t>недостоверная информация</w:t>
      </w:r>
      <w:r>
        <w:t xml:space="preserve"> - ложные сведения, содержащиеся в заявке потенциального поставщика или по</w:t>
      </w:r>
      <w:r>
        <w:t>ставщика на участие в закупках способами тендера, из одного источника и запроса ценовых предложений, а равно внесенные путем исправлений, искажающих действительное содержание документов и не соответствующих представленной заявке потенциального поставщика и</w:t>
      </w:r>
      <w:r>
        <w:t>ли поставщика;</w:t>
      </w:r>
    </w:p>
    <w:p w:rsidR="00000000" w:rsidRDefault="00B35280">
      <w:pPr>
        <w:pStyle w:val="pj"/>
      </w:pPr>
      <w:r>
        <w:t xml:space="preserve">30) </w:t>
      </w:r>
      <w:r>
        <w:rPr>
          <w:b/>
          <w:bCs/>
        </w:rPr>
        <w:t xml:space="preserve">неликвидные запасы </w:t>
      </w:r>
      <w:r>
        <w:t>- запасы, утратившие свои потребительские свойства в результате некачественного хранения, длительного срока хранения, аварий, стихийных бедствий и других непредвиденных ситуаций;</w:t>
      </w:r>
    </w:p>
    <w:p w:rsidR="00000000" w:rsidRDefault="00B35280">
      <w:pPr>
        <w:pStyle w:val="pj"/>
      </w:pPr>
      <w:r>
        <w:rPr>
          <w:rStyle w:val="s0"/>
        </w:rPr>
        <w:t xml:space="preserve">31) </w:t>
      </w:r>
      <w:r>
        <w:rPr>
          <w:rStyle w:val="s0"/>
          <w:b/>
          <w:bCs/>
        </w:rPr>
        <w:t>обеспечение возврата аванса (предоп</w:t>
      </w:r>
      <w:r>
        <w:rPr>
          <w:rStyle w:val="s0"/>
          <w:b/>
          <w:bCs/>
        </w:rPr>
        <w:t>латы)</w:t>
      </w:r>
      <w:r>
        <w:rPr>
          <w:rStyle w:val="s0"/>
        </w:rPr>
        <w:t xml:space="preserve"> - банковская гарантия или иное обеспечение возврата аванса (предоплаты), определенное Заказчиком в тендерной документации, в том числе страховой договор, заключаемый в соответствии с </w:t>
      </w:r>
      <w:hyperlink w:anchor="sub15" w:history="1">
        <w:r>
          <w:rPr>
            <w:rStyle w:val="a6"/>
          </w:rPr>
          <w:t>Приложением № 15</w:t>
        </w:r>
      </w:hyperlink>
      <w:r>
        <w:rPr>
          <w:rStyle w:val="s0"/>
        </w:rPr>
        <w:t xml:space="preserve"> к Порядку, со сроками </w:t>
      </w:r>
      <w:r>
        <w:rPr>
          <w:rStyle w:val="s0"/>
        </w:rPr>
        <w:t>действия до полного погашения авансового платежа (предоплаты) по договору о закупках;</w:t>
      </w:r>
    </w:p>
    <w:p w:rsidR="00000000" w:rsidRDefault="00B35280">
      <w:pPr>
        <w:pStyle w:val="pj"/>
      </w:pPr>
      <w:r>
        <w:rPr>
          <w:rStyle w:val="s0"/>
        </w:rPr>
        <w:t xml:space="preserve">32) </w:t>
      </w:r>
      <w:r>
        <w:rPr>
          <w:rStyle w:val="s0"/>
          <w:b/>
          <w:bCs/>
        </w:rPr>
        <w:t>обеспечение исполнения договора</w:t>
      </w:r>
      <w:r>
        <w:rPr>
          <w:rStyle w:val="s0"/>
        </w:rPr>
        <w:t xml:space="preserve"> - банковская гарантия или иное обеспечение исполнения договора, определенное Заказчиком в тендерной документации, в том числе страхово</w:t>
      </w:r>
      <w:r>
        <w:rPr>
          <w:rStyle w:val="s0"/>
        </w:rPr>
        <w:t>й договор, заключаемый в соответствии с Приложением № 15 к Порядку, со сроками действия до полного исполнения договора о закупках;</w:t>
      </w:r>
    </w:p>
    <w:p w:rsidR="00000000" w:rsidRDefault="00B35280">
      <w:pPr>
        <w:pStyle w:val="pj"/>
      </w:pPr>
      <w:r>
        <w:t xml:space="preserve">33) </w:t>
      </w:r>
      <w:r>
        <w:rPr>
          <w:b/>
          <w:bCs/>
        </w:rPr>
        <w:t xml:space="preserve">общественные советы </w:t>
      </w:r>
      <w:r>
        <w:t>-</w:t>
      </w:r>
      <w:r>
        <w:rPr>
          <w:b/>
          <w:bCs/>
        </w:rPr>
        <w:t xml:space="preserve"> </w:t>
      </w:r>
      <w:r>
        <w:t>консультативно-совещательные, наблюдательные органы, образуемые субъектами квазигосударственного се</w:t>
      </w:r>
      <w:r>
        <w:t>ктора по вопросам их компетенции, в соответствии с законодательством Республики Казахстан;</w:t>
      </w:r>
    </w:p>
    <w:p w:rsidR="00000000" w:rsidRDefault="00B35280">
      <w:pPr>
        <w:pStyle w:val="pj"/>
      </w:pPr>
      <w:r>
        <w:t xml:space="preserve">34) </w:t>
      </w:r>
      <w:r>
        <w:rPr>
          <w:b/>
          <w:bCs/>
        </w:rPr>
        <w:t>однородные товары, работы, услуги</w:t>
      </w:r>
      <w:r>
        <w:t xml:space="preserve"> - товары, работы или услуги, которые, не являясь идентичными, имеют сходные характеристики и состоят из схожих компонентов, что</w:t>
      </w:r>
      <w:r>
        <w:t xml:space="preserve"> позволяет им выполнять одни и те же функции;</w:t>
      </w:r>
    </w:p>
    <w:p w:rsidR="00000000" w:rsidRDefault="00B35280">
      <w:pPr>
        <w:pStyle w:val="pj"/>
      </w:pPr>
      <w:r>
        <w:t xml:space="preserve">35) </w:t>
      </w:r>
      <w:r>
        <w:rPr>
          <w:b/>
          <w:bCs/>
        </w:rPr>
        <w:t xml:space="preserve">Оператор Фонда по закупкам </w:t>
      </w:r>
      <w:r>
        <w:t xml:space="preserve">- юридическое лицо, </w:t>
      </w:r>
      <w:hyperlink r:id="rId28" w:history="1">
        <w:r>
          <w:rPr>
            <w:rStyle w:val="a6"/>
          </w:rPr>
          <w:t>определенное Правлением Фонда</w:t>
        </w:r>
      </w:hyperlink>
      <w:r>
        <w:t>;</w:t>
      </w:r>
    </w:p>
    <w:p w:rsidR="00000000" w:rsidRDefault="00B35280">
      <w:pPr>
        <w:pStyle w:val="pj"/>
      </w:pPr>
      <w:r>
        <w:t xml:space="preserve">36) </w:t>
      </w:r>
      <w:r>
        <w:rPr>
          <w:b/>
          <w:bCs/>
        </w:rPr>
        <w:t xml:space="preserve">Оператор Электронного магазина </w:t>
      </w:r>
      <w:r>
        <w:t>- юридическое лицо, определенное Правлением Фонда на конкурентной основе в целях обеспечения функционирования Электронного магазина в соответствии с Порядком;</w:t>
      </w:r>
    </w:p>
    <w:p w:rsidR="00000000" w:rsidRDefault="00B35280">
      <w:pPr>
        <w:pStyle w:val="pj"/>
      </w:pPr>
      <w:r>
        <w:t xml:space="preserve">37) </w:t>
      </w:r>
      <w:r>
        <w:rPr>
          <w:b/>
          <w:bCs/>
        </w:rPr>
        <w:t xml:space="preserve">организатор закупок </w:t>
      </w:r>
      <w:r>
        <w:t>- должностное лицо или структурное подразделение заказчика либо юридическ</w:t>
      </w:r>
      <w:r>
        <w:t>ое лицо, определенное ответственным за выполнение процедур организации и проведения закупок;</w:t>
      </w:r>
    </w:p>
    <w:p w:rsidR="00000000" w:rsidRDefault="00B35280">
      <w:pPr>
        <w:pStyle w:val="pj"/>
      </w:pPr>
      <w:r>
        <w:t xml:space="preserve">38) </w:t>
      </w:r>
      <w:r>
        <w:rPr>
          <w:b/>
          <w:bCs/>
        </w:rPr>
        <w:t xml:space="preserve">организации Фонда </w:t>
      </w:r>
      <w:r>
        <w:t>- юридические лица, пятьдесят и более процентов голосующих акций (долей участия) которых прямо или косвенно принадлежат Фонду на праве собств</w:t>
      </w:r>
      <w:r>
        <w:t>енности или доверительного управления. Косвенная принадлежность означает принадлежность каждому последующему юридическому лицу пятидесяти и более процентов голосующих акций (долей участия) иного юридического лица на праве собственности или доверительного у</w:t>
      </w:r>
      <w:r>
        <w:t>правления;</w:t>
      </w:r>
    </w:p>
    <w:p w:rsidR="00000000" w:rsidRDefault="00B35280">
      <w:pPr>
        <w:pStyle w:val="pj"/>
      </w:pPr>
      <w:r>
        <w:t xml:space="preserve">39) </w:t>
      </w:r>
      <w:r>
        <w:rPr>
          <w:b/>
          <w:bCs/>
        </w:rPr>
        <w:t>организация инвалидов (физическое лицо - инвалид, осуществляющее предпринимательскую деятельность)</w:t>
      </w:r>
      <w:r>
        <w:t xml:space="preserve"> - потенциальный поставщик (поставщик), состоящий в Реестре организаций инвалидов (физических лиц - инвалидов, осуществляющих предпринимательск</w:t>
      </w:r>
      <w:r>
        <w:t>ую деятельность) Фонда;</w:t>
      </w:r>
    </w:p>
    <w:p w:rsidR="00000000" w:rsidRDefault="00B35280">
      <w:pPr>
        <w:pStyle w:val="pj"/>
      </w:pPr>
      <w:r>
        <w:t xml:space="preserve">40) </w:t>
      </w:r>
      <w:r>
        <w:rPr>
          <w:b/>
          <w:bCs/>
        </w:rPr>
        <w:t>Перечень ненадежных потенциальных поставщиков (поставщиков) Фонда</w:t>
      </w:r>
      <w:r>
        <w:t xml:space="preserve"> - систематизированные сведения о ненадежных потенциальных поставщиках (поставщиках);</w:t>
      </w:r>
    </w:p>
    <w:p w:rsidR="00000000" w:rsidRDefault="00B35280">
      <w:pPr>
        <w:pStyle w:val="pj"/>
      </w:pPr>
      <w:r>
        <w:t xml:space="preserve">41) </w:t>
      </w:r>
      <w:r>
        <w:rPr>
          <w:b/>
          <w:bCs/>
        </w:rPr>
        <w:t xml:space="preserve">Перечень товаров, при закупках которых допускается требование образцов </w:t>
      </w:r>
      <w:r>
        <w:t xml:space="preserve">- </w:t>
      </w:r>
      <w:r>
        <w:t xml:space="preserve">перечень, содержащий товары, при закупках которых способами открытого тендера и запроса ценовых предложений допускается требование образцов, утвержденный Комиссией Фонда по утверждению Перечня товаров, при закупках которых допускается требование образцов, </w:t>
      </w:r>
      <w:r>
        <w:t>состав которой определяется решением первого руководителя Фонда или иным уполномоченным им лицом;</w:t>
      </w:r>
    </w:p>
    <w:p w:rsidR="00000000" w:rsidRDefault="00B35280">
      <w:pPr>
        <w:pStyle w:val="pj"/>
      </w:pPr>
      <w:r>
        <w:t xml:space="preserve">42) </w:t>
      </w:r>
      <w:r>
        <w:rPr>
          <w:b/>
          <w:bCs/>
        </w:rPr>
        <w:t xml:space="preserve">Полномочный орган в соглашениях о разделе продукции </w:t>
      </w:r>
      <w:r>
        <w:t xml:space="preserve">- организация Фонда, определенная в соответствии с </w:t>
      </w:r>
      <w:hyperlink r:id="rId29" w:history="1">
        <w:r>
          <w:rPr>
            <w:rStyle w:val="a6"/>
          </w:rPr>
          <w:t>Постановлением</w:t>
        </w:r>
      </w:hyperlink>
      <w:r>
        <w:t xml:space="preserve"> Правительства Республики Казахстан от 20 июня 2016 года №355 Полномочным Органом, действующим в интересах Республики Казахстан в соглашениях о разделе продукции, или Казахской стороной в договоре о разделе продукции на основани</w:t>
      </w:r>
      <w:r>
        <w:t>и доверенности Министерства энергетики Республики Казахстан от 4 сентября 2019 года №10-01-3670/И;</w:t>
      </w:r>
    </w:p>
    <w:p w:rsidR="00000000" w:rsidRDefault="00B35280">
      <w:pPr>
        <w:pStyle w:val="pj"/>
      </w:pPr>
      <w:bookmarkStart w:id="7" w:name="SUB20143"/>
      <w:bookmarkEnd w:id="7"/>
      <w:r>
        <w:t xml:space="preserve">43) </w:t>
      </w:r>
      <w:r>
        <w:rPr>
          <w:b/>
          <w:bCs/>
        </w:rPr>
        <w:t>поставщик</w:t>
      </w:r>
      <w: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w:t>
      </w:r>
      <w:r>
        <w:t>становлено для них законами Республики Казахстан), консорциум, выступающее в качестве контрагента Заказчика в заключенном с ним договоре о закупках;</w:t>
      </w:r>
    </w:p>
    <w:p w:rsidR="00000000" w:rsidRDefault="00B35280">
      <w:pPr>
        <w:pStyle w:val="pj"/>
      </w:pPr>
      <w:r>
        <w:t xml:space="preserve">44) </w:t>
      </w:r>
      <w:r>
        <w:rPr>
          <w:b/>
          <w:bCs/>
        </w:rPr>
        <w:t xml:space="preserve">потенциальный поставщик </w:t>
      </w:r>
      <w:r>
        <w:t>-</w:t>
      </w:r>
      <w:r>
        <w:rPr>
          <w:b/>
          <w:bCs/>
        </w:rPr>
        <w:t xml:space="preserve"> </w:t>
      </w:r>
      <w:r>
        <w:t>физическое лицо, осуществляющее предпринимательскую деятельность, юридическое</w:t>
      </w:r>
      <w:r>
        <w:t xml:space="preserve">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w:t>
      </w:r>
    </w:p>
    <w:p w:rsidR="00000000" w:rsidRDefault="00B35280">
      <w:pPr>
        <w:pStyle w:val="pj"/>
      </w:pPr>
      <w:r>
        <w:t xml:space="preserve">45) </w:t>
      </w:r>
      <w:r>
        <w:rPr>
          <w:b/>
          <w:bCs/>
        </w:rPr>
        <w:t>потенциальный поставщик - нерезидент:</w:t>
      </w:r>
    </w:p>
    <w:p w:rsidR="00000000" w:rsidRDefault="00B35280">
      <w:pPr>
        <w:pStyle w:val="pj"/>
      </w:pPr>
      <w:r>
        <w:t>физическое лицо, являющееся гражданином</w:t>
      </w:r>
      <w:r>
        <w:t xml:space="preserve"> иностранного государства и осуществляющее предпринимательскую деятельность в соответствии с законодательством такого иностранного государства;</w:t>
      </w:r>
    </w:p>
    <w:p w:rsidR="00000000" w:rsidRDefault="00B35280">
      <w:pPr>
        <w:pStyle w:val="pj"/>
      </w:pPr>
      <w:r>
        <w:t>юридическое лицо, созданное на территории иностранного государства и осуществляющее предпринимательскую деятельн</w:t>
      </w:r>
      <w:r>
        <w:t>ость в соответствии с законодательством такого иностранного государства;</w:t>
      </w:r>
    </w:p>
    <w:p w:rsidR="00000000" w:rsidRDefault="00B35280">
      <w:pPr>
        <w:pStyle w:val="pj"/>
      </w:pPr>
      <w:r>
        <w:t xml:space="preserve">46) </w:t>
      </w:r>
      <w:r>
        <w:rPr>
          <w:b/>
          <w:bCs/>
        </w:rPr>
        <w:t xml:space="preserve">предприятия города Жанаозен </w:t>
      </w:r>
      <w:r>
        <w:t>- юридические лица или физические лица, осуществляющие предпринимательскую деятельность, являющиеся резидентами Республики Казахстан, зарегистрированны</w:t>
      </w:r>
      <w:r>
        <w:t>е и осуществляющие предпринимательскую деятельность на территории города Жанаозен не менее 3 лет (предоставление подтверждающей декларации налоговой отчетности о регистрации в городе Жанаозен), с наличием производственной базы;</w:t>
      </w:r>
    </w:p>
    <w:p w:rsidR="00000000" w:rsidRDefault="00B35280">
      <w:pPr>
        <w:pStyle w:val="pj"/>
      </w:pPr>
      <w:r>
        <w:t xml:space="preserve">47) </w:t>
      </w:r>
      <w:r>
        <w:rPr>
          <w:b/>
          <w:bCs/>
        </w:rPr>
        <w:t>провайдер бизнес решений</w:t>
      </w:r>
      <w:r>
        <w:t xml:space="preserve"> - организация Фонда, определенная Правлением Фонда, в целях разработки и/или реализации бизнес-решений;</w:t>
      </w:r>
    </w:p>
    <w:p w:rsidR="00000000" w:rsidRDefault="00B35280">
      <w:pPr>
        <w:pStyle w:val="pj"/>
      </w:pPr>
      <w:r>
        <w:t xml:space="preserve">48) </w:t>
      </w:r>
      <w:r>
        <w:rPr>
          <w:b/>
          <w:bCs/>
        </w:rPr>
        <w:t>прогнозируемый годовой темп инфляции</w:t>
      </w:r>
      <w:r>
        <w:t xml:space="preserve"> - прогнозный показатель, отражающий размер обесценения (снижения покупательной способности) денег в определенн</w:t>
      </w:r>
      <w:r>
        <w:t>ом периоде, выраженный приростом среднего уровня цен в процентах к их номиналу на начало периода, публикуемый в официальных прогнозах экономического и/или социального развития Республики Казахстан на предстоящие периоды;</w:t>
      </w:r>
    </w:p>
    <w:p w:rsidR="00000000" w:rsidRDefault="00B35280">
      <w:pPr>
        <w:pStyle w:val="pj"/>
      </w:pPr>
      <w:r>
        <w:t xml:space="preserve">49) </w:t>
      </w:r>
      <w:r>
        <w:rPr>
          <w:b/>
          <w:bCs/>
        </w:rPr>
        <w:t xml:space="preserve">производитель </w:t>
      </w:r>
      <w:r>
        <w:t>- потенциальный п</w:t>
      </w:r>
      <w:r>
        <w:t>оставщик, производящий товар;</w:t>
      </w:r>
    </w:p>
    <w:p w:rsidR="00000000" w:rsidRDefault="00B35280">
      <w:pPr>
        <w:pStyle w:val="pj"/>
      </w:pPr>
      <w:r>
        <w:t xml:space="preserve">50) </w:t>
      </w:r>
      <w:r>
        <w:rPr>
          <w:b/>
          <w:bCs/>
        </w:rPr>
        <w:t xml:space="preserve">проект по созданию нового производства </w:t>
      </w:r>
      <w:r>
        <w:t xml:space="preserve">- проект, включенный в Перечень проектов, реализуемых в рамках порядка заключения и исполнения Фондом и организациями Фонда офтейк-контракта, </w:t>
      </w:r>
      <w:hyperlink r:id="rId30" w:history="1">
        <w:r>
          <w:rPr>
            <w:rStyle w:val="a6"/>
          </w:rPr>
          <w:t>утвержденного</w:t>
        </w:r>
      </w:hyperlink>
      <w:r>
        <w:t xml:space="preserve"> решением Правления Фонда по согласованию с уполномоченным органом в сфере закупок;</w:t>
      </w:r>
    </w:p>
    <w:p w:rsidR="00000000" w:rsidRDefault="00B35280">
      <w:pPr>
        <w:pStyle w:val="pj"/>
      </w:pPr>
      <w:r>
        <w:t xml:space="preserve">51) </w:t>
      </w:r>
      <w:r>
        <w:rPr>
          <w:b/>
          <w:bCs/>
        </w:rPr>
        <w:t xml:space="preserve">производители программного обеспечения и продукции электронной промышленности </w:t>
      </w:r>
      <w:r>
        <w:t>- потенциальные поставщики, включенные в реестр довер</w:t>
      </w:r>
      <w:r>
        <w:t>енного программного обеспечения и продукции электронной промышленности, формируемый уполномоченным органом в сфере электронной промышленности, по закупаемому товару;</w:t>
      </w:r>
    </w:p>
    <w:p w:rsidR="00000000" w:rsidRDefault="00B35280">
      <w:pPr>
        <w:pStyle w:val="pj"/>
      </w:pPr>
      <w:r>
        <w:t xml:space="preserve">52) </w:t>
      </w:r>
      <w:r>
        <w:rPr>
          <w:b/>
          <w:bCs/>
        </w:rPr>
        <w:t>работы</w:t>
      </w:r>
      <w:r>
        <w:t xml:space="preserve"> - деятельность, имеющая вещественный результат, а также иная деятельность, отне</w:t>
      </w:r>
      <w:r>
        <w:t>сенная к работам в соответствии с законами Республики Казахстан;</w:t>
      </w:r>
    </w:p>
    <w:p w:rsidR="00000000" w:rsidRDefault="00B35280">
      <w:pPr>
        <w:pStyle w:val="pj"/>
      </w:pPr>
      <w:r>
        <w:t xml:space="preserve">53) </w:t>
      </w:r>
      <w:r>
        <w:rPr>
          <w:b/>
          <w:bCs/>
        </w:rPr>
        <w:t>Реестр квалифицированных потенциальных поставщиков (Реестр КПП)</w:t>
      </w:r>
      <w:r>
        <w:t xml:space="preserve"> </w:t>
      </w:r>
      <w:r>
        <w:t>- перечень квалифицированных потенциальных поставщиков товаров, работ и услуг, формируемый Квалификационным органом в соответствии с настоящим Порядком;</w:t>
      </w:r>
    </w:p>
    <w:p w:rsidR="00000000" w:rsidRDefault="00B35280">
      <w:pPr>
        <w:pStyle w:val="pj"/>
      </w:pPr>
      <w:r>
        <w:t xml:space="preserve">54) </w:t>
      </w:r>
      <w:r>
        <w:rPr>
          <w:b/>
          <w:bCs/>
        </w:rPr>
        <w:t>Реестр организаций инвалидов (физических лиц - инвалидов, осуществляющих предпринимательскую деятел</w:t>
      </w:r>
      <w:r>
        <w:rPr>
          <w:b/>
          <w:bCs/>
        </w:rPr>
        <w:t xml:space="preserve">ьность) Фонда (Реестр ОИН) </w:t>
      </w:r>
      <w:r>
        <w:t>- перечень организаций инвалидов (физических лиц - инвалидов, осуществляющих предпринимательскую деятельность) и производимых ими товаров, формируемый Оператором Фонда по закупкам;</w:t>
      </w:r>
    </w:p>
    <w:p w:rsidR="00000000" w:rsidRDefault="00B35280">
      <w:pPr>
        <w:pStyle w:val="pj"/>
      </w:pPr>
      <w:r>
        <w:t xml:space="preserve">55) </w:t>
      </w:r>
      <w:r>
        <w:rPr>
          <w:b/>
          <w:bCs/>
        </w:rPr>
        <w:t>Совокупная стоимость владения (ССВ)</w:t>
      </w:r>
      <w:r>
        <w:t xml:space="preserve"> — это об</w:t>
      </w:r>
      <w:r>
        <w:t>щая величина затрат, понесенных Заказчиком на протяжении всего жизненного цикла использования ТРУ, включая затраты на закупку, доставку, монтаж, ремонт, обслуживание, ликвидацию и пр.;</w:t>
      </w:r>
    </w:p>
    <w:p w:rsidR="00000000" w:rsidRDefault="00B35280">
      <w:pPr>
        <w:pStyle w:val="pj"/>
      </w:pPr>
      <w:r>
        <w:t xml:space="preserve">56) </w:t>
      </w:r>
      <w:r>
        <w:rPr>
          <w:b/>
          <w:bCs/>
        </w:rPr>
        <w:t>Список должников, в отношении которых вступило в законную силу реше</w:t>
      </w:r>
      <w:r>
        <w:rPr>
          <w:b/>
          <w:bCs/>
        </w:rPr>
        <w:t xml:space="preserve">ние суда о признании их банкротами </w:t>
      </w:r>
      <w:r>
        <w:t>- систематизированные сведения об индивидуальных предпринимателях и юридических лицах, признанных в судебном порядке банкротами, размещенные на интернет-ресурсе уполномоченного государственного органа в области реабилитац</w:t>
      </w:r>
      <w:r>
        <w:t>ии и банкротства;</w:t>
      </w:r>
    </w:p>
    <w:p w:rsidR="00000000" w:rsidRDefault="00B35280">
      <w:pPr>
        <w:pStyle w:val="pj"/>
      </w:pPr>
      <w:r>
        <w:t xml:space="preserve">57) </w:t>
      </w:r>
      <w:r>
        <w:rPr>
          <w:b/>
          <w:bCs/>
        </w:rPr>
        <w:t>средняя маркетинговая цена</w:t>
      </w:r>
      <w:r>
        <w:t xml:space="preserve"> - маркетинговая цена на конкретный товар, определенная как средняя арифметическая маркетинговая цена данного товара по утверждённым планам закупок заказчиков;</w:t>
      </w:r>
    </w:p>
    <w:p w:rsidR="00000000" w:rsidRDefault="00B35280">
      <w:pPr>
        <w:pStyle w:val="pj"/>
      </w:pPr>
      <w:r>
        <w:t xml:space="preserve">58) </w:t>
      </w:r>
      <w:r>
        <w:rPr>
          <w:b/>
          <w:bCs/>
        </w:rPr>
        <w:t>структурное подразделение</w:t>
      </w:r>
      <w:r>
        <w:t xml:space="preserve"> </w:t>
      </w:r>
      <w:r>
        <w:rPr>
          <w:b/>
          <w:bCs/>
        </w:rPr>
        <w:t>по организации и п</w:t>
      </w:r>
      <w:r>
        <w:rPr>
          <w:b/>
          <w:bCs/>
        </w:rPr>
        <w:t>роведению закупок</w:t>
      </w:r>
      <w:r>
        <w:t xml:space="preserve"> - подразделение, ответственное за организацию и проведение закупок. Заказчик вправе создавать несколько структурных подразделений (при необходимости);</w:t>
      </w:r>
    </w:p>
    <w:p w:rsidR="00000000" w:rsidRDefault="00B35280">
      <w:pPr>
        <w:pStyle w:val="pj"/>
      </w:pPr>
      <w:r>
        <w:t xml:space="preserve">59) </w:t>
      </w:r>
      <w:r>
        <w:rPr>
          <w:b/>
          <w:bCs/>
        </w:rPr>
        <w:t xml:space="preserve">субъект малого или среднего предпринимательства </w:t>
      </w:r>
      <w:r>
        <w:t>- потенциальный поставщик, соответс</w:t>
      </w:r>
      <w:r>
        <w:t>твующий категории малого или среднего предпринимательства согласно законодательству Республики Казахстан;</w:t>
      </w:r>
    </w:p>
    <w:p w:rsidR="00000000" w:rsidRDefault="00B35280">
      <w:pPr>
        <w:pStyle w:val="pj"/>
      </w:pPr>
      <w:r>
        <w:t xml:space="preserve">60) </w:t>
      </w:r>
      <w:r>
        <w:rPr>
          <w:b/>
          <w:bCs/>
        </w:rPr>
        <w:t xml:space="preserve">тендерная документация </w:t>
      </w:r>
      <w:r>
        <w:t>-</w:t>
      </w:r>
      <w:r>
        <w:rPr>
          <w:b/>
          <w:bCs/>
        </w:rPr>
        <w:t xml:space="preserve"> </w:t>
      </w:r>
      <w:r>
        <w:t>документация, предоставляемая потенциальному поставщику для подготовки тендерной заявки и содержащая сведения об условиях</w:t>
      </w:r>
      <w:r>
        <w:t xml:space="preserve"> и порядке проведения тендера;</w:t>
      </w:r>
    </w:p>
    <w:p w:rsidR="00000000" w:rsidRDefault="00B35280">
      <w:pPr>
        <w:pStyle w:val="pj"/>
      </w:pPr>
      <w:r>
        <w:rPr>
          <w:rStyle w:val="s0"/>
        </w:rPr>
        <w:t xml:space="preserve">61) </w:t>
      </w:r>
      <w:r>
        <w:rPr>
          <w:b/>
          <w:bCs/>
        </w:rPr>
        <w:t>товарный рынок</w:t>
      </w:r>
      <w:r>
        <w:t xml:space="preserve"> - сфера оборота товара или взаимозаменяемых товаров;</w:t>
      </w:r>
    </w:p>
    <w:p w:rsidR="00000000" w:rsidRDefault="00B35280">
      <w:pPr>
        <w:pStyle w:val="pj"/>
      </w:pPr>
      <w:r>
        <w:t xml:space="preserve">62) </w:t>
      </w:r>
      <w:r>
        <w:rPr>
          <w:b/>
          <w:bCs/>
        </w:rPr>
        <w:t xml:space="preserve">товаропроизводитель </w:t>
      </w:r>
      <w:r>
        <w:t>- потенциальный поставщик (поставщик), производящий товар, состоящий в Реестре товаропроизводителей Фонда;</w:t>
      </w:r>
    </w:p>
    <w:p w:rsidR="00000000" w:rsidRDefault="00B35280">
      <w:pPr>
        <w:pStyle w:val="pj"/>
      </w:pPr>
      <w:r>
        <w:t xml:space="preserve">63) </w:t>
      </w:r>
      <w:r>
        <w:rPr>
          <w:b/>
          <w:bCs/>
        </w:rPr>
        <w:t>товары</w:t>
      </w:r>
      <w:r>
        <w:t xml:space="preserve"> - предметы </w:t>
      </w:r>
      <w:r>
        <w:t>(вещи), в том числе полуфабрикаты или сырье в твердом, жидком или газообразном состоянии, электрическая и тепловая энергия, объекты права интеллектуальной собственности, а также вещные права, с которыми можно совершать сделки купли-продажи в соответствии с</w:t>
      </w:r>
      <w:r>
        <w:t xml:space="preserve"> законами Республики Казахстан;</w:t>
      </w:r>
    </w:p>
    <w:p w:rsidR="00000000" w:rsidRDefault="00B35280">
      <w:pPr>
        <w:pStyle w:val="pj"/>
      </w:pPr>
      <w:r>
        <w:rPr>
          <w:rStyle w:val="s0"/>
        </w:rPr>
        <w:t xml:space="preserve">64) исключен в соответствии с </w:t>
      </w:r>
      <w:hyperlink r:id="rId31" w:anchor="sub_id=100" w:history="1">
        <w:r>
          <w:rPr>
            <w:rStyle w:val="a6"/>
          </w:rPr>
          <w:t>решением</w:t>
        </w:r>
      </w:hyperlink>
      <w:r>
        <w:rPr>
          <w:rStyle w:val="s0"/>
        </w:rPr>
        <w:t xml:space="preserve"> Совета директоров АО «Самрук-Қазына» от 29.08.23 г. № 222 </w:t>
      </w:r>
      <w:r>
        <w:rPr>
          <w:rStyle w:val="s3"/>
        </w:rPr>
        <w:t>(введены в действие с 1 января 2024 г.) (</w:t>
      </w:r>
      <w:hyperlink r:id="rId32" w:anchor="sub_id=20000" w:history="1">
        <w:r>
          <w:rPr>
            <w:rStyle w:val="a6"/>
            <w:i/>
            <w:iCs/>
          </w:rPr>
          <w:t>см. стар. ред.</w:t>
        </w:r>
      </w:hyperlink>
      <w:r>
        <w:rPr>
          <w:rStyle w:val="s3"/>
        </w:rPr>
        <w:t>)</w:t>
      </w:r>
    </w:p>
    <w:p w:rsidR="00000000" w:rsidRDefault="00B35280">
      <w:pPr>
        <w:pStyle w:val="pj"/>
      </w:pPr>
      <w:r>
        <w:t xml:space="preserve">65) </w:t>
      </w:r>
      <w:r>
        <w:rPr>
          <w:b/>
          <w:bCs/>
        </w:rPr>
        <w:t xml:space="preserve">точка заказа </w:t>
      </w:r>
      <w:r>
        <w:t>- уровень остатков товаров на складе, по достижении которого требуется пополнение запасов;</w:t>
      </w:r>
    </w:p>
    <w:p w:rsidR="00000000" w:rsidRDefault="00B35280">
      <w:pPr>
        <w:pStyle w:val="pj"/>
      </w:pPr>
      <w:r>
        <w:t xml:space="preserve">66) </w:t>
      </w:r>
      <w:r>
        <w:rPr>
          <w:b/>
          <w:bCs/>
        </w:rPr>
        <w:t>ТРУ</w:t>
      </w:r>
      <w:r>
        <w:t xml:space="preserve"> - товары, работы и услуги;</w:t>
      </w:r>
    </w:p>
    <w:p w:rsidR="00000000" w:rsidRDefault="00B35280">
      <w:pPr>
        <w:pStyle w:val="pj"/>
      </w:pPr>
      <w:r>
        <w:t xml:space="preserve">67) </w:t>
      </w:r>
      <w:r>
        <w:rPr>
          <w:b/>
          <w:bCs/>
        </w:rPr>
        <w:t xml:space="preserve">уникальный товар </w:t>
      </w:r>
      <w:r>
        <w:t>- товар, необходимый заказчику в производственном процессе, изготавливаемый единственным производителем в мире и не имеющий аналогов.</w:t>
      </w:r>
    </w:p>
    <w:p w:rsidR="00000000" w:rsidRDefault="00B35280">
      <w:pPr>
        <w:pStyle w:val="pj"/>
      </w:pPr>
      <w:r>
        <w:t xml:space="preserve">68) </w:t>
      </w:r>
      <w:r>
        <w:rPr>
          <w:b/>
          <w:bCs/>
        </w:rPr>
        <w:t>Уполномоченный орган по вопросам осуществления закупок (Уполномоченный орган)</w:t>
      </w:r>
      <w:r>
        <w:t xml:space="preserve"> - структурное подраздел</w:t>
      </w:r>
      <w:r>
        <w:t>ение Фонда, осуществляющее методологическое руководство в сфере осуществления закупок Фонда и организаций Фонда;</w:t>
      </w:r>
    </w:p>
    <w:p w:rsidR="00000000" w:rsidRDefault="00B35280">
      <w:pPr>
        <w:pStyle w:val="pj"/>
      </w:pPr>
      <w:r>
        <w:t xml:space="preserve">69) </w:t>
      </w:r>
      <w:r>
        <w:rPr>
          <w:b/>
          <w:bCs/>
        </w:rPr>
        <w:t>услуги</w:t>
      </w:r>
      <w:r>
        <w:t xml:space="preserve"> - деятельность, направленная на удовлетворение потребностей Заказчика, не имеющая вещественного результата;</w:t>
      </w:r>
    </w:p>
    <w:p w:rsidR="00000000" w:rsidRDefault="00B35280">
      <w:pPr>
        <w:pStyle w:val="pj"/>
      </w:pPr>
      <w:r>
        <w:t xml:space="preserve">70) </w:t>
      </w:r>
      <w:r>
        <w:rPr>
          <w:b/>
          <w:bCs/>
        </w:rPr>
        <w:t>Центр компетенций Фо</w:t>
      </w:r>
      <w:r>
        <w:rPr>
          <w:b/>
          <w:bCs/>
        </w:rPr>
        <w:t xml:space="preserve">нда по управлению категориями закупок (Центр компетенций Фонда) </w:t>
      </w:r>
      <w:r>
        <w:t xml:space="preserve">- дочерняя организация, </w:t>
      </w:r>
      <w:hyperlink r:id="rId33" w:history="1">
        <w:r>
          <w:rPr>
            <w:rStyle w:val="a6"/>
          </w:rPr>
          <w:t>определенная Правлением Фонда</w:t>
        </w:r>
      </w:hyperlink>
      <w:r>
        <w:t>;</w:t>
      </w:r>
    </w:p>
    <w:p w:rsidR="00000000" w:rsidRDefault="00B35280">
      <w:pPr>
        <w:pStyle w:val="pj"/>
      </w:pPr>
      <w:r>
        <w:t xml:space="preserve">71) </w:t>
      </w:r>
      <w:r>
        <w:rPr>
          <w:b/>
          <w:bCs/>
        </w:rPr>
        <w:t xml:space="preserve">централизованная служба по контролю за закупками </w:t>
      </w:r>
      <w:r>
        <w:t>- структурное подра</w:t>
      </w:r>
      <w:r>
        <w:t>зделение Фонда, осуществляющее контроль в сфере осуществления закупок Фонда и организаций Фонда;</w:t>
      </w:r>
    </w:p>
    <w:p w:rsidR="00000000" w:rsidRDefault="00B35280">
      <w:pPr>
        <w:pStyle w:val="pj"/>
      </w:pPr>
      <w:r>
        <w:t xml:space="preserve">72) </w:t>
      </w:r>
      <w:r>
        <w:rPr>
          <w:b/>
          <w:bCs/>
        </w:rPr>
        <w:t>шаблон договора о закупках</w:t>
      </w:r>
      <w:r>
        <w:t xml:space="preserve"> - электронная форма договора о закупках, размещенная Оператором Фонда по закупкам на веб-портале закупок, содержащая обязательны</w:t>
      </w:r>
      <w:r>
        <w:t>е неизменяемые условия;</w:t>
      </w:r>
    </w:p>
    <w:p w:rsidR="00000000" w:rsidRDefault="00B35280">
      <w:pPr>
        <w:pStyle w:val="pj"/>
      </w:pPr>
      <w:r>
        <w:t xml:space="preserve">73) </w:t>
      </w:r>
      <w:r>
        <w:rPr>
          <w:b/>
          <w:bCs/>
        </w:rPr>
        <w:t>шаг на понижение</w:t>
      </w:r>
      <w:r>
        <w:t xml:space="preserve"> - диапазон понижения цены от 1% до 5%;</w:t>
      </w:r>
    </w:p>
    <w:p w:rsidR="00000000" w:rsidRDefault="00B35280">
      <w:pPr>
        <w:pStyle w:val="pj"/>
      </w:pPr>
      <w:r>
        <w:t xml:space="preserve">74) </w:t>
      </w:r>
      <w:r>
        <w:rPr>
          <w:b/>
          <w:bCs/>
        </w:rPr>
        <w:t xml:space="preserve">эксперт по закупкам (эксперт) </w:t>
      </w:r>
      <w:r>
        <w:t>- физическое лицо, обладающее специальными и (или) соответствующими техническими знаниями, опытом и квалификацией в области проводимых зак</w:t>
      </w:r>
      <w:r>
        <w:t>упок, подтверждаемыми соответствующими документами (дипломами, сертификатами, свидетельствами и другими документами), привлекаемое организатором закупок либо заказчиком для участия в разработке технического задания и (или) технической спецификации закупаем</w:t>
      </w:r>
      <w:r>
        <w:t>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p w:rsidR="00000000" w:rsidRDefault="00B35280">
      <w:pPr>
        <w:pStyle w:val="pj"/>
      </w:pPr>
      <w:r>
        <w:t xml:space="preserve">75) </w:t>
      </w:r>
      <w:r>
        <w:rPr>
          <w:b/>
          <w:bCs/>
        </w:rPr>
        <w:t>экспертная комиссия</w:t>
      </w:r>
      <w:r>
        <w:t xml:space="preserve"> - коллегиальный орган, создаваемый организа</w:t>
      </w:r>
      <w:r>
        <w:t>тором закупок либо заказчиком с привлечением экспертов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w:t>
      </w:r>
      <w:r>
        <w:t>ных поставщиков технической спецификации закупаемых товаров, работ, услуг;</w:t>
      </w:r>
    </w:p>
    <w:p w:rsidR="00000000" w:rsidRDefault="00B35280">
      <w:pPr>
        <w:pStyle w:val="pj"/>
      </w:pPr>
      <w:r>
        <w:t xml:space="preserve">76) </w:t>
      </w:r>
      <w:r>
        <w:rPr>
          <w:b/>
          <w:bCs/>
        </w:rPr>
        <w:t xml:space="preserve">электронный документ </w:t>
      </w:r>
      <w:r>
        <w:t>- документ, в котором информация предоставлена в электронно-цифровой форме и удостоверена посредством электронной цифровой подписи;</w:t>
      </w:r>
    </w:p>
    <w:p w:rsidR="00000000" w:rsidRDefault="00B35280">
      <w:pPr>
        <w:pStyle w:val="pj"/>
      </w:pPr>
      <w:r>
        <w:t xml:space="preserve">77) </w:t>
      </w:r>
      <w:r>
        <w:rPr>
          <w:b/>
          <w:bCs/>
        </w:rPr>
        <w:t xml:space="preserve">Электронный магазин </w:t>
      </w:r>
      <w:r>
        <w:rPr>
          <w:b/>
          <w:bCs/>
        </w:rPr>
        <w:t>(ЭМ)</w:t>
      </w:r>
      <w:r>
        <w:t xml:space="preserve"> - информационная система, определенная Правлением Фонда, интегрированная с веб-порталом закупок, обеспечивающая проведение закупок в соответствии с Порядком;</w:t>
      </w:r>
    </w:p>
    <w:p w:rsidR="00000000" w:rsidRDefault="00B35280">
      <w:pPr>
        <w:pStyle w:val="pj"/>
      </w:pPr>
      <w:r>
        <w:t xml:space="preserve">78) </w:t>
      </w:r>
      <w:r>
        <w:rPr>
          <w:b/>
          <w:bCs/>
        </w:rPr>
        <w:t xml:space="preserve">электронная копия </w:t>
      </w:r>
      <w:r>
        <w:t>- документ, полностью воспроизводящий содержание подлинного документа (</w:t>
      </w:r>
      <w:r>
        <w:t>нотариально заверенной копии) в электронно-цифровой форме, удостоверенный электронной цифровой подписью Пользователя;</w:t>
      </w:r>
    </w:p>
    <w:p w:rsidR="00000000" w:rsidRDefault="00B35280">
      <w:pPr>
        <w:pStyle w:val="pj"/>
      </w:pPr>
      <w:r>
        <w:t xml:space="preserve">79) </w:t>
      </w:r>
      <w:r>
        <w:rPr>
          <w:b/>
          <w:bCs/>
        </w:rPr>
        <w:t xml:space="preserve">ЭЦП </w:t>
      </w:r>
      <w:r>
        <w:t>- электронно-цифровая подпись, набор электронных цифровых символов, созданный средствами электронной цифровой подписи и подтвержда</w:t>
      </w:r>
      <w:r>
        <w:t>ющий достоверность электронного документа, его принадлежность и неизменность содержания;</w:t>
      </w:r>
    </w:p>
    <w:p w:rsidR="00000000" w:rsidRDefault="00B35280">
      <w:pPr>
        <w:pStyle w:val="pj"/>
      </w:pPr>
      <w:r>
        <w:t xml:space="preserve">80) </w:t>
      </w:r>
      <w:r>
        <w:rPr>
          <w:b/>
          <w:bCs/>
        </w:rPr>
        <w:t>услуга аренды каналов связи Last Mile (последней мили)</w:t>
      </w:r>
      <w:r>
        <w:t xml:space="preserve"> - это услуга по предоставлению канала связи собственником сети телекоммуникаций оператору связи с целью реал</w:t>
      </w:r>
      <w:r>
        <w:t>изации возможности подключения абонентов к услугам связи, где у. оператора отсутствует техническая возможность подключения;</w:t>
      </w:r>
    </w:p>
    <w:p w:rsidR="00000000" w:rsidRDefault="00B35280">
      <w:pPr>
        <w:pStyle w:val="pj"/>
      </w:pPr>
      <w:r>
        <w:rPr>
          <w:rStyle w:val="s0"/>
        </w:rPr>
        <w:t xml:space="preserve">81) </w:t>
      </w:r>
      <w:r>
        <w:rPr>
          <w:rStyle w:val="s0"/>
          <w:b/>
          <w:bCs/>
        </w:rPr>
        <w:t>электронный кошелек</w:t>
      </w:r>
      <w:r>
        <w:rPr>
          <w:rStyle w:val="s0"/>
        </w:rPr>
        <w:t xml:space="preserve"> - лицевой счет потенциального поставщика, который размещается на банковском счете Оператора Фонда по закупка</w:t>
      </w:r>
      <w:r>
        <w:rPr>
          <w:rStyle w:val="s0"/>
        </w:rPr>
        <w:t>м для расчетных операций, связанных с обеспечением тендерных заявок, в порядке, определенном правилами работы веб-портала закупок Фонда и организаций Фонда, в том числе в случае возникновения технических сбоев, утвержденными Правлением Фонда;</w:t>
      </w:r>
    </w:p>
    <w:p w:rsidR="00000000" w:rsidRDefault="00B35280">
      <w:pPr>
        <w:pStyle w:val="pj"/>
      </w:pPr>
      <w:r>
        <w:t xml:space="preserve">Иные понятия и термины, не указанные в настоящей статье, используются в значениях, определяемых </w:t>
      </w:r>
      <w:hyperlink r:id="rId34" w:history="1">
        <w:r>
          <w:rPr>
            <w:rStyle w:val="a6"/>
          </w:rPr>
          <w:t>Законом</w:t>
        </w:r>
      </w:hyperlink>
      <w:r>
        <w:t xml:space="preserve"> и иным законодательством Республики Казахстан.</w:t>
      </w:r>
    </w:p>
    <w:p w:rsidR="00000000" w:rsidRDefault="00B35280">
      <w:pPr>
        <w:pStyle w:val="pj"/>
      </w:pPr>
      <w:r>
        <w:rPr>
          <w:rStyle w:val="s0"/>
        </w:rPr>
        <w:t> </w:t>
      </w:r>
    </w:p>
    <w:p w:rsidR="00000000" w:rsidRDefault="00B35280">
      <w:pPr>
        <w:pStyle w:val="pj"/>
      </w:pPr>
      <w:r>
        <w:rPr>
          <w:rStyle w:val="s0"/>
        </w:rPr>
        <w:t> </w:t>
      </w:r>
    </w:p>
    <w:p w:rsidR="00000000" w:rsidRDefault="00B35280">
      <w:pPr>
        <w:pStyle w:val="pc"/>
      </w:pPr>
      <w:bookmarkStart w:id="8" w:name="SUB30000"/>
      <w:bookmarkEnd w:id="8"/>
      <w:r>
        <w:rPr>
          <w:rStyle w:val="s1"/>
        </w:rPr>
        <w:t>Глава 2. РЕГУЛИРОВАНИЕ ОСУЩЕСТВЛЕНИЯ</w:t>
      </w:r>
      <w:r>
        <w:rPr>
          <w:rStyle w:val="s1"/>
        </w:rPr>
        <w:t xml:space="preserve"> ЗАКУПОК</w:t>
      </w:r>
    </w:p>
    <w:p w:rsidR="00000000" w:rsidRDefault="00B35280">
      <w:pPr>
        <w:pStyle w:val="pc"/>
      </w:pPr>
      <w:r>
        <w:rPr>
          <w:rStyle w:val="s1"/>
        </w:rPr>
        <w:t> </w:t>
      </w:r>
    </w:p>
    <w:p w:rsidR="00000000" w:rsidRDefault="00B35280">
      <w:pPr>
        <w:pStyle w:val="pj"/>
        <w:ind w:left="1200" w:hanging="800"/>
      </w:pPr>
      <w:r>
        <w:rPr>
          <w:rStyle w:val="s1"/>
        </w:rPr>
        <w:t>Статья 3. Компетенция Фонда в сфере управления закупочной деятельностью</w:t>
      </w:r>
    </w:p>
    <w:p w:rsidR="00000000" w:rsidRDefault="00B35280">
      <w:pPr>
        <w:pStyle w:val="pj"/>
      </w:pPr>
      <w:r>
        <w:t>1. Совет директоров Фонда утверждает настоящий Порядок.</w:t>
      </w:r>
    </w:p>
    <w:p w:rsidR="00000000" w:rsidRDefault="00B35280">
      <w:pPr>
        <w:pStyle w:val="pj"/>
      </w:pPr>
      <w:r>
        <w:t>2. Правление Фонда:</w:t>
      </w:r>
    </w:p>
    <w:p w:rsidR="00000000" w:rsidRDefault="00B35280">
      <w:pPr>
        <w:pStyle w:val="pj"/>
      </w:pPr>
      <w:r>
        <w:t xml:space="preserve">1) определяет </w:t>
      </w:r>
      <w:hyperlink r:id="rId35" w:history="1">
        <w:r>
          <w:rPr>
            <w:rStyle w:val="a6"/>
          </w:rPr>
          <w:t>Оператора Фонда по</w:t>
        </w:r>
        <w:r>
          <w:rPr>
            <w:rStyle w:val="a6"/>
          </w:rPr>
          <w:t xml:space="preserve"> закупкам</w:t>
        </w:r>
      </w:hyperlink>
      <w:r>
        <w:t>;</w:t>
      </w:r>
    </w:p>
    <w:p w:rsidR="00000000" w:rsidRDefault="00B35280">
      <w:pPr>
        <w:pStyle w:val="pj"/>
      </w:pPr>
      <w:r>
        <w:t>2) определяет Оператора Электронного магазина;</w:t>
      </w:r>
    </w:p>
    <w:p w:rsidR="00000000" w:rsidRDefault="00B35280">
      <w:pPr>
        <w:pStyle w:val="pj"/>
      </w:pPr>
      <w:r>
        <w:t xml:space="preserve">3) определяет </w:t>
      </w:r>
      <w:hyperlink r:id="rId36" w:history="1">
        <w:r>
          <w:rPr>
            <w:rStyle w:val="a6"/>
          </w:rPr>
          <w:t>веб-портал закупок Фонда и организаций Фонда</w:t>
        </w:r>
      </w:hyperlink>
      <w:r>
        <w:t>;</w:t>
      </w:r>
    </w:p>
    <w:p w:rsidR="00000000" w:rsidRDefault="00B35280">
      <w:pPr>
        <w:pStyle w:val="pj"/>
      </w:pPr>
      <w:r>
        <w:t>4) утверждает закупочные категорийные стратегии Фонда;</w:t>
      </w:r>
    </w:p>
    <w:p w:rsidR="00000000" w:rsidRDefault="00B35280">
      <w:pPr>
        <w:pStyle w:val="pj"/>
      </w:pPr>
      <w:r>
        <w:t>5) осуществляет ин</w:t>
      </w:r>
      <w:r>
        <w:t xml:space="preserve">ые полномочия, которые установлены </w:t>
      </w:r>
      <w:hyperlink r:id="rId37" w:history="1">
        <w:r>
          <w:rPr>
            <w:rStyle w:val="a6"/>
          </w:rPr>
          <w:t>Законом</w:t>
        </w:r>
      </w:hyperlink>
      <w:r>
        <w:t>, иными законами Республики Казахстан, уставом Фонда и настоящим Порядком.</w:t>
      </w:r>
    </w:p>
    <w:p w:rsidR="00000000" w:rsidRDefault="00B35280">
      <w:pPr>
        <w:pStyle w:val="pj"/>
      </w:pPr>
      <w:r>
        <w:t>3. Для обеспечения методологического руководства Фонд определяет ответстве</w:t>
      </w:r>
      <w:r>
        <w:t>нное структурное подразделение Фонда (далее - Уполномоченный орган по вопросам осуществления закупок).</w:t>
      </w:r>
    </w:p>
    <w:p w:rsidR="00000000" w:rsidRDefault="00B35280">
      <w:pPr>
        <w:pStyle w:val="pj"/>
      </w:pPr>
      <w:r>
        <w:t>4. Уполномоченный орган по вопросам осуществления закупок осуществляет:</w:t>
      </w:r>
    </w:p>
    <w:p w:rsidR="00000000" w:rsidRDefault="00B35280">
      <w:pPr>
        <w:pStyle w:val="pj"/>
      </w:pPr>
      <w:r>
        <w:t>1) разработку и совершенствование Порядка;</w:t>
      </w:r>
    </w:p>
    <w:p w:rsidR="00000000" w:rsidRDefault="00B35280">
      <w:pPr>
        <w:pStyle w:val="pj"/>
      </w:pPr>
      <w:r>
        <w:t>2) разъяснение норм Порядка;</w:t>
      </w:r>
    </w:p>
    <w:p w:rsidR="00000000" w:rsidRDefault="00B35280">
      <w:pPr>
        <w:pStyle w:val="pj"/>
      </w:pPr>
      <w:r>
        <w:t>3) иные ф</w:t>
      </w:r>
      <w:r>
        <w:t>ункции, определенные Порядком.</w:t>
      </w:r>
    </w:p>
    <w:p w:rsidR="00000000" w:rsidRDefault="00B35280">
      <w:pPr>
        <w:pStyle w:val="pj"/>
      </w:pPr>
      <w:r>
        <w:t>5. Оператор Фонда по закупкам:</w:t>
      </w:r>
    </w:p>
    <w:p w:rsidR="00000000" w:rsidRDefault="00B35280">
      <w:pPr>
        <w:pStyle w:val="pj"/>
      </w:pPr>
      <w:r>
        <w:t>1) разрабатывает и сопровождает веб-портал закупок;</w:t>
      </w:r>
    </w:p>
    <w:p w:rsidR="00000000" w:rsidRDefault="00B35280">
      <w:pPr>
        <w:pStyle w:val="pj"/>
      </w:pPr>
      <w:r>
        <w:t>2) обеспечивает интеграцию веб-портала закупок с Электронным магазином;</w:t>
      </w:r>
    </w:p>
    <w:p w:rsidR="00000000" w:rsidRDefault="00B35280">
      <w:pPr>
        <w:pStyle w:val="pj"/>
      </w:pPr>
      <w:r>
        <w:t>3) формирует и ведет реестры, перечни в сфере закупок Фонда и организа</w:t>
      </w:r>
      <w:r>
        <w:t>ций Фонда, компетенции по ведению которых отнесены к полномочиям Оператора Фонда по закупкам в соответствии с Порядком;</w:t>
      </w:r>
    </w:p>
    <w:p w:rsidR="00000000" w:rsidRDefault="00B35280">
      <w:pPr>
        <w:pStyle w:val="pj"/>
      </w:pPr>
      <w:r>
        <w:t>4) формирует и ведет Единый номенклатурный справочник товаров, работ и услуг;</w:t>
      </w:r>
    </w:p>
    <w:p w:rsidR="00000000" w:rsidRDefault="00B35280">
      <w:pPr>
        <w:pStyle w:val="pj"/>
      </w:pPr>
      <w:r>
        <w:t>5) осуществляет сбор и анализ отчетности в сфере закупок;</w:t>
      </w:r>
    </w:p>
    <w:p w:rsidR="00000000" w:rsidRDefault="00B35280">
      <w:pPr>
        <w:pStyle w:val="pj"/>
      </w:pPr>
      <w:r>
        <w:t xml:space="preserve">6) разрабатывает и сопровождает </w:t>
      </w:r>
      <w:hyperlink r:id="rId38" w:history="1">
        <w:r>
          <w:rPr>
            <w:rStyle w:val="a6"/>
          </w:rPr>
          <w:t>порядок</w:t>
        </w:r>
      </w:hyperlink>
      <w:r>
        <w:t xml:space="preserve"> заключения и исполнения Фондом и организациями Фонда офтейк-контракта;</w:t>
      </w:r>
    </w:p>
    <w:p w:rsidR="00000000" w:rsidRDefault="00B35280">
      <w:pPr>
        <w:pStyle w:val="pj"/>
      </w:pPr>
      <w:r>
        <w:t>7) осуществляет управление категориями закупок в соответствии с настоящим Порядком;</w:t>
      </w:r>
    </w:p>
    <w:p w:rsidR="00000000" w:rsidRDefault="00B35280">
      <w:pPr>
        <w:pStyle w:val="pj"/>
      </w:pPr>
      <w:r>
        <w:t>8) выполняет иные функции на основании решения Правления Фонда, руководителя исполнительного органа Фонда или уполномоченного им лица.</w:t>
      </w:r>
    </w:p>
    <w:p w:rsidR="00000000" w:rsidRDefault="00B35280">
      <w:pPr>
        <w:pStyle w:val="pj"/>
      </w:pPr>
      <w:r>
        <w:t>6. Оператор Электронного магазина:</w:t>
      </w:r>
    </w:p>
    <w:p w:rsidR="00000000" w:rsidRDefault="00B35280">
      <w:pPr>
        <w:pStyle w:val="pj"/>
      </w:pPr>
      <w:r>
        <w:t>1) разрабатывает и сопровождает Электронный магазин;</w:t>
      </w:r>
    </w:p>
    <w:p w:rsidR="00000000" w:rsidRDefault="00B35280">
      <w:pPr>
        <w:pStyle w:val="pj"/>
      </w:pPr>
      <w:r>
        <w:t>2) обеспечивает наполнение каталога Электронного магазина по категориям, определенным Правлением Фонда;</w:t>
      </w:r>
    </w:p>
    <w:p w:rsidR="00000000" w:rsidRDefault="00B35280">
      <w:pPr>
        <w:pStyle w:val="pj"/>
      </w:pPr>
      <w:r>
        <w:t xml:space="preserve">3) создает технические и иные условия, обеспечивающие информационную безопасность системы и равный </w:t>
      </w:r>
      <w:r>
        <w:t>доступ всех потенциальных поставщиков к площадке Электронного магазина.</w:t>
      </w:r>
    </w:p>
    <w:p w:rsidR="00000000" w:rsidRDefault="00B35280">
      <w:pPr>
        <w:pStyle w:val="pj"/>
      </w:pPr>
      <w:r>
        <w:t> </w:t>
      </w:r>
    </w:p>
    <w:p w:rsidR="00000000" w:rsidRDefault="00B35280">
      <w:pPr>
        <w:pStyle w:val="pc"/>
      </w:pPr>
      <w:r>
        <w:t> </w:t>
      </w:r>
    </w:p>
    <w:p w:rsidR="00000000" w:rsidRDefault="00B35280">
      <w:pPr>
        <w:pStyle w:val="pc"/>
      </w:pPr>
      <w:bookmarkStart w:id="9" w:name="SUB40000"/>
      <w:bookmarkEnd w:id="9"/>
      <w:r>
        <w:rPr>
          <w:b/>
          <w:bCs/>
        </w:rPr>
        <w:t>Раздел 2. УПРАВЛЕНИЕ КАТЕГОРИЯМИ ЗАКУПОК</w:t>
      </w:r>
    </w:p>
    <w:p w:rsidR="00000000" w:rsidRDefault="00B35280">
      <w:pPr>
        <w:pStyle w:val="pc"/>
      </w:pPr>
      <w:r>
        <w:rPr>
          <w:b/>
          <w:bCs/>
        </w:rPr>
        <w:t> </w:t>
      </w:r>
    </w:p>
    <w:p w:rsidR="00000000" w:rsidRDefault="00B35280">
      <w:pPr>
        <w:pStyle w:val="pc"/>
      </w:pPr>
      <w:r>
        <w:t> </w:t>
      </w:r>
    </w:p>
    <w:p w:rsidR="00000000" w:rsidRDefault="00B35280">
      <w:pPr>
        <w:pStyle w:val="pc"/>
      </w:pPr>
      <w:r>
        <w:rPr>
          <w:b/>
          <w:bCs/>
        </w:rPr>
        <w:t>Глава 3. Определение категорий закупок и перечней категорий</w:t>
      </w:r>
    </w:p>
    <w:p w:rsidR="00000000" w:rsidRDefault="00B35280">
      <w:pPr>
        <w:pStyle w:val="pc"/>
      </w:pPr>
      <w:r>
        <w:t> </w:t>
      </w:r>
    </w:p>
    <w:p w:rsidR="00000000" w:rsidRDefault="00B35280">
      <w:pPr>
        <w:pStyle w:val="pj"/>
        <w:ind w:left="1200" w:hanging="800"/>
      </w:pPr>
      <w:r>
        <w:rPr>
          <w:rStyle w:val="s1"/>
        </w:rPr>
        <w:t>Статья 4. Общие положения</w:t>
      </w:r>
    </w:p>
    <w:p w:rsidR="00000000" w:rsidRDefault="00B35280">
      <w:pPr>
        <w:pStyle w:val="pj"/>
      </w:pPr>
      <w:r>
        <w:t>1. Управление категориями закупок включает в се</w:t>
      </w:r>
      <w:r>
        <w:t>бя:</w:t>
      </w:r>
    </w:p>
    <w:p w:rsidR="00000000" w:rsidRDefault="00B35280">
      <w:pPr>
        <w:pStyle w:val="pj"/>
      </w:pPr>
      <w:r>
        <w:t>1) категоризацию закупаемых товаров, работ и услуг и определение приоритетных категорий закупок;</w:t>
      </w:r>
    </w:p>
    <w:p w:rsidR="00000000" w:rsidRDefault="00B35280">
      <w:pPr>
        <w:pStyle w:val="pj"/>
      </w:pPr>
      <w:r>
        <w:t>2) разработку (актуализацию) и утверждение закупочных категорийных стратегий по приоритетным категориям;</w:t>
      </w:r>
    </w:p>
    <w:p w:rsidR="00000000" w:rsidRDefault="00B35280">
      <w:pPr>
        <w:pStyle w:val="pj"/>
      </w:pPr>
      <w:r>
        <w:t>3) реализацию закупочных категорийных стратегий;</w:t>
      </w:r>
    </w:p>
    <w:p w:rsidR="00000000" w:rsidRDefault="00B35280">
      <w:pPr>
        <w:pStyle w:val="pj"/>
      </w:pPr>
      <w:r>
        <w:t>4</w:t>
      </w:r>
      <w:r>
        <w:t>) мониторинг реализации закупочных категорийных стратегий;</w:t>
      </w:r>
    </w:p>
    <w:p w:rsidR="00000000" w:rsidRDefault="00B35280">
      <w:pPr>
        <w:pStyle w:val="pj"/>
      </w:pPr>
      <w:r>
        <w:t>5) развитие поставщиков.</w:t>
      </w:r>
    </w:p>
    <w:p w:rsidR="00000000" w:rsidRDefault="00B35280">
      <w:pPr>
        <w:pStyle w:val="pj"/>
        <w:jc w:val="left"/>
      </w:pPr>
      <w:r>
        <w:t> </w:t>
      </w:r>
    </w:p>
    <w:p w:rsidR="00000000" w:rsidRDefault="00B35280">
      <w:pPr>
        <w:pStyle w:val="pji"/>
      </w:pPr>
      <w:bookmarkStart w:id="10" w:name="SUB50000"/>
      <w:bookmarkEnd w:id="10"/>
      <w:r>
        <w:rPr>
          <w:rStyle w:val="s3"/>
        </w:rPr>
        <w:t xml:space="preserve">В статью 5 внесены изменения в соответствии с </w:t>
      </w:r>
      <w:hyperlink r:id="rId39" w:anchor="sub_id=300" w:history="1">
        <w:r>
          <w:rPr>
            <w:rStyle w:val="a6"/>
            <w:i/>
            <w:iCs/>
          </w:rPr>
          <w:t>решением</w:t>
        </w:r>
      </w:hyperlink>
      <w:r>
        <w:rPr>
          <w:rStyle w:val="s3"/>
        </w:rPr>
        <w:t xml:space="preserve"> Совета директоров АО «Самрук-Қазын</w:t>
      </w:r>
      <w:r>
        <w:rPr>
          <w:rStyle w:val="s3"/>
        </w:rPr>
        <w:t>а» от 29.08.23 г. № 222 (введены в действие с 11 сентября 2023 г.) (</w:t>
      </w:r>
      <w:hyperlink r:id="rId40" w:anchor="sub_id=50000" w:history="1">
        <w:r>
          <w:rPr>
            <w:rStyle w:val="a6"/>
            <w:i/>
            <w:iCs/>
          </w:rPr>
          <w:t>см. стар. ред.</w:t>
        </w:r>
      </w:hyperlink>
      <w:r>
        <w:rPr>
          <w:rStyle w:val="s3"/>
        </w:rPr>
        <w:t xml:space="preserve">); </w:t>
      </w:r>
      <w:hyperlink r:id="rId41" w:history="1">
        <w:r>
          <w:rPr>
            <w:rStyle w:val="a6"/>
            <w:i/>
            <w:iCs/>
          </w:rPr>
          <w:t>решением</w:t>
        </w:r>
      </w:hyperlink>
      <w:r>
        <w:rPr>
          <w:rStyle w:val="s3"/>
        </w:rPr>
        <w:t xml:space="preserve"> Совета директо</w:t>
      </w:r>
      <w:r>
        <w:rPr>
          <w:rStyle w:val="s3"/>
        </w:rPr>
        <w:t>ров АО «Самрук-Қазына» от 27.10.23 г. № 226 (введены в действие с 1 ноября 2023 г.) (</w:t>
      </w:r>
      <w:hyperlink r:id="rId42" w:anchor="sub_id=50000" w:history="1">
        <w:r>
          <w:rPr>
            <w:rStyle w:val="a6"/>
            <w:i/>
            <w:iCs/>
          </w:rPr>
          <w:t>см. стар. ред.</w:t>
        </w:r>
      </w:hyperlink>
      <w:r>
        <w:rPr>
          <w:rStyle w:val="s3"/>
        </w:rPr>
        <w:t>)</w:t>
      </w:r>
    </w:p>
    <w:p w:rsidR="00000000" w:rsidRDefault="00B35280">
      <w:pPr>
        <w:pStyle w:val="pj"/>
        <w:ind w:left="1200" w:hanging="800"/>
      </w:pPr>
      <w:r>
        <w:rPr>
          <w:rStyle w:val="s1"/>
        </w:rPr>
        <w:t xml:space="preserve">Статья 5. Категоризация закупаемых товаров, работ и услуг и определение </w:t>
      </w:r>
      <w:r>
        <w:rPr>
          <w:rStyle w:val="s1"/>
        </w:rPr>
        <w:t>приоритетных категорий закупок</w:t>
      </w:r>
    </w:p>
    <w:p w:rsidR="00000000" w:rsidRDefault="00B35280">
      <w:pPr>
        <w:pStyle w:val="pj"/>
      </w:pPr>
      <w:r>
        <w:t>1. Категоризация закупаемых товаров, работ и услуг производится путем объединения ТРУ в Категории закупок по принципу единого рынка потенциальных поставщиков и/или общим признакам предмета закупки, в том числе общности технол</w:t>
      </w:r>
      <w:r>
        <w:t>огической и функциональной принадлежности. Категории могут включать как одно, так и несколько наименований ТРУ.</w:t>
      </w:r>
    </w:p>
    <w:p w:rsidR="00000000" w:rsidRDefault="00B35280">
      <w:pPr>
        <w:pStyle w:val="pj"/>
      </w:pPr>
      <w:r>
        <w:t>2. Категории закупок делятся на:</w:t>
      </w:r>
    </w:p>
    <w:p w:rsidR="00000000" w:rsidRDefault="00B35280">
      <w:pPr>
        <w:pStyle w:val="pj"/>
      </w:pPr>
      <w:r>
        <w:t>1) Категории закупок Фонда (закупочные категорийные стратегии по которым разрабатываются на уровне Фонда);</w:t>
      </w:r>
    </w:p>
    <w:p w:rsidR="00000000" w:rsidRDefault="00B35280">
      <w:pPr>
        <w:pStyle w:val="pj"/>
      </w:pPr>
      <w:r>
        <w:t>2) К</w:t>
      </w:r>
      <w:r>
        <w:t>атегории закупок ПК (закупочные категорийные стратегии по которым разрабатываются на уровне ПК).</w:t>
      </w:r>
    </w:p>
    <w:p w:rsidR="00000000" w:rsidRDefault="00B35280">
      <w:pPr>
        <w:pStyle w:val="pj"/>
      </w:pPr>
      <w:r>
        <w:t>3. Критерии отбора категорий закупок Фонда:</w:t>
      </w:r>
    </w:p>
    <w:p w:rsidR="00000000" w:rsidRDefault="00B35280">
      <w:pPr>
        <w:pStyle w:val="pj"/>
      </w:pPr>
      <w:r>
        <w:rPr>
          <w:rStyle w:val="s0"/>
        </w:rPr>
        <w:t>1) потенциал синергетического эффекта от консолидации закупок на уровне Фонда;</w:t>
      </w:r>
    </w:p>
    <w:p w:rsidR="00000000" w:rsidRDefault="00B35280">
      <w:pPr>
        <w:pStyle w:val="pj"/>
      </w:pPr>
      <w:r>
        <w:rPr>
          <w:rStyle w:val="s0"/>
        </w:rPr>
        <w:t>2) потенциал экономии исходя из обще</w:t>
      </w:r>
      <w:r>
        <w:rPr>
          <w:rStyle w:val="s0"/>
        </w:rPr>
        <w:t>го объема среднегодовых затрат ПК и ДЗО Фонда;</w:t>
      </w:r>
    </w:p>
    <w:p w:rsidR="00000000" w:rsidRDefault="00B35280">
      <w:pPr>
        <w:pStyle w:val="pj"/>
      </w:pPr>
      <w:r>
        <w:rPr>
          <w:rStyle w:val="s0"/>
        </w:rPr>
        <w:t>3) управляемость категорией, в том числе за счет стандартизации спецификаций, номенклатур и требований к ТРУ по категории, и уровне концентрации рынка поставщиков.</w:t>
      </w:r>
    </w:p>
    <w:p w:rsidR="00000000" w:rsidRDefault="00B35280">
      <w:pPr>
        <w:pStyle w:val="pj"/>
      </w:pPr>
      <w:r>
        <w:t>4. Критерии отбора категорий закупок ПК:</w:t>
      </w:r>
    </w:p>
    <w:p w:rsidR="00000000" w:rsidRDefault="00B35280">
      <w:pPr>
        <w:pStyle w:val="pj"/>
      </w:pPr>
      <w:r>
        <w:rPr>
          <w:rStyle w:val="s0"/>
        </w:rPr>
        <w:t>1) высокая критичность (важность) категорий для ПК с точки зрения влияния на надежность и непрерывность производственного процесса, стоимость производства, качество производимой продукции, промышленную безопасность, а также влияния на доходность ПК. Критич</w:t>
      </w:r>
      <w:r>
        <w:rPr>
          <w:rStyle w:val="s0"/>
        </w:rPr>
        <w:t>ность определяется экспертно в соответствии с матрицей Кралича;</w:t>
      </w:r>
    </w:p>
    <w:p w:rsidR="00000000" w:rsidRDefault="00B35280">
      <w:pPr>
        <w:pStyle w:val="pj"/>
      </w:pPr>
      <w:r>
        <w:rPr>
          <w:rStyle w:val="s0"/>
        </w:rPr>
        <w:t>2) высокий уровень среднегодовых затрат по категории на уровне ПК и ее дочерних организаций второго уровня;</w:t>
      </w:r>
    </w:p>
    <w:p w:rsidR="00000000" w:rsidRDefault="00B35280">
      <w:pPr>
        <w:pStyle w:val="pj"/>
      </w:pPr>
      <w:r>
        <w:rPr>
          <w:rStyle w:val="s0"/>
        </w:rPr>
        <w:t>3) высокий потенциал выгод за счет снижения ССВ, закупочных цен, улучшения ценовых и</w:t>
      </w:r>
      <w:r>
        <w:rPr>
          <w:rStyle w:val="s0"/>
        </w:rPr>
        <w:t xml:space="preserve"> коммерческих условий, оптимизации потребления и др.;</w:t>
      </w:r>
    </w:p>
    <w:p w:rsidR="00000000" w:rsidRDefault="00B35280">
      <w:pPr>
        <w:pStyle w:val="pj"/>
      </w:pPr>
      <w:r>
        <w:rPr>
          <w:rStyle w:val="s0"/>
        </w:rPr>
        <w:t>4) управляемость категорией, в том числе за счет стандартизации спецификаций, номенклатур и требований к ТРУ по категории, и уровне концентрации рынка поставщиков;</w:t>
      </w:r>
    </w:p>
    <w:p w:rsidR="00000000" w:rsidRDefault="00B35280">
      <w:pPr>
        <w:pStyle w:val="pj"/>
      </w:pPr>
      <w:r>
        <w:t>5) высокая социальная значимость катег</w:t>
      </w:r>
      <w:r>
        <w:t>ории для ПК и организаций, пятьдесят и более процентов голосующих акций (долей участия) которых прямо или косвенно принадлежат ей на праве собственности или доверительного управления.</w:t>
      </w:r>
    </w:p>
    <w:p w:rsidR="00000000" w:rsidRDefault="00B35280">
      <w:pPr>
        <w:pStyle w:val="pj"/>
      </w:pPr>
      <w:r>
        <w:t>При соответствии категории закупок критерию настоящего подпункта, критер</w:t>
      </w:r>
      <w:r>
        <w:t>ии, указанные в подпунктах 1)-4) настоящего пункта, при отборе категории могут не применяться.</w:t>
      </w:r>
    </w:p>
    <w:p w:rsidR="00000000" w:rsidRDefault="00B35280">
      <w:pPr>
        <w:pStyle w:val="pj"/>
      </w:pPr>
      <w:r>
        <w:t>5. Приоритетные категории закупок включаются в Перечень категорий закупок Фонда и организаций Фонда для разработки ЗКС Фонда и ПК после согласования с НПП.</w:t>
      </w:r>
    </w:p>
    <w:p w:rsidR="00000000" w:rsidRDefault="00B35280">
      <w:pPr>
        <w:pStyle w:val="pj"/>
      </w:pPr>
      <w:r>
        <w:t>Переч</w:t>
      </w:r>
      <w:r>
        <w:t>ень категорий закупок Фонда и организаций Фонда, в том числе изменения и дополнения, согласовываются НПП в течение 15 (пятнадцати) рабочих дней с даты их получения на предмет наличия отечественных товаропроизводителей по категориям товаров, включаемым в пе</w:t>
      </w:r>
      <w:r>
        <w:t>речень.</w:t>
      </w:r>
    </w:p>
    <w:p w:rsidR="00000000" w:rsidRDefault="00B35280">
      <w:pPr>
        <w:pStyle w:val="pj"/>
      </w:pPr>
      <w:r>
        <w:t>В случае отсутствия ответа НПП в установленные сроки, перечень утверждается без согласования с НПП.</w:t>
      </w:r>
    </w:p>
    <w:p w:rsidR="00000000" w:rsidRDefault="00B35280">
      <w:pPr>
        <w:pStyle w:val="pj"/>
      </w:pPr>
      <w:r>
        <w:t>6. Перечень категорий закупок Фонда и организаций Фонда формируется ЦК и утверждается первым руководителем Фонда или уполномоченным им лицом.</w:t>
      </w:r>
    </w:p>
    <w:p w:rsidR="00000000" w:rsidRDefault="00B35280">
      <w:pPr>
        <w:pStyle w:val="pj"/>
      </w:pPr>
      <w:r>
        <w:t>7. Пер</w:t>
      </w:r>
      <w:r>
        <w:t>ечень категорий закупок Фонда и организаций Фонда должен быть размещен на веб-портале закупок и на веб-сайте ЦК в течение 5 (пяти) рабочих дней с даты его утверждения.</w:t>
      </w:r>
    </w:p>
    <w:p w:rsidR="00000000" w:rsidRDefault="00B35280">
      <w:pPr>
        <w:pStyle w:val="pc"/>
      </w:pPr>
      <w:r>
        <w:rPr>
          <w:b/>
          <w:bCs/>
        </w:rPr>
        <w:t> </w:t>
      </w:r>
    </w:p>
    <w:p w:rsidR="00000000" w:rsidRDefault="00B35280">
      <w:pPr>
        <w:pStyle w:val="pc"/>
      </w:pPr>
      <w:r>
        <w:t> </w:t>
      </w:r>
    </w:p>
    <w:p w:rsidR="00000000" w:rsidRDefault="00B35280">
      <w:pPr>
        <w:pStyle w:val="pc"/>
      </w:pPr>
      <w:bookmarkStart w:id="11" w:name="SUB60000"/>
      <w:bookmarkEnd w:id="11"/>
      <w:r>
        <w:rPr>
          <w:b/>
          <w:bCs/>
        </w:rPr>
        <w:t>Глава 4. Разработка и реализация закупочных категорийных стратегий</w:t>
      </w:r>
    </w:p>
    <w:p w:rsidR="00000000" w:rsidRDefault="00B35280">
      <w:pPr>
        <w:pStyle w:val="pc"/>
      </w:pPr>
      <w:r>
        <w:t> </w:t>
      </w:r>
    </w:p>
    <w:p w:rsidR="00000000" w:rsidRDefault="00B35280">
      <w:pPr>
        <w:pStyle w:val="pji"/>
      </w:pPr>
      <w:r>
        <w:rPr>
          <w:rStyle w:val="s3"/>
        </w:rPr>
        <w:t>В статью 6 внес</w:t>
      </w:r>
      <w:r>
        <w:rPr>
          <w:rStyle w:val="s3"/>
        </w:rPr>
        <w:t xml:space="preserve">ены изменения в соответствии с </w:t>
      </w:r>
      <w:hyperlink r:id="rId43" w:anchor="sub_id=400" w:history="1">
        <w:r>
          <w:rPr>
            <w:rStyle w:val="a6"/>
            <w:i/>
            <w:iCs/>
          </w:rPr>
          <w:t>решением</w:t>
        </w:r>
      </w:hyperlink>
      <w:r>
        <w:rPr>
          <w:rStyle w:val="s3"/>
        </w:rPr>
        <w:t xml:space="preserve"> Совета директоров АО «Самрук-Қазына» от 29.08.23 г. № 222 (введены в действие с 11 сентября 2023 г.) (</w:t>
      </w:r>
      <w:hyperlink r:id="rId44" w:anchor="sub_id=60000" w:history="1">
        <w:r>
          <w:rPr>
            <w:rStyle w:val="a6"/>
            <w:i/>
            <w:iCs/>
          </w:rPr>
          <w:t>см. стар. ред.</w:t>
        </w:r>
      </w:hyperlink>
      <w:r>
        <w:rPr>
          <w:rStyle w:val="s3"/>
        </w:rPr>
        <w:t>)</w:t>
      </w:r>
    </w:p>
    <w:p w:rsidR="00000000" w:rsidRDefault="00B35280">
      <w:pPr>
        <w:pStyle w:val="pj"/>
        <w:ind w:left="1200" w:hanging="800"/>
      </w:pPr>
      <w:r>
        <w:rPr>
          <w:rStyle w:val="s1"/>
        </w:rPr>
        <w:t>Статья 6. Разработка (актуализация) и утверждение закупочных категорийных стратегий по приоритетным категориям</w:t>
      </w:r>
    </w:p>
    <w:p w:rsidR="00000000" w:rsidRDefault="00B35280">
      <w:pPr>
        <w:pStyle w:val="pj"/>
      </w:pPr>
      <w:r>
        <w:t>1. Закупочные категорийные стратегии разрабатываются (актуализируются) Закупочн</w:t>
      </w:r>
      <w:r>
        <w:t>ыми категорийными группами.</w:t>
      </w:r>
    </w:p>
    <w:p w:rsidR="00000000" w:rsidRDefault="00B35280">
      <w:pPr>
        <w:pStyle w:val="pj"/>
      </w:pPr>
      <w:r>
        <w:t>Содержание закупочной категорийной стратегии по решению Заказчика полностью или частично может быть отнесено к информации конфиденциального характера, не подлежащей опубликованию.</w:t>
      </w:r>
    </w:p>
    <w:p w:rsidR="00000000" w:rsidRDefault="00B35280">
      <w:pPr>
        <w:pStyle w:val="pj"/>
      </w:pPr>
      <w:r>
        <w:t>2. Для каждой Закупочной категорийной группы наз</w:t>
      </w:r>
      <w:r>
        <w:t>начается лицо, ответственное за постановку целей закупочной категорийной стратегии, разрешения противоречий между Фондом/организациями Фонда и их структурными подразделениями, задействованными в разработке и реализации закупочной категорийной стратегии, вз</w:t>
      </w:r>
      <w:r>
        <w:t>аимодействие с руководством в процессе разработки и реализации закупочной категорийной стратегии (далее - Спонсор).</w:t>
      </w:r>
    </w:p>
    <w:p w:rsidR="00000000" w:rsidRDefault="00B35280">
      <w:pPr>
        <w:pStyle w:val="pj"/>
      </w:pPr>
      <w:r>
        <w:t>По категориям закупок Фонда Спонсором является лицо, уполномоченное Правлением Фонда, по категориям закупок ПК - лицо, уполномоченное коллег</w:t>
      </w:r>
      <w:r>
        <w:t>иальным исполнительным органом или решением первого руководителем ПК.</w:t>
      </w:r>
    </w:p>
    <w:p w:rsidR="00000000" w:rsidRDefault="00B35280">
      <w:pPr>
        <w:pStyle w:val="pj"/>
      </w:pPr>
      <w:r>
        <w:t>Рекомендованный состав Закупочной категорийной группы:</w:t>
      </w:r>
    </w:p>
    <w:p w:rsidR="00000000" w:rsidRDefault="00B35280">
      <w:pPr>
        <w:pStyle w:val="pj"/>
      </w:pPr>
      <w:r>
        <w:t>1) Руководитель Закупочной категорийной группы;</w:t>
      </w:r>
    </w:p>
    <w:p w:rsidR="00000000" w:rsidRDefault="00B35280">
      <w:pPr>
        <w:pStyle w:val="pj"/>
      </w:pPr>
      <w:r>
        <w:t>2) Категорийный менеджер (аналитик);</w:t>
      </w:r>
    </w:p>
    <w:p w:rsidR="00000000" w:rsidRDefault="00B35280">
      <w:pPr>
        <w:pStyle w:val="pj"/>
      </w:pPr>
      <w:r>
        <w:t>3) представитель инициатора потребности;</w:t>
      </w:r>
    </w:p>
    <w:p w:rsidR="00000000" w:rsidRDefault="00B35280">
      <w:pPr>
        <w:pStyle w:val="pj"/>
      </w:pPr>
      <w:r>
        <w:t>4) технический специалист;</w:t>
      </w:r>
    </w:p>
    <w:p w:rsidR="00000000" w:rsidRDefault="00B35280">
      <w:pPr>
        <w:pStyle w:val="pj"/>
      </w:pPr>
      <w:r>
        <w:t>5) специалист по закупкам;</w:t>
      </w:r>
    </w:p>
    <w:p w:rsidR="00000000" w:rsidRDefault="00B35280">
      <w:pPr>
        <w:pStyle w:val="pj"/>
      </w:pPr>
      <w:r>
        <w:t>6) специалист, ответственный за маркетинг цен;</w:t>
      </w:r>
    </w:p>
    <w:p w:rsidR="00000000" w:rsidRDefault="00B35280">
      <w:pPr>
        <w:pStyle w:val="pj"/>
      </w:pPr>
      <w:r>
        <w:t>7) специалисты по управлению запасами (при необходимости);</w:t>
      </w:r>
    </w:p>
    <w:p w:rsidR="00000000" w:rsidRDefault="00B35280">
      <w:pPr>
        <w:pStyle w:val="pj"/>
      </w:pPr>
      <w:r>
        <w:t>8) специалисты внутреннего контроля (при необходимости);</w:t>
      </w:r>
    </w:p>
    <w:p w:rsidR="00000000" w:rsidRDefault="00B35280">
      <w:pPr>
        <w:pStyle w:val="pj"/>
      </w:pPr>
      <w:r>
        <w:t>9) представители финансового блока (при</w:t>
      </w:r>
      <w:r>
        <w:t xml:space="preserve"> необходимости);</w:t>
      </w:r>
    </w:p>
    <w:p w:rsidR="00000000" w:rsidRDefault="00B35280">
      <w:pPr>
        <w:pStyle w:val="pj"/>
      </w:pPr>
      <w:r>
        <w:t>10) прочие специалисты (при необходимости).</w:t>
      </w:r>
    </w:p>
    <w:p w:rsidR="00000000" w:rsidRDefault="00B35280">
      <w:pPr>
        <w:pStyle w:val="pj"/>
      </w:pPr>
      <w:r>
        <w:t>3. Руководитель Закупочной категорийной группы имеет право пригласить к участию в работе Закупочной категорийной группы представителей структурных подразделений Заказчика, обладающих необходимыми</w:t>
      </w:r>
      <w:r>
        <w:t xml:space="preserve"> компетенциями.</w:t>
      </w:r>
    </w:p>
    <w:p w:rsidR="00000000" w:rsidRDefault="00B35280">
      <w:pPr>
        <w:pStyle w:val="pj"/>
      </w:pPr>
      <w:r>
        <w:t>4. Основные функции Закупочной категорийной группы:</w:t>
      </w:r>
    </w:p>
    <w:p w:rsidR="00000000" w:rsidRDefault="00B35280">
      <w:pPr>
        <w:pStyle w:val="pj"/>
      </w:pPr>
      <w:r>
        <w:t>1) разработка закупочной категорийной стратегии;</w:t>
      </w:r>
    </w:p>
    <w:p w:rsidR="00000000" w:rsidRDefault="00B35280">
      <w:pPr>
        <w:pStyle w:val="pj"/>
      </w:pPr>
      <w:r>
        <w:t>2) вынесение на утверждение закупочной категорийной стратегии;</w:t>
      </w:r>
    </w:p>
    <w:p w:rsidR="00000000" w:rsidRDefault="00B35280">
      <w:pPr>
        <w:pStyle w:val="pj"/>
      </w:pPr>
      <w:r>
        <w:t>3) мониторинг внедрения и исполнения закупочной категорийной стратегии;</w:t>
      </w:r>
    </w:p>
    <w:p w:rsidR="00000000" w:rsidRDefault="00B35280">
      <w:pPr>
        <w:pStyle w:val="pj"/>
      </w:pPr>
      <w:r>
        <w:t>4) а</w:t>
      </w:r>
      <w:r>
        <w:t>ктуализация закупочной категорийной стратегии.</w:t>
      </w:r>
    </w:p>
    <w:p w:rsidR="00000000" w:rsidRDefault="00B35280">
      <w:pPr>
        <w:pStyle w:val="pj"/>
      </w:pPr>
      <w:r>
        <w:t>5. Члены Закупочной категорийной группы в рамках своих компетенций могут выполнять следующие вспомогательные функции:</w:t>
      </w:r>
    </w:p>
    <w:p w:rsidR="00000000" w:rsidRDefault="00B35280">
      <w:pPr>
        <w:pStyle w:val="pj"/>
      </w:pPr>
      <w:r>
        <w:t>1) разработка критериев оценки результатов деятельности поставщиков;</w:t>
      </w:r>
    </w:p>
    <w:p w:rsidR="00000000" w:rsidRDefault="00B35280">
      <w:pPr>
        <w:pStyle w:val="pj"/>
      </w:pPr>
      <w:r>
        <w:t>2) наблюдение за выпол</w:t>
      </w:r>
      <w:r>
        <w:t>нением и результатами процесса управления эффективностью деятельности поставщиков.</w:t>
      </w:r>
    </w:p>
    <w:p w:rsidR="00000000" w:rsidRDefault="00B35280">
      <w:pPr>
        <w:pStyle w:val="pj"/>
      </w:pPr>
      <w:r>
        <w:t>3) осуществление выездов на объекты потенциальных поставщиков;</w:t>
      </w:r>
    </w:p>
    <w:p w:rsidR="00000000" w:rsidRDefault="00B35280">
      <w:pPr>
        <w:pStyle w:val="pj"/>
      </w:pPr>
      <w:r>
        <w:t>4) подготовка документации о закупке, участие в оценке предложений потенциальных поставщиков;</w:t>
      </w:r>
    </w:p>
    <w:p w:rsidR="00000000" w:rsidRDefault="00B35280">
      <w:pPr>
        <w:pStyle w:val="pj"/>
      </w:pPr>
      <w:r>
        <w:t>5) ведение перег</w:t>
      </w:r>
      <w:r>
        <w:t>оворов с потенциальными поставщиками, уточнение требований;</w:t>
      </w:r>
    </w:p>
    <w:p w:rsidR="00000000" w:rsidRDefault="00B35280">
      <w:pPr>
        <w:pStyle w:val="pj"/>
      </w:pPr>
      <w:r>
        <w:t>6) подготовка проектов договоров о закупках (включая изменения и продление);</w:t>
      </w:r>
    </w:p>
    <w:p w:rsidR="00000000" w:rsidRDefault="00B35280">
      <w:pPr>
        <w:pStyle w:val="pj"/>
      </w:pPr>
      <w:r>
        <w:t>7) разработка и подача предложений по отбору потенциальных поставщиков;</w:t>
      </w:r>
    </w:p>
    <w:p w:rsidR="00000000" w:rsidRDefault="00B35280">
      <w:pPr>
        <w:pStyle w:val="pj"/>
      </w:pPr>
      <w:r>
        <w:t>8) регулярный контроль результатов деятельности</w:t>
      </w:r>
      <w:r>
        <w:t xml:space="preserve"> поставщика в рамках управления эффективностью деятельности поставщиков.</w:t>
      </w:r>
    </w:p>
    <w:p w:rsidR="00000000" w:rsidRDefault="00B35280">
      <w:pPr>
        <w:pStyle w:val="pj"/>
      </w:pPr>
      <w:r>
        <w:t>6. Ответственным за разработку закупочных категорийных стратегий по Категориям закупок Фонда (далее - закупочная категорийная стратегия Фонда) является Центр компетенций Фонда. Фонд т</w:t>
      </w:r>
      <w:r>
        <w:t>акже вправе делегировать разработку закупочных категорийных стратегий Оператору Фонда по закупкам или ПК.</w:t>
      </w:r>
    </w:p>
    <w:p w:rsidR="00000000" w:rsidRDefault="00B35280">
      <w:pPr>
        <w:pStyle w:val="pj"/>
      </w:pPr>
      <w:r>
        <w:t>7. Ответственным за разработку закупочных категорийных стратегий по Категориям закупок ПК (далее - закупочная категорийная стратегия ПК) является ПК.</w:t>
      </w:r>
    </w:p>
    <w:p w:rsidR="00000000" w:rsidRDefault="00B35280">
      <w:pPr>
        <w:pStyle w:val="pj"/>
      </w:pPr>
      <w:r>
        <w:t>8. Закупочные категорийные стратегии делятся на три вида:</w:t>
      </w:r>
    </w:p>
    <w:p w:rsidR="00000000" w:rsidRDefault="00B35280">
      <w:pPr>
        <w:pStyle w:val="pj"/>
      </w:pPr>
      <w:r>
        <w:t xml:space="preserve">1) </w:t>
      </w:r>
      <w:r>
        <w:rPr>
          <w:b/>
          <w:bCs/>
        </w:rPr>
        <w:t>Долгосрочная закупочная стратегия:</w:t>
      </w:r>
      <w:r>
        <w:t xml:space="preserve"> разрабатывается по Категории закупок на срок действия более одного года и является наиболее эффективным инструментом управления Категорией закупок.</w:t>
      </w:r>
    </w:p>
    <w:p w:rsidR="00000000" w:rsidRDefault="00B35280">
      <w:pPr>
        <w:pStyle w:val="pj"/>
      </w:pPr>
      <w:r>
        <w:t xml:space="preserve">2) </w:t>
      </w:r>
      <w:r>
        <w:rPr>
          <w:b/>
          <w:bCs/>
        </w:rPr>
        <w:t>Краткосро</w:t>
      </w:r>
      <w:r>
        <w:rPr>
          <w:b/>
          <w:bCs/>
        </w:rPr>
        <w:t xml:space="preserve">чная закупочная стратегия: </w:t>
      </w:r>
      <w:r>
        <w:t>разрабатывается по Категории закупок на срок действия до одного года.</w:t>
      </w:r>
    </w:p>
    <w:p w:rsidR="00000000" w:rsidRDefault="00B35280">
      <w:pPr>
        <w:pStyle w:val="pj"/>
      </w:pPr>
      <w:r>
        <w:t xml:space="preserve">3) </w:t>
      </w:r>
      <w:r>
        <w:rPr>
          <w:b/>
          <w:bCs/>
        </w:rPr>
        <w:t xml:space="preserve">Проектная закупочная стратегия: </w:t>
      </w:r>
      <w:r>
        <w:t>разрабатывается на срок реализации проекта. Применяется в случае, когда потребность не может быть консолидирована в Долгосро</w:t>
      </w:r>
      <w:r>
        <w:t>чных и Краткосрочных закупочных стратегиях. Наиболее распространенное применение данного вида стратегий может быть обосновано при закупках ТРУ для реализации крупных инвестиционных проектов.</w:t>
      </w:r>
    </w:p>
    <w:p w:rsidR="00000000" w:rsidRDefault="00B35280">
      <w:pPr>
        <w:pStyle w:val="pj"/>
      </w:pPr>
      <w:r>
        <w:t>9. Долгосрочные закупочные стратегии должны ежегодно пересматрива</w:t>
      </w:r>
      <w:r>
        <w:t>ться Закупочными категорийными группами для выявления необходимости внесения поправок и повторной подачи на утверждение. Долгосрочные закупочные стратегии должны повторно утверждаться не реже одного раза в три года. Закупочные группы могут пересматривать Д</w:t>
      </w:r>
      <w:r>
        <w:t>олгосрочные закупочные стратегии чаще, в зависимости от изменений спроса, уровня затрат или динамики рынка поставок.</w:t>
      </w:r>
    </w:p>
    <w:p w:rsidR="00000000" w:rsidRDefault="00B35280">
      <w:pPr>
        <w:pStyle w:val="pj"/>
      </w:pPr>
      <w:bookmarkStart w:id="12" w:name="SUB61000"/>
      <w:bookmarkEnd w:id="12"/>
      <w:r>
        <w:t>10. Закупочные категорийные стратегии всех видов (Долгосрочная, Краткосрочная, Проектная) должны содержать:</w:t>
      </w:r>
    </w:p>
    <w:p w:rsidR="00000000" w:rsidRDefault="00B35280">
      <w:pPr>
        <w:pStyle w:val="pj"/>
      </w:pPr>
      <w:r>
        <w:t>1) цели и задачи закупочной категорийной стратегии;</w:t>
      </w:r>
    </w:p>
    <w:p w:rsidR="00000000" w:rsidRDefault="00B35280">
      <w:pPr>
        <w:pStyle w:val="pj"/>
      </w:pPr>
      <w:r>
        <w:t>2) анализ внутренней среды в части:</w:t>
      </w:r>
    </w:p>
    <w:p w:rsidR="00000000" w:rsidRDefault="00B35280">
      <w:pPr>
        <w:pStyle w:val="pj"/>
      </w:pPr>
      <w:r>
        <w:t>2.1) критичности ТРУ;</w:t>
      </w:r>
    </w:p>
    <w:p w:rsidR="00000000" w:rsidRDefault="00B35280">
      <w:pPr>
        <w:pStyle w:val="pj"/>
      </w:pPr>
      <w:r>
        <w:t>2.2) затрат за предыдущие периоды;</w:t>
      </w:r>
    </w:p>
    <w:p w:rsidR="00000000" w:rsidRDefault="00B35280">
      <w:pPr>
        <w:pStyle w:val="pj"/>
      </w:pPr>
      <w:r>
        <w:t>2.3) факторов спроса за предыдущие периоды;</w:t>
      </w:r>
    </w:p>
    <w:p w:rsidR="00000000" w:rsidRDefault="00B35280">
      <w:pPr>
        <w:pStyle w:val="pj"/>
      </w:pPr>
      <w:r>
        <w:t>2.4) уровня складских запасов;</w:t>
      </w:r>
    </w:p>
    <w:p w:rsidR="00000000" w:rsidRDefault="00B35280">
      <w:pPr>
        <w:pStyle w:val="pj"/>
      </w:pPr>
      <w:r>
        <w:t>2.5) расходов на категорию на период</w:t>
      </w:r>
      <w:r>
        <w:t xml:space="preserve"> действия стратегии;</w:t>
      </w:r>
    </w:p>
    <w:p w:rsidR="00000000" w:rsidRDefault="00B35280">
      <w:pPr>
        <w:pStyle w:val="pj"/>
      </w:pPr>
      <w:r>
        <w:t>2.6) требований бизнеса;</w:t>
      </w:r>
    </w:p>
    <w:p w:rsidR="00000000" w:rsidRDefault="00B35280">
      <w:pPr>
        <w:pStyle w:val="pj"/>
      </w:pPr>
      <w:r>
        <w:t>2.7) выявления недостатков в эффективности;</w:t>
      </w:r>
    </w:p>
    <w:p w:rsidR="00000000" w:rsidRDefault="00B35280">
      <w:pPr>
        <w:pStyle w:val="pj"/>
      </w:pPr>
      <w:r>
        <w:t>2.8) выявления слабых сторон существующей практики закупок;</w:t>
      </w:r>
    </w:p>
    <w:p w:rsidR="00000000" w:rsidRDefault="00B35280">
      <w:pPr>
        <w:pStyle w:val="pj"/>
      </w:pPr>
      <w:r>
        <w:t>2.9) требований по охране труда (если применимо);</w:t>
      </w:r>
    </w:p>
    <w:p w:rsidR="00000000" w:rsidRDefault="00B35280">
      <w:pPr>
        <w:pStyle w:val="pj"/>
      </w:pPr>
      <w:r>
        <w:t>В случае разработки закупочных категорийных стратегий по</w:t>
      </w:r>
      <w:r>
        <w:t xml:space="preserve"> социально значимым категориям раздел анализа внутренней среды дополнительно должен содержать:</w:t>
      </w:r>
    </w:p>
    <w:p w:rsidR="00000000" w:rsidRDefault="00B35280">
      <w:pPr>
        <w:pStyle w:val="pj"/>
      </w:pPr>
      <w:r>
        <w:t>2.10) анализ текущей социальной обстановки;</w:t>
      </w:r>
    </w:p>
    <w:p w:rsidR="00000000" w:rsidRDefault="00B35280">
      <w:pPr>
        <w:pStyle w:val="pj"/>
      </w:pPr>
      <w:r>
        <w:t>3) анализ внешней среды в части;</w:t>
      </w:r>
    </w:p>
    <w:p w:rsidR="00000000" w:rsidRDefault="00B35280">
      <w:pPr>
        <w:pStyle w:val="pj"/>
      </w:pPr>
      <w:r>
        <w:t>3.1) изучения рынка;</w:t>
      </w:r>
    </w:p>
    <w:p w:rsidR="00000000" w:rsidRDefault="00B35280">
      <w:pPr>
        <w:pStyle w:val="pj"/>
      </w:pPr>
      <w:r>
        <w:t>3.2) изучения потенциальных поставщиков;</w:t>
      </w:r>
    </w:p>
    <w:p w:rsidR="00000000" w:rsidRDefault="00B35280">
      <w:pPr>
        <w:pStyle w:val="pj"/>
      </w:pPr>
      <w:r>
        <w:t>3.3) оценки уровня кон</w:t>
      </w:r>
      <w:r>
        <w:t>куренции;</w:t>
      </w:r>
    </w:p>
    <w:p w:rsidR="00000000" w:rsidRDefault="00B35280">
      <w:pPr>
        <w:pStyle w:val="pj"/>
      </w:pPr>
      <w:r>
        <w:t>3.4) разработки мероприятий по управлению долями рынка (если применимо);</w:t>
      </w:r>
    </w:p>
    <w:p w:rsidR="00000000" w:rsidRDefault="00B35280">
      <w:pPr>
        <w:pStyle w:val="pj"/>
      </w:pPr>
      <w:r>
        <w:t>3.5) сравнительного анализа цен;</w:t>
      </w:r>
    </w:p>
    <w:p w:rsidR="00000000" w:rsidRDefault="00B35280">
      <w:pPr>
        <w:pStyle w:val="pj"/>
      </w:pPr>
      <w:r>
        <w:t>В случае разработки закупочных категорийных стратегий по социально значимым категориям раздел анализа внешней среды дополнительно должен сод</w:t>
      </w:r>
      <w:r>
        <w:t>ержать:</w:t>
      </w:r>
    </w:p>
    <w:p w:rsidR="00000000" w:rsidRDefault="00B35280">
      <w:pPr>
        <w:pStyle w:val="pj"/>
      </w:pPr>
      <w:r>
        <w:t>3.6) требования действующих поставщиков и/или потенциальных поставщиков, в том числе региональных;</w:t>
      </w:r>
    </w:p>
    <w:p w:rsidR="00000000" w:rsidRDefault="00B35280">
      <w:pPr>
        <w:pStyle w:val="pj"/>
      </w:pPr>
      <w:r>
        <w:t>3.7) анализ социальной обстановки у поставщиков и/или потенциальных поставщиков, в том числе региональных;</w:t>
      </w:r>
    </w:p>
    <w:p w:rsidR="00000000" w:rsidRDefault="00B35280">
      <w:pPr>
        <w:pStyle w:val="pj"/>
      </w:pPr>
      <w:r>
        <w:t>4) подходы к управлению Категориями закупо</w:t>
      </w:r>
      <w:r>
        <w:t>к;</w:t>
      </w:r>
    </w:p>
    <w:p w:rsidR="00000000" w:rsidRDefault="00B35280">
      <w:pPr>
        <w:pStyle w:val="pj"/>
      </w:pPr>
      <w:r>
        <w:t>4.1) способ закупки, критерии выбора поставщиков;</w:t>
      </w:r>
    </w:p>
    <w:p w:rsidR="00000000" w:rsidRDefault="00B35280">
      <w:pPr>
        <w:pStyle w:val="pj"/>
      </w:pPr>
      <w:r>
        <w:t>4.2) применение/не применение управления эффективностью деятельности поставщиков, подходы к управлению эффективностью поставщиков;</w:t>
      </w:r>
    </w:p>
    <w:p w:rsidR="00000000" w:rsidRDefault="00B35280">
      <w:pPr>
        <w:pStyle w:val="pj"/>
      </w:pPr>
      <w:r>
        <w:t>4.3) подход к заключению договоров и структуре ценообразования (сроки, у</w:t>
      </w:r>
      <w:r>
        <w:t>словия, механизм ценообразования);</w:t>
      </w:r>
    </w:p>
    <w:p w:rsidR="00000000" w:rsidRDefault="00B35280">
      <w:pPr>
        <w:pStyle w:val="pj"/>
      </w:pPr>
      <w:r>
        <w:t>4.4) перечень инициатив по повышению эффективности закупок по Категории;</w:t>
      </w:r>
    </w:p>
    <w:p w:rsidR="00000000" w:rsidRDefault="00B35280">
      <w:pPr>
        <w:pStyle w:val="pj"/>
      </w:pPr>
      <w:r>
        <w:t>4.5) выгоды от реализации Закупочной категорийной стратегии и порядок их мониторинга;</w:t>
      </w:r>
    </w:p>
    <w:p w:rsidR="00000000" w:rsidRDefault="00B35280">
      <w:pPr>
        <w:pStyle w:val="pj"/>
      </w:pPr>
      <w:r>
        <w:t>4.6) расчеты и экономическое обоснование инициатив и выгод;</w:t>
      </w:r>
    </w:p>
    <w:p w:rsidR="00000000" w:rsidRDefault="00B35280">
      <w:pPr>
        <w:pStyle w:val="pj"/>
      </w:pPr>
      <w:r>
        <w:t>4.7) риски и план по их снижению;</w:t>
      </w:r>
    </w:p>
    <w:p w:rsidR="00000000" w:rsidRDefault="00B35280">
      <w:pPr>
        <w:pStyle w:val="pj"/>
      </w:pPr>
      <w:r>
        <w:t>4.8) график реализации стратегии;</w:t>
      </w:r>
    </w:p>
    <w:p w:rsidR="00000000" w:rsidRDefault="00B35280">
      <w:pPr>
        <w:pStyle w:val="pj"/>
      </w:pPr>
      <w:r>
        <w:t>4.9) мероприятия по развитию поставщика(ов) (в случае необходимости);</w:t>
      </w:r>
    </w:p>
    <w:p w:rsidR="00000000" w:rsidRDefault="00B35280">
      <w:pPr>
        <w:pStyle w:val="pj"/>
      </w:pPr>
      <w:r>
        <w:t>В случае разработки Долгосрочных и Проектных закупочных категорийных стратегий раздел, описывающий подходы к управлени</w:t>
      </w:r>
      <w:r>
        <w:t>ю Категориями закупок, дополнительно может содержать:</w:t>
      </w:r>
    </w:p>
    <w:p w:rsidR="00000000" w:rsidRDefault="00B35280">
      <w:pPr>
        <w:pStyle w:val="pj"/>
      </w:pPr>
      <w:r>
        <w:t>4.10) технологические решения для создания дополнительной ценности;</w:t>
      </w:r>
    </w:p>
    <w:p w:rsidR="00000000" w:rsidRDefault="00B35280">
      <w:pPr>
        <w:pStyle w:val="pj"/>
      </w:pPr>
      <w:r>
        <w:t>4.11) расчеты и обоснование технических/технологических инициатив.</w:t>
      </w:r>
    </w:p>
    <w:p w:rsidR="00000000" w:rsidRDefault="00B35280">
      <w:pPr>
        <w:pStyle w:val="pj"/>
      </w:pPr>
      <w:r>
        <w:t xml:space="preserve">В случае разработки закупочных категорийных стратегий по социально </w:t>
      </w:r>
      <w:r>
        <w:t>значимым категориям раздел, описывающий подходы к управлению Категориями закупок, дополнительно должен содержать:</w:t>
      </w:r>
    </w:p>
    <w:p w:rsidR="00000000" w:rsidRDefault="00B35280">
      <w:pPr>
        <w:pStyle w:val="pj"/>
      </w:pPr>
      <w:r>
        <w:t>4.12) перечень инициатив по стабилизации социальной обстановки;</w:t>
      </w:r>
    </w:p>
    <w:p w:rsidR="00000000" w:rsidRDefault="00B35280">
      <w:pPr>
        <w:pStyle w:val="pj"/>
      </w:pPr>
      <w:r>
        <w:t>4.13) перечень инициатив по управлению долями рынка (если применимо);</w:t>
      </w:r>
    </w:p>
    <w:p w:rsidR="00000000" w:rsidRDefault="00B35280">
      <w:pPr>
        <w:pStyle w:val="pj"/>
      </w:pPr>
      <w:r>
        <w:t>4.14) пе</w:t>
      </w:r>
      <w:r>
        <w:t>речень инициатив по повышению качественного эффекта и наличие плана развития поставщика.</w:t>
      </w:r>
    </w:p>
    <w:p w:rsidR="00000000" w:rsidRDefault="00B35280">
      <w:pPr>
        <w:pStyle w:val="pj"/>
      </w:pPr>
      <w:r>
        <w:t xml:space="preserve">Положения подпунктов 2.1), 2.3), 2.4), 2.9), 3.1), 3.2), 4.6), 4.10), 4.11) настоящего пункта могут не применяться при разработке закупочных категорийных стратегий по </w:t>
      </w:r>
      <w:r>
        <w:t>социально значимым категориям.</w:t>
      </w:r>
    </w:p>
    <w:p w:rsidR="00000000" w:rsidRDefault="00B35280">
      <w:pPr>
        <w:pStyle w:val="pj"/>
      </w:pPr>
      <w:r>
        <w:t>11. При соответствии целям ЗКС и требованиям Заказчиков, ПК при разработке ЗКС предоставляет приоритет товаропроизводителям.</w:t>
      </w:r>
    </w:p>
    <w:p w:rsidR="00000000" w:rsidRDefault="00B35280">
      <w:pPr>
        <w:pStyle w:val="pj"/>
      </w:pPr>
      <w:r>
        <w:t>12. Потенциальные поставщики несут ответственность за полноту, достоверность и актуальность предоста</w:t>
      </w:r>
      <w:r>
        <w:t>вляемой ЗКГ информации и сведений.</w:t>
      </w:r>
    </w:p>
    <w:p w:rsidR="00000000" w:rsidRDefault="00B35280">
      <w:pPr>
        <w:pStyle w:val="pj"/>
      </w:pPr>
      <w:r>
        <w:t>13. Для подтверждения экономической целесообразности предусмотренных Закупочной категорийной стратегией инициатив и выгод должны прилагаться дополнительные подтверждающие материалы и расчеты.</w:t>
      </w:r>
    </w:p>
    <w:p w:rsidR="00000000" w:rsidRDefault="00B35280">
      <w:pPr>
        <w:pStyle w:val="pj"/>
      </w:pPr>
      <w:r>
        <w:t xml:space="preserve">Требования настоящего пункта </w:t>
      </w:r>
      <w:r>
        <w:t>могут не учитываться в случае разработки закупочной категорийной стратегии по социально значимой категории.</w:t>
      </w:r>
    </w:p>
    <w:p w:rsidR="00000000" w:rsidRDefault="00B35280">
      <w:pPr>
        <w:pStyle w:val="pj"/>
      </w:pPr>
      <w:r>
        <w:t>14. До представления Закупочной категорийной стратегии на утверждение, Руководитель Закупочной категорийной группы должен согласовать её со Спонсоро</w:t>
      </w:r>
      <w:r>
        <w:t>м. Спонсор при необходимости может организовать экспертную оценку закупочной категорийной стратегии. Экспертная оценка представляет собой рассмотрение предлагаемой стратегии приглашенными экспертами - представителями Заказчика или внешними экспертами, обла</w:t>
      </w:r>
      <w:r>
        <w:t>дающими необходимыми знаниями и компетенциями, но не участвовавшими в разработке стратегии.</w:t>
      </w:r>
    </w:p>
    <w:p w:rsidR="00000000" w:rsidRDefault="00B35280">
      <w:pPr>
        <w:pStyle w:val="pj"/>
      </w:pPr>
      <w:r>
        <w:t>15. Замечания участников экспертной оценки, а также ответы на них членов закупочной категорийной группы фиксируются в письменном виде.</w:t>
      </w:r>
    </w:p>
    <w:p w:rsidR="00000000" w:rsidRDefault="00B35280">
      <w:pPr>
        <w:pStyle w:val="pj"/>
      </w:pPr>
      <w:r>
        <w:t>16. Для оценки результатов ра</w:t>
      </w:r>
      <w:r>
        <w:t>зработки и реализации закупочных категорийных стратегий в Фонде и ПК создаются Категорийные комитеты.</w:t>
      </w:r>
    </w:p>
    <w:p w:rsidR="00000000" w:rsidRDefault="00B35280">
      <w:pPr>
        <w:pStyle w:val="pj"/>
      </w:pPr>
      <w:r>
        <w:t>Состав, порядок работы и полномочия Категорийных комитетов определяются внутренними положениями Фонда и ПК.</w:t>
      </w:r>
    </w:p>
    <w:p w:rsidR="00000000" w:rsidRDefault="00B35280">
      <w:pPr>
        <w:pStyle w:val="pj"/>
      </w:pPr>
      <w:r>
        <w:t>17. Закупочные категорийные стратегии Фонда ут</w:t>
      </w:r>
      <w:r>
        <w:t>верждаются Правлением Фонда после согласования с Категорийным комитетом Фонда и службой комплаенс Фонда.</w:t>
      </w:r>
    </w:p>
    <w:p w:rsidR="00000000" w:rsidRDefault="00B35280">
      <w:pPr>
        <w:pStyle w:val="pj"/>
      </w:pPr>
      <w:r>
        <w:t>18. Закупочные категорийные стратегии ПК утверждаются коллегиальным исполнительным органом/наблюдательным советом (в случае отсутствия коллегиального и</w:t>
      </w:r>
      <w:r>
        <w:t>сполнительного органа/наблюдательного совета органом управления/высшим органом (общее собрание участников) ПК после согласования с Категорийным комитетом ПК и службой комплаенс ПК.</w:t>
      </w:r>
    </w:p>
    <w:p w:rsidR="00000000" w:rsidRDefault="00B35280">
      <w:pPr>
        <w:pStyle w:val="pj"/>
      </w:pPr>
      <w:r>
        <w:t>19. ЗКС в течение 5 (пяти) рабочих дней с даты утверждения должна быть опуб</w:t>
      </w:r>
      <w:r>
        <w:t xml:space="preserve">ликована на веб-портале закупок, а также может быть передана третьим лицам, за исключением сведений, которые составляют государственные секреты в соответствии с законодательством Республики Казахстан о государственных секретах и (или) служебную информацию </w:t>
      </w:r>
      <w:r>
        <w:t>ограниченного распространения, определенной Правительством Республики Казахстан.</w:t>
      </w:r>
    </w:p>
    <w:p w:rsidR="00000000" w:rsidRDefault="00B35280">
      <w:pPr>
        <w:pStyle w:val="pj"/>
        <w:jc w:val="left"/>
      </w:pPr>
      <w:r>
        <w:t> </w:t>
      </w:r>
    </w:p>
    <w:p w:rsidR="00000000" w:rsidRDefault="00B35280">
      <w:pPr>
        <w:pStyle w:val="pji"/>
      </w:pPr>
      <w:bookmarkStart w:id="13" w:name="SUB70000"/>
      <w:bookmarkEnd w:id="13"/>
      <w:r>
        <w:rPr>
          <w:rStyle w:val="s3"/>
        </w:rPr>
        <w:t xml:space="preserve">В статью 7 внесены изменения в соответствии с </w:t>
      </w:r>
      <w:hyperlink r:id="rId45" w:anchor="sub_id=500" w:history="1">
        <w:r>
          <w:rPr>
            <w:rStyle w:val="a6"/>
            <w:i/>
            <w:iCs/>
          </w:rPr>
          <w:t>решением</w:t>
        </w:r>
      </w:hyperlink>
      <w:r>
        <w:rPr>
          <w:rStyle w:val="s3"/>
        </w:rPr>
        <w:t xml:space="preserve"> </w:t>
      </w:r>
      <w:r>
        <w:rPr>
          <w:rStyle w:val="s3"/>
        </w:rPr>
        <w:t>Совета директоров АО «Самрук-Қазына» от 29.08.23 г. № 222 (введены в действие с 11 сентября 2023 г.) (</w:t>
      </w:r>
      <w:hyperlink r:id="rId46" w:anchor="sub_id=70000" w:history="1">
        <w:r>
          <w:rPr>
            <w:rStyle w:val="a6"/>
            <w:i/>
            <w:iCs/>
          </w:rPr>
          <w:t>см. стар. ред.</w:t>
        </w:r>
      </w:hyperlink>
      <w:r>
        <w:rPr>
          <w:rStyle w:val="s3"/>
        </w:rPr>
        <w:t>)</w:t>
      </w:r>
    </w:p>
    <w:p w:rsidR="00000000" w:rsidRDefault="00B35280">
      <w:pPr>
        <w:pStyle w:val="pj"/>
        <w:ind w:left="1200" w:hanging="800"/>
      </w:pPr>
      <w:r>
        <w:rPr>
          <w:rStyle w:val="s1"/>
        </w:rPr>
        <w:t>Статья 7. Реализация закупочных категорийных стратегий</w:t>
      </w:r>
    </w:p>
    <w:p w:rsidR="00000000" w:rsidRDefault="00B35280">
      <w:pPr>
        <w:pStyle w:val="pj"/>
      </w:pPr>
      <w:r>
        <w:t>1. При осуществлении закупок товаров, работ и услуг, включенных в категории закупок по которым разработаны и утверждены закупочные категорийные стратегии, Заказчики должны руководствоваться положениями данных стратегий.</w:t>
      </w:r>
    </w:p>
    <w:p w:rsidR="00000000" w:rsidRDefault="00B35280">
      <w:pPr>
        <w:pStyle w:val="pj"/>
      </w:pPr>
      <w:r>
        <w:t>2. Заказчик обязан обеспечить реализацию утвержденной ЗКС.</w:t>
      </w:r>
    </w:p>
    <w:p w:rsidR="00000000" w:rsidRDefault="00B35280">
      <w:pPr>
        <w:pStyle w:val="pj"/>
      </w:pPr>
      <w:r>
        <w:t>3. Успешность реализации стратегии определяется достигнутым экономическим эффектом в сопоставлении с ожидаемым эффектом. Экономический эффект закупочной категорийной стратегии рассчитывается на осн</w:t>
      </w:r>
      <w:r>
        <w:t>ове дополнительной ценности, полученной за период реализации ЗКС.</w:t>
      </w:r>
    </w:p>
    <w:p w:rsidR="00000000" w:rsidRDefault="00B35280">
      <w:pPr>
        <w:pStyle w:val="pj"/>
      </w:pPr>
      <w:r>
        <w:t>При этом, информация о достигнутом экономическом эффекте ежегодно публикуется в открытом доступе на веб-портале закупок в течение 5 (пяти) рабочих дней со дня проведения мониторинга в соотве</w:t>
      </w:r>
      <w:r>
        <w:t xml:space="preserve">тствии со </w:t>
      </w:r>
      <w:hyperlink w:anchor="sub80000" w:history="1">
        <w:r>
          <w:rPr>
            <w:rStyle w:val="a6"/>
          </w:rPr>
          <w:t>статьей 8</w:t>
        </w:r>
      </w:hyperlink>
      <w:r>
        <w:t xml:space="preserve"> Порядка.</w:t>
      </w:r>
    </w:p>
    <w:p w:rsidR="00000000" w:rsidRDefault="00B35280">
      <w:pPr>
        <w:pStyle w:val="pj"/>
      </w:pPr>
      <w:r>
        <w:t>Требования абзацев первого и второго настоящего пункта могут не учитываться в случае разработки закупочной категорийной стратегии по социально значимой категории.</w:t>
      </w:r>
    </w:p>
    <w:p w:rsidR="00000000" w:rsidRDefault="00B35280">
      <w:pPr>
        <w:pStyle w:val="pj"/>
        <w:jc w:val="left"/>
      </w:pPr>
      <w:r>
        <w:t> </w:t>
      </w:r>
    </w:p>
    <w:p w:rsidR="00000000" w:rsidRDefault="00B35280">
      <w:pPr>
        <w:pStyle w:val="pji"/>
      </w:pPr>
      <w:bookmarkStart w:id="14" w:name="SUB80000"/>
      <w:bookmarkEnd w:id="14"/>
      <w:r>
        <w:rPr>
          <w:rStyle w:val="s3"/>
        </w:rPr>
        <w:t xml:space="preserve">В статью 8 внесены изменения в </w:t>
      </w:r>
      <w:r>
        <w:rPr>
          <w:rStyle w:val="s3"/>
        </w:rPr>
        <w:t xml:space="preserve">соответствии с </w:t>
      </w:r>
      <w:hyperlink r:id="rId47" w:anchor="sub_id=600" w:history="1">
        <w:r>
          <w:rPr>
            <w:rStyle w:val="a6"/>
            <w:i/>
            <w:iCs/>
          </w:rPr>
          <w:t>решением</w:t>
        </w:r>
      </w:hyperlink>
      <w:r>
        <w:rPr>
          <w:rStyle w:val="s3"/>
        </w:rPr>
        <w:t xml:space="preserve"> Совета директоров АО «Самрук-Қазына» от 29.08.23 г. № 222 (введены в действие с 11 сентября 2023 г.) (</w:t>
      </w:r>
      <w:hyperlink r:id="rId48" w:anchor="sub_id=80000" w:history="1">
        <w:r>
          <w:rPr>
            <w:rStyle w:val="a6"/>
            <w:i/>
            <w:iCs/>
          </w:rPr>
          <w:t>см. стар. ред.</w:t>
        </w:r>
      </w:hyperlink>
      <w:r>
        <w:rPr>
          <w:rStyle w:val="s3"/>
        </w:rPr>
        <w:t>)</w:t>
      </w:r>
    </w:p>
    <w:p w:rsidR="00000000" w:rsidRDefault="00B35280">
      <w:pPr>
        <w:pStyle w:val="pj"/>
        <w:ind w:left="1200" w:hanging="800"/>
      </w:pPr>
      <w:r>
        <w:rPr>
          <w:rStyle w:val="s1"/>
        </w:rPr>
        <w:t>Статья 8. Мониторинг реализации закупочных категорийных стратегий</w:t>
      </w:r>
    </w:p>
    <w:p w:rsidR="00000000" w:rsidRDefault="00B35280">
      <w:pPr>
        <w:pStyle w:val="pj"/>
      </w:pPr>
      <w:r>
        <w:t xml:space="preserve">1. Руководитель Закупочной категорийной группы должен регулярно (не реже одного раза в год) отслеживать изменения на рынке и контролировать </w:t>
      </w:r>
      <w:r>
        <w:t>экономический эффект (в рамках ЗКС по социально значимой категории может не отслеживаться), изменение социальной обстановки (в рамках ЗКС по социально значимой категории) от реализации Закупочной категорийной стратегии.</w:t>
      </w:r>
    </w:p>
    <w:p w:rsidR="00000000" w:rsidRDefault="00B35280">
      <w:pPr>
        <w:pStyle w:val="pj"/>
      </w:pPr>
      <w:r>
        <w:t>2. Вопросы, которые необходимо держа</w:t>
      </w:r>
      <w:r>
        <w:t>ть под контролем (список не исчерпывающий):</w:t>
      </w:r>
    </w:p>
    <w:p w:rsidR="00000000" w:rsidRDefault="00B35280">
      <w:pPr>
        <w:pStyle w:val="pj"/>
      </w:pPr>
      <w:r>
        <w:t>1) изменения конъюнктуры рынка;</w:t>
      </w:r>
    </w:p>
    <w:p w:rsidR="00000000" w:rsidRDefault="00B35280">
      <w:pPr>
        <w:pStyle w:val="pj"/>
      </w:pPr>
      <w:r>
        <w:t>2) внутренняя информация по следующим вопросам:</w:t>
      </w:r>
    </w:p>
    <w:p w:rsidR="00000000" w:rsidRDefault="00B35280">
      <w:pPr>
        <w:pStyle w:val="pj"/>
      </w:pPr>
      <w:r>
        <w:t>1.</w:t>
      </w:r>
    </w:p>
    <w:p w:rsidR="00000000" w:rsidRDefault="00B35280">
      <w:pPr>
        <w:pStyle w:val="pj"/>
      </w:pPr>
      <w:r>
        <w:t>2.</w:t>
      </w:r>
    </w:p>
    <w:p w:rsidR="00000000" w:rsidRDefault="00B35280">
      <w:pPr>
        <w:pStyle w:val="pj"/>
      </w:pPr>
      <w:r>
        <w:t>2.1) предполагаемые изменения бизнес-стратегии;</w:t>
      </w:r>
    </w:p>
    <w:p w:rsidR="00000000" w:rsidRDefault="00B35280">
      <w:pPr>
        <w:pStyle w:val="pj"/>
      </w:pPr>
      <w:r>
        <w:t>2.2) предполагаемые изменения потребности.</w:t>
      </w:r>
    </w:p>
    <w:p w:rsidR="00000000" w:rsidRDefault="00B35280">
      <w:pPr>
        <w:pStyle w:val="pj"/>
      </w:pPr>
      <w:r>
        <w:t>3) изменение экономического эффекта</w:t>
      </w:r>
      <w:r>
        <w:t>;</w:t>
      </w:r>
    </w:p>
    <w:p w:rsidR="00000000" w:rsidRDefault="00B35280">
      <w:pPr>
        <w:pStyle w:val="pj"/>
      </w:pPr>
      <w:r>
        <w:t>4) уровень выполнения требований стратегии;</w:t>
      </w:r>
    </w:p>
    <w:p w:rsidR="00000000" w:rsidRDefault="00B35280">
      <w:pPr>
        <w:pStyle w:val="pj"/>
      </w:pPr>
      <w:r>
        <w:t>5) изменения социальной обстановки (в случае разработки закупочной категорийной стратегии по социально значимой категории).</w:t>
      </w:r>
    </w:p>
    <w:p w:rsidR="00000000" w:rsidRDefault="00B35280">
      <w:pPr>
        <w:pStyle w:val="pj"/>
      </w:pPr>
      <w:r>
        <w:t>3. Закупочная категорийная стратегия должна быть пересмотрена в случае:</w:t>
      </w:r>
    </w:p>
    <w:p w:rsidR="00000000" w:rsidRDefault="00B35280">
      <w:pPr>
        <w:pStyle w:val="pj"/>
      </w:pPr>
      <w:r>
        <w:t xml:space="preserve">1) отклонения </w:t>
      </w:r>
      <w:r>
        <w:t>от целевых показателей более чем на 20%;</w:t>
      </w:r>
    </w:p>
    <w:p w:rsidR="00000000" w:rsidRDefault="00B35280">
      <w:pPr>
        <w:pStyle w:val="pj"/>
      </w:pPr>
      <w:r>
        <w:t>2) значительного изменения рыночной ситуации;</w:t>
      </w:r>
    </w:p>
    <w:p w:rsidR="00000000" w:rsidRDefault="00B35280">
      <w:pPr>
        <w:pStyle w:val="pj"/>
      </w:pPr>
      <w:r>
        <w:t>3) окончания срока действия.</w:t>
      </w:r>
    </w:p>
    <w:p w:rsidR="00000000" w:rsidRDefault="00B35280">
      <w:pPr>
        <w:pStyle w:val="pj"/>
      </w:pPr>
      <w:r>
        <w:t>4) по прошествии 3 лет с момента утверждения стратегии;</w:t>
      </w:r>
    </w:p>
    <w:p w:rsidR="00000000" w:rsidRDefault="00B35280">
      <w:pPr>
        <w:pStyle w:val="pj"/>
      </w:pPr>
      <w:r>
        <w:t>5) прочих событий, прямо влияющих на достижение целей стратегии;</w:t>
      </w:r>
    </w:p>
    <w:p w:rsidR="00000000" w:rsidRDefault="00B35280">
      <w:pPr>
        <w:pStyle w:val="pj"/>
      </w:pPr>
      <w:r>
        <w:t>6) значительного из</w:t>
      </w:r>
      <w:r>
        <w:t>менения социальной обстановки (в случае разработки закупочной категорийной стратегии по социально значимой категории).</w:t>
      </w:r>
    </w:p>
    <w:p w:rsidR="00000000" w:rsidRDefault="00B35280">
      <w:pPr>
        <w:pStyle w:val="pj"/>
      </w:pPr>
      <w:r>
        <w:t>4. Руководитель Закупочной категорийной группы не реже одного раза в квартал представляет Спонсору отчет о ходе выполнения Закупочной кат</w:t>
      </w:r>
      <w:r>
        <w:t>егорийной стратегии.</w:t>
      </w:r>
    </w:p>
    <w:p w:rsidR="00000000" w:rsidRDefault="00B35280">
      <w:pPr>
        <w:pStyle w:val="pj"/>
      </w:pPr>
      <w:r>
        <w:t>5. В случае невозможности достижения целевых показателей или отклонения их значений более чем на 20% (в ту или другую сторону) Руководитель Закупочной категорийной группы должен установить причины такой ситуации и в виде отчета предост</w:t>
      </w:r>
      <w:r>
        <w:t xml:space="preserve">авить их Спонсору с оценкой всех возможных причин, препятствовавших достижению показателей. Руководитель Закупочной категорийной группы рассматривает отчеты, относящиеся к контролю за выполнением закупочной категорийной стратегии, изучает тенденции, риски </w:t>
      </w:r>
      <w:r>
        <w:t>и, при наличии серьезных оснований для пересмотра стратегии, созывает Закупочную категорийную группу для обсуждения вопросов изменения закупочной категорийной стратегии.</w:t>
      </w:r>
    </w:p>
    <w:p w:rsidR="00000000" w:rsidRDefault="00B35280">
      <w:pPr>
        <w:pStyle w:val="pj"/>
      </w:pPr>
      <w:r>
        <w:t>6. После рассмотрения вопроса членами Закупочной категорийной группы их рекомендации представляются Спонсору для вынесения вопроса о пересмотре (актуализации) стратегии или прекращении ее реализации на рассмотрение коллегиального исполнительного органа/наб</w:t>
      </w:r>
      <w:r>
        <w:t>людательного совета (в случае отсутствия коллегиального исполнительного органа/наблюдательного совета органа управления/высшего органа (общее собрание участников) ПК/Правления Фонда (по закупочным категорийным стратегиям Фонда) после согласования с Категор</w:t>
      </w:r>
      <w:r>
        <w:t>ийным комитетом ПК/Категорийным комитетом Фонда (по закупочным категорийным стратегиям Фонда).</w:t>
      </w:r>
    </w:p>
    <w:p w:rsidR="00000000" w:rsidRDefault="00B35280">
      <w:pPr>
        <w:pStyle w:val="pj"/>
      </w:pPr>
      <w:r>
        <w:t>7. Руководитель Закупочной категорийной группы ежеквартально представляет отчет о результатах и ходе выполнения закупочной категорийной стратегии по Категориям з</w:t>
      </w:r>
      <w:r>
        <w:t>акупок ПК в Центр компетенций Фонда.</w:t>
      </w:r>
    </w:p>
    <w:p w:rsidR="00000000" w:rsidRDefault="00B35280">
      <w:pPr>
        <w:pStyle w:val="pj"/>
      </w:pPr>
      <w:r>
        <w:t>8. Центр компетенций Фонда ежегодно не позднее 15 апреля года, следующего за отчетным, выносит на Правление Фонда результаты реализации ЗКС Фонда, согласованные с Заказчиками и финансовыми службами ПК.</w:t>
      </w:r>
    </w:p>
    <w:p w:rsidR="00000000" w:rsidRDefault="00B35280">
      <w:pPr>
        <w:pStyle w:val="pj"/>
        <w:jc w:val="left"/>
      </w:pPr>
      <w:r>
        <w:t> </w:t>
      </w:r>
    </w:p>
    <w:p w:rsidR="00000000" w:rsidRDefault="00B35280">
      <w:pPr>
        <w:pStyle w:val="pj"/>
        <w:ind w:left="1200" w:hanging="800"/>
      </w:pPr>
      <w:bookmarkStart w:id="15" w:name="SUB90000"/>
      <w:bookmarkEnd w:id="15"/>
      <w:r>
        <w:rPr>
          <w:rStyle w:val="s1"/>
        </w:rPr>
        <w:t>Статья 9. Разви</w:t>
      </w:r>
      <w:r>
        <w:rPr>
          <w:rStyle w:val="s1"/>
        </w:rPr>
        <w:t>тие поставщиков</w:t>
      </w:r>
    </w:p>
    <w:p w:rsidR="00000000" w:rsidRDefault="00B35280">
      <w:pPr>
        <w:pStyle w:val="pj"/>
      </w:pPr>
      <w:r>
        <w:t>1. Закупочная категорийная стратегия может устанавливать целевые значения, недостижимые при текущем уровне технического и технологического состояния потенциальных поставщиков.</w:t>
      </w:r>
    </w:p>
    <w:p w:rsidR="00000000" w:rsidRDefault="00B35280">
      <w:pPr>
        <w:pStyle w:val="pj"/>
      </w:pPr>
      <w:r>
        <w:t>2. С целью достижения целевых значений ЗКС должна предусматриват</w:t>
      </w:r>
      <w:r>
        <w:t>ь мероприятия и план их реализации по развитию необходимых компетенций и возможностей поставщика(ов).</w:t>
      </w:r>
    </w:p>
    <w:p w:rsidR="00000000" w:rsidRDefault="00B35280">
      <w:pPr>
        <w:pStyle w:val="pj"/>
      </w:pPr>
      <w:r>
        <w:t>3. Мероприятия могут включать в себя:</w:t>
      </w:r>
    </w:p>
    <w:p w:rsidR="00000000" w:rsidRDefault="00B35280">
      <w:pPr>
        <w:pStyle w:val="pj"/>
      </w:pPr>
      <w:r>
        <w:t>1) модернизацию производства и повышение технических и эксплуатационных характеристик закупаемых товаров;</w:t>
      </w:r>
    </w:p>
    <w:p w:rsidR="00000000" w:rsidRDefault="00B35280">
      <w:pPr>
        <w:pStyle w:val="pj"/>
      </w:pPr>
      <w:r>
        <w:t>2) улучшен</w:t>
      </w:r>
      <w:r>
        <w:t>ие логистической инфраструктуры с целью снижения затрат;</w:t>
      </w:r>
    </w:p>
    <w:p w:rsidR="00000000" w:rsidRDefault="00B35280">
      <w:pPr>
        <w:pStyle w:val="pj"/>
      </w:pPr>
      <w:r>
        <w:t>3) повышение надежности и своевременности поставок;</w:t>
      </w:r>
    </w:p>
    <w:p w:rsidR="00000000" w:rsidRDefault="00B35280">
      <w:pPr>
        <w:pStyle w:val="pj"/>
      </w:pPr>
      <w:r>
        <w:t>4) участие поставщика в испытании, эксплуатации, совершенствовании поставляемых товаров;</w:t>
      </w:r>
    </w:p>
    <w:p w:rsidR="00000000" w:rsidRDefault="00B35280">
      <w:pPr>
        <w:pStyle w:val="pj"/>
      </w:pPr>
      <w:r>
        <w:t>5) совместную приемку по качеству товаров;</w:t>
      </w:r>
    </w:p>
    <w:p w:rsidR="00000000" w:rsidRDefault="00B35280">
      <w:pPr>
        <w:pStyle w:val="pj"/>
      </w:pPr>
      <w:r>
        <w:t xml:space="preserve">6) организацию </w:t>
      </w:r>
      <w:r>
        <w:t>консигнационных складов.</w:t>
      </w:r>
    </w:p>
    <w:p w:rsidR="00000000" w:rsidRDefault="00B35280">
      <w:pPr>
        <w:pStyle w:val="pj"/>
      </w:pPr>
      <w:r>
        <w:t>4. Целевые значения развития поставщиков используются при проведении предварительного квалификационного отбора потенциальных поставщиков и/или управлении эффективностью деятельности поставщиков.</w:t>
      </w:r>
    </w:p>
    <w:p w:rsidR="00000000" w:rsidRDefault="00B35280">
      <w:pPr>
        <w:pStyle w:val="pj"/>
        <w:jc w:val="left"/>
      </w:pPr>
      <w:r>
        <w:t> </w:t>
      </w:r>
    </w:p>
    <w:p w:rsidR="00000000" w:rsidRDefault="00B35280">
      <w:pPr>
        <w:pStyle w:val="pj"/>
        <w:ind w:left="1200" w:hanging="800"/>
      </w:pPr>
      <w:bookmarkStart w:id="16" w:name="SUB100000"/>
      <w:bookmarkEnd w:id="16"/>
      <w:r>
        <w:rPr>
          <w:rStyle w:val="s1"/>
        </w:rPr>
        <w:t>Статья 10. Особенности внедрения у</w:t>
      </w:r>
      <w:r>
        <w:rPr>
          <w:rStyle w:val="s1"/>
        </w:rPr>
        <w:t>правления категориями закупок</w:t>
      </w:r>
    </w:p>
    <w:p w:rsidR="00000000" w:rsidRDefault="00B35280">
      <w:pPr>
        <w:pStyle w:val="pj"/>
      </w:pPr>
      <w:r>
        <w:t>1. По решению Фонда для управления категориями закупок может быть определен Центр компетенций Фонда.</w:t>
      </w:r>
    </w:p>
    <w:p w:rsidR="00000000" w:rsidRDefault="00B35280">
      <w:pPr>
        <w:pStyle w:val="pj"/>
      </w:pPr>
      <w:r>
        <w:t>2. Центр компетенций Фонда выполняет следующие функции:</w:t>
      </w:r>
    </w:p>
    <w:p w:rsidR="00000000" w:rsidRDefault="00B35280">
      <w:pPr>
        <w:pStyle w:val="pj"/>
      </w:pPr>
      <w:r>
        <w:rPr>
          <w:rStyle w:val="s0"/>
        </w:rPr>
        <w:t xml:space="preserve">1) формирует Перечень категорий закупок </w:t>
      </w:r>
      <w:r>
        <w:t>Фонда и организаций Фонда</w:t>
      </w:r>
      <w:r>
        <w:rPr>
          <w:rStyle w:val="s0"/>
        </w:rPr>
        <w:t>;</w:t>
      </w:r>
    </w:p>
    <w:p w:rsidR="00000000" w:rsidRDefault="00B35280">
      <w:pPr>
        <w:pStyle w:val="pj"/>
      </w:pPr>
      <w:r>
        <w:rPr>
          <w:rStyle w:val="s0"/>
        </w:rPr>
        <w:t>2)</w:t>
      </w:r>
      <w:r>
        <w:rPr>
          <w:rStyle w:val="s0"/>
        </w:rPr>
        <w:t xml:space="preserve"> формирует и утверждает состав Закупочных категорийных групп для разработки закупочных категорийных стратегий Фонда;</w:t>
      </w:r>
    </w:p>
    <w:p w:rsidR="00000000" w:rsidRDefault="00B35280">
      <w:pPr>
        <w:pStyle w:val="pj"/>
      </w:pPr>
      <w:r>
        <w:rPr>
          <w:rStyle w:val="s0"/>
        </w:rPr>
        <w:t>3) разрабатывает закупочные категорийные стратегии Фонда и осуществляет мероприятия по их реализации;</w:t>
      </w:r>
    </w:p>
    <w:p w:rsidR="00000000" w:rsidRDefault="00B35280">
      <w:pPr>
        <w:pStyle w:val="pj"/>
      </w:pPr>
      <w:r>
        <w:rPr>
          <w:rStyle w:val="s0"/>
        </w:rPr>
        <w:t>4) осуществляет мониторинг разработки</w:t>
      </w:r>
      <w:r>
        <w:rPr>
          <w:rStyle w:val="s0"/>
        </w:rPr>
        <w:t xml:space="preserve"> и реализации закупочных категорийных стратегий Фонда и закупочных категорийных стратегий ПК;</w:t>
      </w:r>
    </w:p>
    <w:p w:rsidR="00000000" w:rsidRDefault="00B35280">
      <w:pPr>
        <w:pStyle w:val="pj"/>
      </w:pPr>
      <w:r>
        <w:rPr>
          <w:rStyle w:val="s0"/>
        </w:rPr>
        <w:t>5) оказывает методологическую и экспертную поддержку Фонду и организациям Фонда по вопросам управления категориями закупок;</w:t>
      </w:r>
    </w:p>
    <w:p w:rsidR="00000000" w:rsidRDefault="00B35280">
      <w:pPr>
        <w:pStyle w:val="pj"/>
      </w:pPr>
      <w:r>
        <w:rPr>
          <w:rStyle w:val="s0"/>
        </w:rPr>
        <w:t>6) участвует в разработке ЗКС ПК;</w:t>
      </w:r>
    </w:p>
    <w:p w:rsidR="00000000" w:rsidRDefault="00B35280">
      <w:pPr>
        <w:pStyle w:val="pj"/>
      </w:pPr>
      <w:r>
        <w:rPr>
          <w:rStyle w:val="s0"/>
        </w:rPr>
        <w:t>7) о</w:t>
      </w:r>
      <w:r>
        <w:rPr>
          <w:rStyle w:val="s0"/>
        </w:rPr>
        <w:t>существляет функции организатора закупок в рамках реализации закупочных категорийных стратегий по категориям закупок, управление которыми осуществляется на уровне Фонда;</w:t>
      </w:r>
    </w:p>
    <w:p w:rsidR="00000000" w:rsidRDefault="00B35280">
      <w:pPr>
        <w:pStyle w:val="pj"/>
      </w:pPr>
      <w:r>
        <w:rPr>
          <w:rStyle w:val="s0"/>
        </w:rPr>
        <w:t>8) иные функции, определенные Фондом.</w:t>
      </w:r>
    </w:p>
    <w:p w:rsidR="00000000" w:rsidRDefault="00B35280">
      <w:pPr>
        <w:pStyle w:val="pj"/>
      </w:pPr>
      <w:r>
        <w:t>3. По решению ПК для управления категориями закупок в соответствии с настоящим Порядком на уровне ПК может быть определено структурное подразделение или юридическое лицо, которое выполняет следующие функции:</w:t>
      </w:r>
    </w:p>
    <w:p w:rsidR="00000000" w:rsidRDefault="00B35280">
      <w:pPr>
        <w:pStyle w:val="pj"/>
      </w:pPr>
      <w:r>
        <w:t>1) определяет приоритетные категории закупок для</w:t>
      </w:r>
      <w:r>
        <w:t xml:space="preserve"> ПК;</w:t>
      </w:r>
    </w:p>
    <w:p w:rsidR="00000000" w:rsidRDefault="00B35280">
      <w:pPr>
        <w:pStyle w:val="pj"/>
      </w:pPr>
      <w:r>
        <w:t>2) формирует Закупочные категорийные группы по Категориям закупок ПК;</w:t>
      </w:r>
    </w:p>
    <w:p w:rsidR="00000000" w:rsidRDefault="00B35280">
      <w:pPr>
        <w:pStyle w:val="pj"/>
      </w:pPr>
      <w:r>
        <w:t>3) разрабатывает закупочные категорийные стратегии ПК;</w:t>
      </w:r>
    </w:p>
    <w:p w:rsidR="00000000" w:rsidRDefault="00B35280">
      <w:pPr>
        <w:pStyle w:val="pj"/>
      </w:pPr>
      <w:r>
        <w:t>4) осуществляет мониторинг исполнения закупочных категорийных стратегий ПК;</w:t>
      </w:r>
    </w:p>
    <w:p w:rsidR="00000000" w:rsidRDefault="00B35280">
      <w:pPr>
        <w:pStyle w:val="pj"/>
      </w:pPr>
      <w:r>
        <w:t>5) предоставляет отчетность о разработке и реализа</w:t>
      </w:r>
      <w:r>
        <w:t>ции закупочных категорийных стратегий ПК в Центр компетенций Фонда</w:t>
      </w:r>
      <w:r>
        <w:rPr>
          <w:rStyle w:val="s0"/>
        </w:rPr>
        <w:t>.</w:t>
      </w:r>
    </w:p>
    <w:p w:rsidR="00000000" w:rsidRDefault="00B35280">
      <w:pPr>
        <w:pStyle w:val="pj"/>
      </w:pPr>
      <w:r>
        <w:t> </w:t>
      </w:r>
    </w:p>
    <w:p w:rsidR="00000000" w:rsidRDefault="00B35280">
      <w:pPr>
        <w:pStyle w:val="pc"/>
      </w:pPr>
      <w:r>
        <w:t> </w:t>
      </w:r>
    </w:p>
    <w:p w:rsidR="00000000" w:rsidRDefault="00B35280">
      <w:pPr>
        <w:pStyle w:val="pc"/>
      </w:pPr>
      <w:bookmarkStart w:id="17" w:name="SUB110000"/>
      <w:bookmarkEnd w:id="17"/>
      <w:r>
        <w:rPr>
          <w:b/>
          <w:bCs/>
        </w:rPr>
        <w:t>Раздел 3. ПЛАНИРОВАНИЕ ЗАКУПОК</w:t>
      </w:r>
    </w:p>
    <w:p w:rsidR="00000000" w:rsidRDefault="00B35280">
      <w:pPr>
        <w:pStyle w:val="pc"/>
      </w:pPr>
      <w:r>
        <w:rPr>
          <w:b/>
          <w:bCs/>
        </w:rPr>
        <w:t> </w:t>
      </w:r>
    </w:p>
    <w:p w:rsidR="00000000" w:rsidRDefault="00B35280">
      <w:pPr>
        <w:pStyle w:val="pc"/>
      </w:pPr>
      <w:r>
        <w:t> </w:t>
      </w:r>
    </w:p>
    <w:p w:rsidR="00000000" w:rsidRDefault="00B35280">
      <w:pPr>
        <w:pStyle w:val="pc"/>
      </w:pPr>
      <w:r>
        <w:rPr>
          <w:b/>
          <w:bCs/>
        </w:rPr>
        <w:t>Глава 5. Формирование планов</w:t>
      </w:r>
    </w:p>
    <w:p w:rsidR="00000000" w:rsidRDefault="00B35280">
      <w:pPr>
        <w:pStyle w:val="pj"/>
        <w:jc w:val="left"/>
      </w:pPr>
      <w:r>
        <w:t> </w:t>
      </w:r>
    </w:p>
    <w:p w:rsidR="00000000" w:rsidRDefault="00B35280">
      <w:pPr>
        <w:pStyle w:val="pj"/>
        <w:ind w:left="1200" w:hanging="800"/>
      </w:pPr>
      <w:r>
        <w:rPr>
          <w:rStyle w:val="s1"/>
        </w:rPr>
        <w:t>Статья 11. Консолидация потребности в товарах, работах, услугах</w:t>
      </w:r>
    </w:p>
    <w:p w:rsidR="00000000" w:rsidRDefault="00B35280">
      <w:pPr>
        <w:pStyle w:val="pj"/>
      </w:pPr>
      <w:r>
        <w:t>1. Структурное подразделение или специалист, ответстве</w:t>
      </w:r>
      <w:r>
        <w:t>нный за консолидацию потребности, Заказчика на основе утвержденных источников возникновения потребности:</w:t>
      </w:r>
    </w:p>
    <w:p w:rsidR="00000000" w:rsidRDefault="00B35280">
      <w:pPr>
        <w:pStyle w:val="pj"/>
      </w:pPr>
      <w:r>
        <w:t>1) определяет возможность обеспечения потребности в товарах аналогами, находящимися на складе;</w:t>
      </w:r>
    </w:p>
    <w:p w:rsidR="00000000" w:rsidRDefault="00B35280">
      <w:pPr>
        <w:pStyle w:val="pj"/>
      </w:pPr>
      <w:r>
        <w:t>2) корректирует объем потребности в товарах в зависимост</w:t>
      </w:r>
      <w:r>
        <w:t>и от требуемого уровня и фактического наличия запасов;</w:t>
      </w:r>
    </w:p>
    <w:p w:rsidR="00000000" w:rsidRDefault="00B35280">
      <w:pPr>
        <w:pStyle w:val="pj"/>
      </w:pPr>
      <w:r>
        <w:t>3) определяет возможность обеспечения потребности в ТРУ за счет имеющихся обязательств по текущим договорам о закупках и товаров в пути;</w:t>
      </w:r>
    </w:p>
    <w:p w:rsidR="00000000" w:rsidRDefault="00B35280">
      <w:pPr>
        <w:pStyle w:val="pj"/>
      </w:pPr>
      <w:r>
        <w:t>4) консолидирует оставшуюся потребность в ТРУ по предмету закупк</w:t>
      </w:r>
      <w:r>
        <w:t>и, срокам и местам поставки для включения в план(ы) закупок.</w:t>
      </w:r>
    </w:p>
    <w:p w:rsidR="00000000" w:rsidRDefault="00B35280">
      <w:pPr>
        <w:pStyle w:val="pj"/>
      </w:pPr>
      <w:r>
        <w:t>2. При наличии соответствующего уровня автоматизации Заказчиком может быть использован программный модуль, позволяющий осуществлять консолидацию потребности в автоматическом режиме.</w:t>
      </w:r>
    </w:p>
    <w:p w:rsidR="00000000" w:rsidRDefault="00B35280">
      <w:pPr>
        <w:pStyle w:val="pj"/>
      </w:pPr>
      <w:r>
        <w:t>3. Корректиро</w:t>
      </w:r>
      <w:r>
        <w:t>вки консолидированной потребности осуществляются на основании изменений, внесенных в утвержденные источники возникновения потребности.</w:t>
      </w:r>
    </w:p>
    <w:p w:rsidR="00000000" w:rsidRDefault="00B35280">
      <w:pPr>
        <w:pStyle w:val="pj"/>
        <w:jc w:val="left"/>
      </w:pPr>
      <w:r>
        <w:t> </w:t>
      </w:r>
    </w:p>
    <w:p w:rsidR="00000000" w:rsidRDefault="00B35280">
      <w:pPr>
        <w:pStyle w:val="pji"/>
      </w:pPr>
      <w:bookmarkStart w:id="18" w:name="SUB120000"/>
      <w:bookmarkEnd w:id="18"/>
      <w:r>
        <w:rPr>
          <w:rStyle w:val="s3"/>
        </w:rPr>
        <w:t xml:space="preserve">В статью 12 внесены изменения в соответствии с </w:t>
      </w:r>
      <w:hyperlink r:id="rId49" w:anchor="sub_id=1" w:history="1">
        <w:r>
          <w:rPr>
            <w:rStyle w:val="a6"/>
            <w:i/>
            <w:iCs/>
          </w:rPr>
          <w:t>решением</w:t>
        </w:r>
      </w:hyperlink>
      <w:r>
        <w:rPr>
          <w:rStyle w:val="s3"/>
        </w:rPr>
        <w:t xml:space="preserve"> Совета директоров АО «Самрук-Қазына» от 21.04.23 г. № 217 (введены в действие с 10 мая 2023 г.) (</w:t>
      </w:r>
      <w:hyperlink r:id="rId50" w:anchor="sub_id=120000" w:history="1">
        <w:r>
          <w:rPr>
            <w:rStyle w:val="a6"/>
            <w:i/>
            <w:iCs/>
          </w:rPr>
          <w:t>см. стар. ред.</w:t>
        </w:r>
      </w:hyperlink>
      <w:r>
        <w:rPr>
          <w:rStyle w:val="s3"/>
        </w:rPr>
        <w:t>)</w:t>
      </w:r>
    </w:p>
    <w:p w:rsidR="00000000" w:rsidRDefault="00B35280">
      <w:pPr>
        <w:pStyle w:val="pj"/>
        <w:ind w:left="1200" w:hanging="800"/>
      </w:pPr>
      <w:r>
        <w:rPr>
          <w:rStyle w:val="s1"/>
        </w:rPr>
        <w:t>Статья 12. Формирование Плана закупок</w:t>
      </w:r>
    </w:p>
    <w:p w:rsidR="00000000" w:rsidRDefault="00B35280">
      <w:pPr>
        <w:pStyle w:val="pj"/>
      </w:pPr>
      <w:r>
        <w:t>1. Пл</w:t>
      </w:r>
      <w:r>
        <w:t>ан закупок формируется на основании консолидированной потребности с учетом применяемых Моделей пополнения запасов.</w:t>
      </w:r>
    </w:p>
    <w:p w:rsidR="00000000" w:rsidRDefault="00B35280">
      <w:pPr>
        <w:pStyle w:val="pj"/>
      </w:pPr>
      <w:r>
        <w:t>Модель пополнения запасов включает выбор и обоснование критерия оптимизации, расчет издержек управления запасами, формулировку ограничений, м</w:t>
      </w:r>
      <w:r>
        <w:t>оделирование спроса (расхода) и пополнения запасов, расчет стратегии управления. Порядок и необходимость применения Моделей пополнения запасов определяется Заказчиком исходя из уровня автоматизации и экономической целесообразности.</w:t>
      </w:r>
    </w:p>
    <w:p w:rsidR="00000000" w:rsidRDefault="00B35280">
      <w:pPr>
        <w:pStyle w:val="pj"/>
      </w:pPr>
      <w:r>
        <w:t>2. План закупок (годовой</w:t>
      </w:r>
      <w:r>
        <w:t xml:space="preserve"> и долгосрочный) утверждается первым руководителем Заказчика или иным уполномоченным им лицом на веб-портале закупок в течение 20 (двадцати) рабочих дней со дня утверждения источника(ов) возникновения потребности по форме согласно </w:t>
      </w:r>
      <w:hyperlink w:anchor="sub1" w:history="1">
        <w:r>
          <w:rPr>
            <w:rStyle w:val="a6"/>
          </w:rPr>
          <w:t>Приложениям № 1 и № 2</w:t>
        </w:r>
      </w:hyperlink>
      <w:r>
        <w:t xml:space="preserve"> к Порядку.</w:t>
      </w:r>
    </w:p>
    <w:p w:rsidR="00000000" w:rsidRDefault="00B35280">
      <w:pPr>
        <w:pStyle w:val="pj"/>
      </w:pPr>
      <w:r>
        <w:t>3. Сроки начала закупочных процедур определяются исходя из сроков, необходимых для процедуры выбора поставщика, заключения договора и поставки ТРУ (начала выполнения работ/оказания услуг).</w:t>
      </w:r>
    </w:p>
    <w:p w:rsidR="00000000" w:rsidRDefault="00B35280">
      <w:pPr>
        <w:pStyle w:val="pj"/>
      </w:pPr>
      <w:r>
        <w:t>4. При этом Заказчиком для определения сроков начала закупочных процедур могут быть утверждены нормативные сроки поставок по закупаемым ТРУ (длительность процесса закупок от утверждения потребности до поступления инициатору потребности) либо использованы М</w:t>
      </w:r>
      <w:r>
        <w:t>одели пополнения запасов.</w:t>
      </w:r>
    </w:p>
    <w:p w:rsidR="00000000" w:rsidRDefault="00B35280">
      <w:pPr>
        <w:pStyle w:val="pj"/>
      </w:pPr>
      <w:r>
        <w:t>5. Заказчик вправе осуществить процедуры закупок, касающиеся выбора поставщика до утверждения источника(ов) возникновения потребности и плана закупок, и (или) вносимых к ним изменений, и (или) дополнений на основании предварительн</w:t>
      </w:r>
      <w:r>
        <w:t>ого плана закупок. В данном случае условием заключения договора о закупках является утверждение источника(ов) возникновения потребности и плана(ов) закупок, и (или) вносимых к ним изменений и (или) дополнений по товарам, работам, услугам, в отношении котор</w:t>
      </w:r>
      <w:r>
        <w:t>ых были осуществлены процедуры закупок, касающиеся выбора поставщика.</w:t>
      </w:r>
    </w:p>
    <w:p w:rsidR="00000000" w:rsidRDefault="00B35280">
      <w:pPr>
        <w:pStyle w:val="pj"/>
      </w:pPr>
      <w:r>
        <w:t xml:space="preserve">6. Предварительный план закупок формируется по форме согласно </w:t>
      </w:r>
      <w:hyperlink w:anchor="sub1" w:history="1">
        <w:r>
          <w:rPr>
            <w:rStyle w:val="a6"/>
          </w:rPr>
          <w:t>Приложению № 1</w:t>
        </w:r>
      </w:hyperlink>
      <w:r>
        <w:t xml:space="preserve"> к Порядку и утверждается первым руководителем заказчика или иным уполномоченным им</w:t>
      </w:r>
      <w:r>
        <w:t xml:space="preserve"> лицом.</w:t>
      </w:r>
    </w:p>
    <w:p w:rsidR="00000000" w:rsidRDefault="00B35280">
      <w:pPr>
        <w:pStyle w:val="pj"/>
      </w:pPr>
      <w:r>
        <w:t>7. План закупок (предварительный, годовой, долгосрочный), изменения и дополнения к нему публикуются на веб-портале закупок.</w:t>
      </w:r>
    </w:p>
    <w:p w:rsidR="00000000" w:rsidRDefault="00B35280">
      <w:pPr>
        <w:pStyle w:val="pj"/>
      </w:pPr>
      <w:r>
        <w:t>7-1. Заказчики вправе вносить изменения и (или) дополнения в годовой план закупок не более четырех раз в месяц.</w:t>
      </w:r>
    </w:p>
    <w:p w:rsidR="00000000" w:rsidRDefault="00B35280">
      <w:pPr>
        <w:pStyle w:val="pj"/>
      </w:pPr>
      <w:r>
        <w:t>Требование а</w:t>
      </w:r>
      <w:r>
        <w:t>бзаца первого настоящего пункта не распространяется на случаи:</w:t>
      </w:r>
    </w:p>
    <w:p w:rsidR="00000000" w:rsidRDefault="00B35280">
      <w:pPr>
        <w:pStyle w:val="pj"/>
      </w:pPr>
      <w:r>
        <w:t>1) исполнения уведомлений централизованной службы по контролю за закупками об устранении нарушений, выявленных по результатам контрольных мероприятий;</w:t>
      </w:r>
    </w:p>
    <w:p w:rsidR="00000000" w:rsidRDefault="00B35280">
      <w:pPr>
        <w:pStyle w:val="pj"/>
      </w:pPr>
      <w:r>
        <w:t>2) внесения изменений и (или) дополнений п</w:t>
      </w:r>
      <w:r>
        <w:t>о итогам предварительного обсуждения проекта тендерной документации;</w:t>
      </w:r>
    </w:p>
    <w:p w:rsidR="00000000" w:rsidRDefault="00B35280">
      <w:pPr>
        <w:pStyle w:val="pj"/>
      </w:pPr>
      <w:r>
        <w:t>3) исполнения поручения Главы государства и (или) решения единственного акционера Фонда;</w:t>
      </w:r>
    </w:p>
    <w:p w:rsidR="00000000" w:rsidRDefault="00B35280">
      <w:pPr>
        <w:pStyle w:val="pj"/>
      </w:pPr>
      <w:r>
        <w:t xml:space="preserve">4) необходимости осуществления закупок в соответствии с </w:t>
      </w:r>
      <w:hyperlink w:anchor="sub590109" w:history="1">
        <w:r>
          <w:rPr>
            <w:rStyle w:val="a6"/>
          </w:rPr>
          <w:t>подпунктом</w:t>
        </w:r>
        <w:r>
          <w:rPr>
            <w:rStyle w:val="a6"/>
          </w:rPr>
          <w:t xml:space="preserve"> 9) пункта 1 статьи 59</w:t>
        </w:r>
      </w:hyperlink>
      <w:r>
        <w:t xml:space="preserve"> Порядка;</w:t>
      </w:r>
    </w:p>
    <w:p w:rsidR="00000000" w:rsidRDefault="00B35280">
      <w:pPr>
        <w:pStyle w:val="pj"/>
      </w:pPr>
      <w:r>
        <w:t xml:space="preserve">5) в случае отказа от закупки в соответствии с </w:t>
      </w:r>
      <w:hyperlink w:anchor="sub320000" w:history="1">
        <w:r>
          <w:rPr>
            <w:rStyle w:val="a6"/>
          </w:rPr>
          <w:t>пунктом 1 статьи 32</w:t>
        </w:r>
      </w:hyperlink>
      <w:r>
        <w:t xml:space="preserve"> Порядка.</w:t>
      </w:r>
    </w:p>
    <w:p w:rsidR="00000000" w:rsidRDefault="00B35280">
      <w:pPr>
        <w:pStyle w:val="pj"/>
      </w:pPr>
      <w:r>
        <w:t>8. Заказчик обязан внести изменения в план закупок (годовой, долгосрочный) в случае:</w:t>
      </w:r>
    </w:p>
    <w:p w:rsidR="00000000" w:rsidRDefault="00B35280">
      <w:pPr>
        <w:pStyle w:val="pj"/>
      </w:pPr>
      <w:r>
        <w:t>- внесения изменений в утвержде</w:t>
      </w:r>
      <w:r>
        <w:t>нные источники возникновения потребности;</w:t>
      </w:r>
    </w:p>
    <w:p w:rsidR="00000000" w:rsidRDefault="00B35280">
      <w:pPr>
        <w:pStyle w:val="pj"/>
      </w:pPr>
      <w:r>
        <w:t>- выявленного в результате маркетинговых исследований уменьшения цен товаров, работ или услуг, запланированных к закупу, до принятия решения об осуществлении процедуры закупок.</w:t>
      </w:r>
    </w:p>
    <w:p w:rsidR="00000000" w:rsidRDefault="00B35280">
      <w:pPr>
        <w:pStyle w:val="pj"/>
      </w:pPr>
      <w:r>
        <w:t>9. При планировании сроков поставки т</w:t>
      </w:r>
      <w:r>
        <w:t>оваров Заказчики должны учитывать время, необходимое на приемку товаров, который не может быть включен в срок поставки товара по договору о закупках.</w:t>
      </w:r>
    </w:p>
    <w:p w:rsidR="00000000" w:rsidRDefault="00B35280">
      <w:pPr>
        <w:pStyle w:val="pj"/>
      </w:pPr>
      <w:r>
        <w:t>10. Не допускается осуществление процедур выбора поставщика по товарам, работам, услугам, не предусмотренн</w:t>
      </w:r>
      <w:r>
        <w:t>ым утвержденным планом закупок (предварительным, годовым, долгосрочным).</w:t>
      </w:r>
    </w:p>
    <w:p w:rsidR="00000000" w:rsidRDefault="00B35280">
      <w:pPr>
        <w:pStyle w:val="pj"/>
      </w:pPr>
      <w:r>
        <w:t>11. В случае наличия в плане(ах) закупок работ, по которым имеется проектно-сметная документация, прошедшая экспертизу в соответствии с законодательством Республики Казахстан, Заказчи</w:t>
      </w:r>
      <w:r>
        <w:t>к обязан разместить утвержденную проектно-сметную документацию на веб-портале закупок в течение 5 (пяти) рабочих дней с даты включения данных работ в план закупок, за исключением раздела(ов) проектно-сметной документации, не подлежащего(их) публикации по р</w:t>
      </w:r>
      <w:r>
        <w:t>ешению Заказчика, по работам, выполняемым на объектах магистрального нефтепровода.</w:t>
      </w:r>
    </w:p>
    <w:p w:rsidR="00000000" w:rsidRDefault="00B35280">
      <w:pPr>
        <w:pStyle w:val="pj"/>
      </w:pPr>
      <w:r>
        <w:t>12. При планировании сроков поставки товаров, приобретаемых способом тендера у товаропроизводителей, Заказчики должны устанавливать срок поставки не менее 60 (шестидесяти) к</w:t>
      </w:r>
      <w:r>
        <w:t>алендарных дней, а в случае приобретения сложных, нестандартных и критически важных товаров, которые изготавливаются согласно условиям Заказчика, не менее 120 (сто двадцати) календарных дней.</w:t>
      </w:r>
    </w:p>
    <w:p w:rsidR="00000000" w:rsidRDefault="00B35280">
      <w:pPr>
        <w:pStyle w:val="pj"/>
      </w:pPr>
      <w:r>
        <w:t>Требования настоящего пункта не распространяются на случаи осуще</w:t>
      </w:r>
      <w:r>
        <w:t>ствления Заказчиком закупок товаров в целях исполнения своих обязательств по договору, заключенному им в качестве поставщика.</w:t>
      </w:r>
    </w:p>
    <w:p w:rsidR="00000000" w:rsidRDefault="00B35280">
      <w:pPr>
        <w:pStyle w:val="pj"/>
      </w:pPr>
      <w:r>
        <w:t>13. При закупках категорий товаров, работ, услуг посредством электронного магазина в плане закупок указываются только наименования</w:t>
      </w:r>
      <w:r>
        <w:t xml:space="preserve"> категорий, способ закупок и общая сумма, выделенная для осуществления закупок данной категории.</w:t>
      </w:r>
    </w:p>
    <w:p w:rsidR="00000000" w:rsidRDefault="00B35280">
      <w:pPr>
        <w:pStyle w:val="pj"/>
      </w:pPr>
      <w:r>
        <w:t xml:space="preserve">При этом детализация категорий, планируемых к закупке, осуществляется в Электронном магазине в порядке, определенном </w:t>
      </w:r>
      <w:hyperlink w:anchor="sub580000" w:history="1">
        <w:r>
          <w:rPr>
            <w:rStyle w:val="a6"/>
          </w:rPr>
          <w:t>статьей 58</w:t>
        </w:r>
      </w:hyperlink>
      <w:r>
        <w:t xml:space="preserve"> Порядка.</w:t>
      </w:r>
    </w:p>
    <w:p w:rsidR="00000000" w:rsidRDefault="00B35280">
      <w:pPr>
        <w:pStyle w:val="pj"/>
      </w:pPr>
      <w:r>
        <w:t>14. Первый руководитель Заказчика или уполномоченное им лицо несет персональную ответственность за соблюдение сроков утверждения и размещения плана закупок.</w:t>
      </w:r>
    </w:p>
    <w:p w:rsidR="00000000" w:rsidRDefault="00B35280">
      <w:pPr>
        <w:pStyle w:val="pj"/>
      </w:pPr>
      <w:r>
        <w:t> </w:t>
      </w:r>
    </w:p>
    <w:p w:rsidR="00000000" w:rsidRDefault="00B35280">
      <w:pPr>
        <w:pStyle w:val="pc"/>
      </w:pPr>
      <w:r>
        <w:t> </w:t>
      </w:r>
    </w:p>
    <w:p w:rsidR="00000000" w:rsidRDefault="00B35280">
      <w:pPr>
        <w:pStyle w:val="pc"/>
      </w:pPr>
      <w:bookmarkStart w:id="19" w:name="SUB130000"/>
      <w:bookmarkEnd w:id="19"/>
      <w:r>
        <w:rPr>
          <w:b/>
          <w:bCs/>
        </w:rPr>
        <w:t>Глава 6. Маркетинговые цены</w:t>
      </w:r>
    </w:p>
    <w:p w:rsidR="00000000" w:rsidRDefault="00B35280">
      <w:pPr>
        <w:pStyle w:val="pc"/>
      </w:pPr>
      <w:r>
        <w:t> </w:t>
      </w:r>
    </w:p>
    <w:p w:rsidR="00000000" w:rsidRDefault="00B35280">
      <w:pPr>
        <w:pStyle w:val="pji"/>
      </w:pPr>
      <w:r>
        <w:rPr>
          <w:rStyle w:val="s3"/>
        </w:rPr>
        <w:t xml:space="preserve">В статью 13 внесены изменения в соответствии с </w:t>
      </w:r>
      <w:hyperlink r:id="rId51" w:anchor="sub_id=100" w:history="1">
        <w:r>
          <w:rPr>
            <w:rStyle w:val="a6"/>
            <w:i/>
            <w:iCs/>
          </w:rPr>
          <w:t>решением</w:t>
        </w:r>
      </w:hyperlink>
      <w:r>
        <w:rPr>
          <w:rStyle w:val="s3"/>
        </w:rPr>
        <w:t xml:space="preserve"> Совета директоров АО «Самрук-Қазына» от 10.06.22 г. № 197 (введены в действие с 1 августа 2022 г.) (</w:t>
      </w:r>
      <w:hyperlink r:id="rId52" w:anchor="sub_id=130000" w:history="1">
        <w:r>
          <w:rPr>
            <w:rStyle w:val="a6"/>
            <w:i/>
            <w:iCs/>
          </w:rPr>
          <w:t>см. стар. ред.</w:t>
        </w:r>
      </w:hyperlink>
      <w:r>
        <w:rPr>
          <w:rStyle w:val="s3"/>
        </w:rPr>
        <w:t xml:space="preserve">); </w:t>
      </w:r>
      <w:hyperlink r:id="rId53" w:anchor="sub_id=13" w:history="1">
        <w:r>
          <w:rPr>
            <w:rStyle w:val="a6"/>
            <w:i/>
            <w:iCs/>
          </w:rPr>
          <w:t>решением</w:t>
        </w:r>
      </w:hyperlink>
      <w:r>
        <w:rPr>
          <w:rStyle w:val="s3"/>
        </w:rPr>
        <w:t xml:space="preserve"> Совета директоров АО «Самрук-Қазына» от 21.04.23 г. № 217 (введены в действие с 10 мая 2023 г.) (</w:t>
      </w:r>
      <w:hyperlink r:id="rId54" w:anchor="sub_id=130000" w:history="1">
        <w:r>
          <w:rPr>
            <w:rStyle w:val="a6"/>
            <w:i/>
            <w:iCs/>
          </w:rPr>
          <w:t>см. стар. ред.</w:t>
        </w:r>
      </w:hyperlink>
      <w:r>
        <w:rPr>
          <w:rStyle w:val="s3"/>
        </w:rPr>
        <w:t xml:space="preserve">); </w:t>
      </w:r>
      <w:hyperlink r:id="rId55" w:anchor="sub_id=13" w:history="1">
        <w:r>
          <w:rPr>
            <w:rStyle w:val="a6"/>
            <w:i/>
            <w:iCs/>
          </w:rPr>
          <w:t>решением</w:t>
        </w:r>
      </w:hyperlink>
      <w:r>
        <w:rPr>
          <w:rStyle w:val="s3"/>
        </w:rPr>
        <w:t xml:space="preserve"> Совета директоров АО «Самрук-Қазына» от 25.04.25 г. № 252 (введены в действие с 26 мая 2025 г.) (</w:t>
      </w:r>
      <w:hyperlink r:id="rId56" w:anchor="sub_id=130000" w:history="1">
        <w:r>
          <w:rPr>
            <w:rStyle w:val="a6"/>
            <w:i/>
            <w:iCs/>
          </w:rPr>
          <w:t>см. стар. ред.</w:t>
        </w:r>
      </w:hyperlink>
      <w:r>
        <w:rPr>
          <w:rStyle w:val="s3"/>
        </w:rPr>
        <w:t>)</w:t>
      </w:r>
    </w:p>
    <w:p w:rsidR="00000000" w:rsidRDefault="00B35280">
      <w:pPr>
        <w:pStyle w:val="pj"/>
        <w:ind w:left="1200" w:hanging="800"/>
      </w:pPr>
      <w:r>
        <w:rPr>
          <w:rStyle w:val="s1"/>
        </w:rPr>
        <w:t>Статья 13. Порядок определения маркетинговых цен</w:t>
      </w:r>
    </w:p>
    <w:p w:rsidR="00000000" w:rsidRDefault="00B35280">
      <w:pPr>
        <w:pStyle w:val="pj"/>
      </w:pPr>
      <w:r>
        <w:t xml:space="preserve">1. Маркетинговые цены на товары определяются в соответствии с </w:t>
      </w:r>
      <w:hyperlink w:anchor="sub3" w:history="1">
        <w:r>
          <w:rPr>
            <w:rStyle w:val="a6"/>
          </w:rPr>
          <w:t>Приложением № 3</w:t>
        </w:r>
      </w:hyperlink>
      <w:r>
        <w:t xml:space="preserve"> к Порядку.</w:t>
      </w:r>
    </w:p>
    <w:p w:rsidR="00000000" w:rsidRDefault="00B35280">
      <w:pPr>
        <w:pStyle w:val="pj"/>
      </w:pPr>
      <w:r>
        <w:rPr>
          <w:rStyle w:val="s40"/>
        </w:rPr>
        <w:t>Маркетинговые цены на ТРУ, включенные в категории, по которым имеется ЗКС, определяются с учетом подходов утвержденной ЗКС.</w:t>
      </w:r>
    </w:p>
    <w:p w:rsidR="00000000" w:rsidRDefault="00B35280">
      <w:pPr>
        <w:pStyle w:val="pj"/>
      </w:pPr>
      <w:r>
        <w:t>2. Заказчик при определении маркетинговых цен анализирует информацию о ценах, содержащуюся на веб-портале закупок.</w:t>
      </w:r>
    </w:p>
    <w:p w:rsidR="00000000" w:rsidRDefault="00B35280">
      <w:pPr>
        <w:pStyle w:val="pj"/>
      </w:pPr>
      <w:r>
        <w:t>3. Вся информация</w:t>
      </w:r>
      <w:r>
        <w:t>, использованная для расчета маркетинговых цен, а также документация (прайс-листы, ответы на запросы цен, маркетинговые расчеты и т.п.) подлежат обязательной регистрации и хранению в соответствии с внутренними нормативными документами Заказчика.</w:t>
      </w:r>
    </w:p>
    <w:p w:rsidR="00000000" w:rsidRDefault="00B35280">
      <w:pPr>
        <w:pStyle w:val="pj"/>
      </w:pPr>
      <w:r>
        <w:t>4. В целях</w:t>
      </w:r>
      <w:r>
        <w:t xml:space="preserve"> недопущения завышения Заказчиками маркетинговых цен Оператор Фонда по закупкам посредством веб-портала закупок осуществляет мониторинг маркетинговых цен на товары, запланированные к закупу, плановая сумма которых по одной строке равна или превышает 50 мил</w:t>
      </w:r>
      <w:r>
        <w:t xml:space="preserve">лионов тенге без НДС, на предмет соответствия их формирования </w:t>
      </w:r>
      <w:hyperlink w:anchor="sub3" w:history="1">
        <w:r>
          <w:rPr>
            <w:rStyle w:val="a6"/>
          </w:rPr>
          <w:t>Приложению № 3</w:t>
        </w:r>
      </w:hyperlink>
      <w:r>
        <w:t xml:space="preserve"> к Порядку, за исключением товаров, планируемых к закупу в рамках ЗКС и в соответствии с </w:t>
      </w:r>
      <w:hyperlink w:anchor="sub590000" w:history="1">
        <w:r>
          <w:rPr>
            <w:rStyle w:val="a6"/>
          </w:rPr>
          <w:t>подпунктом 17) пункта 1 статьи 59</w:t>
        </w:r>
      </w:hyperlink>
      <w:r>
        <w:t xml:space="preserve"> Порядка.</w:t>
      </w:r>
    </w:p>
    <w:p w:rsidR="00000000" w:rsidRDefault="00B35280">
      <w:pPr>
        <w:pStyle w:val="pj"/>
      </w:pPr>
      <w:r>
        <w:t>Заказчики, в планах закупок которых маркетинговые цены на товары превышают средние маркетинговые цены, автоматически посредством веб-портала закупок получают уведомления о превышении.</w:t>
      </w:r>
    </w:p>
    <w:p w:rsidR="00000000" w:rsidRDefault="00B35280">
      <w:pPr>
        <w:pStyle w:val="pj"/>
      </w:pPr>
      <w:r>
        <w:t>По итогам получения уведомлен</w:t>
      </w:r>
      <w:r>
        <w:t>ия Заказчик обязан предоставить обоснования превышения средней цены с приложением необходимых материалов либо провести дополнительные маркетинговые исследования и внести изменения в план закупок в части снижения маркетинговых цен на данные товары.</w:t>
      </w:r>
    </w:p>
    <w:p w:rsidR="00000000" w:rsidRDefault="00B35280">
      <w:pPr>
        <w:pStyle w:val="pj"/>
      </w:pPr>
      <w:r>
        <w:t>При опре</w:t>
      </w:r>
      <w:r>
        <w:t>делении маркетинговых цен Заказчиков на основании маркетинговых заключений ПК Фонда обоснования могут предоставляться соответствующими ПК Фонда.</w:t>
      </w:r>
    </w:p>
    <w:p w:rsidR="00000000" w:rsidRDefault="00B35280">
      <w:pPr>
        <w:pStyle w:val="pj"/>
      </w:pPr>
      <w:r>
        <w:t>Мероприятия, указанные в абзаце третьем настоящего пункта, должны быть осуществлены до начала осуществления зак</w:t>
      </w:r>
      <w:r>
        <w:t>упочных процедур.</w:t>
      </w:r>
    </w:p>
    <w:p w:rsidR="00000000" w:rsidRDefault="00B35280">
      <w:pPr>
        <w:pStyle w:val="pj"/>
      </w:pPr>
      <w:r>
        <w:t> </w:t>
      </w:r>
    </w:p>
    <w:p w:rsidR="00000000" w:rsidRDefault="00B35280">
      <w:pPr>
        <w:pStyle w:val="pj"/>
      </w:pPr>
      <w:r>
        <w:t> </w:t>
      </w:r>
    </w:p>
    <w:p w:rsidR="00000000" w:rsidRDefault="00B35280">
      <w:pPr>
        <w:pStyle w:val="pc"/>
      </w:pPr>
      <w:bookmarkStart w:id="20" w:name="SUB140000"/>
      <w:bookmarkEnd w:id="20"/>
      <w:r>
        <w:rPr>
          <w:b/>
          <w:bCs/>
        </w:rPr>
        <w:t>Раздел 4. ФОРМИРОВАНИЕ И ВЕДЕНИЕ РЕЕСТРОВ, ПЕРЕЧНЕЙ В СФЕРЕ ЗАКУПОК</w:t>
      </w:r>
    </w:p>
    <w:p w:rsidR="00000000" w:rsidRDefault="00B35280">
      <w:pPr>
        <w:pStyle w:val="pc"/>
      </w:pPr>
      <w:r>
        <w:t> </w:t>
      </w:r>
    </w:p>
    <w:p w:rsidR="00000000" w:rsidRDefault="00B35280">
      <w:pPr>
        <w:pStyle w:val="pc"/>
      </w:pPr>
      <w:r>
        <w:t> </w:t>
      </w:r>
    </w:p>
    <w:p w:rsidR="00000000" w:rsidRDefault="00B35280">
      <w:pPr>
        <w:pStyle w:val="pc"/>
      </w:pPr>
      <w:r>
        <w:rPr>
          <w:b/>
          <w:bCs/>
        </w:rPr>
        <w:t>Глава 7. Предварительная квалификация потенциальных поставщиков</w:t>
      </w:r>
    </w:p>
    <w:p w:rsidR="00000000" w:rsidRDefault="00B35280">
      <w:pPr>
        <w:pStyle w:val="pc"/>
      </w:pPr>
      <w:r>
        <w:t> </w:t>
      </w:r>
    </w:p>
    <w:p w:rsidR="00000000" w:rsidRDefault="00B35280">
      <w:pPr>
        <w:pStyle w:val="pj"/>
        <w:jc w:val="left"/>
      </w:pPr>
      <w:r>
        <w:t> </w:t>
      </w:r>
    </w:p>
    <w:p w:rsidR="00000000" w:rsidRDefault="00B35280">
      <w:pPr>
        <w:pStyle w:val="pj"/>
        <w:ind w:left="1200" w:hanging="800"/>
      </w:pPr>
      <w:r>
        <w:rPr>
          <w:rStyle w:val="s1"/>
        </w:rPr>
        <w:t>Статья 14. Порядок проведения предварительного квалификационного отбора</w:t>
      </w:r>
    </w:p>
    <w:p w:rsidR="00000000" w:rsidRDefault="00B35280">
      <w:pPr>
        <w:pStyle w:val="pj"/>
      </w:pPr>
      <w:r>
        <w:t>1. Предварительный ква</w:t>
      </w:r>
      <w:r>
        <w:t>лификационный отбор (далее - ПКО) - процесс оценки потенциальных поставщиков на предмет соответствия квалификационным требованиям, определенным в соответствии с настоящим Порядком, осуществляемый посредством анкетирования и аудита.</w:t>
      </w:r>
    </w:p>
    <w:p w:rsidR="00000000" w:rsidRDefault="00B35280">
      <w:pPr>
        <w:pStyle w:val="pj"/>
      </w:pPr>
      <w:r>
        <w:t>2. ПКО осуществляется на</w:t>
      </w:r>
      <w:r>
        <w:t xml:space="preserve"> веб-портале закупок.</w:t>
      </w:r>
    </w:p>
    <w:p w:rsidR="00000000" w:rsidRDefault="00B35280">
      <w:pPr>
        <w:pStyle w:val="pj"/>
      </w:pPr>
      <w:r>
        <w:t>3. К прохождению процедуры ПКО допускаются зарегистрированные потенциальные поставщики, подписавшие пользовательское соглашение.</w:t>
      </w:r>
    </w:p>
    <w:p w:rsidR="00000000" w:rsidRDefault="00B35280">
      <w:pPr>
        <w:pStyle w:val="pj"/>
      </w:pPr>
      <w:r>
        <w:t xml:space="preserve">4. Потенциальный поставщик не допускается к ПКО в случаях, указанных в </w:t>
      </w:r>
      <w:hyperlink w:anchor="sub310000" w:history="1">
        <w:r>
          <w:rPr>
            <w:rStyle w:val="a6"/>
          </w:rPr>
          <w:t>пу</w:t>
        </w:r>
        <w:r>
          <w:rPr>
            <w:rStyle w:val="a6"/>
          </w:rPr>
          <w:t>нкте 1 статьи 31</w:t>
        </w:r>
      </w:hyperlink>
      <w:r>
        <w:t xml:space="preserve"> Порядка.</w:t>
      </w:r>
    </w:p>
    <w:p w:rsidR="00000000" w:rsidRDefault="00B35280">
      <w:pPr>
        <w:pStyle w:val="pj"/>
      </w:pPr>
      <w:r>
        <w:t>5. Процесс ПКО включает в себя следующие основные этапы:</w:t>
      </w:r>
    </w:p>
    <w:p w:rsidR="00000000" w:rsidRDefault="00B35280">
      <w:pPr>
        <w:pStyle w:val="pj"/>
      </w:pPr>
      <w:r>
        <w:t>1) определение ТРУ (категорий), закупаемых среди квалифицированных потенциальных поставщиков;</w:t>
      </w:r>
    </w:p>
    <w:p w:rsidR="00000000" w:rsidRDefault="00B35280">
      <w:pPr>
        <w:pStyle w:val="pj"/>
      </w:pPr>
      <w:r>
        <w:t>2) определение квалификационных критериев;</w:t>
      </w:r>
    </w:p>
    <w:p w:rsidR="00000000" w:rsidRDefault="00B35280">
      <w:pPr>
        <w:pStyle w:val="pj"/>
      </w:pPr>
      <w:r>
        <w:t>3) заполнение заявления и анкеты пот</w:t>
      </w:r>
      <w:r>
        <w:t>енциальным поставщиком;</w:t>
      </w:r>
    </w:p>
    <w:p w:rsidR="00000000" w:rsidRDefault="00B35280">
      <w:pPr>
        <w:pStyle w:val="pj"/>
      </w:pPr>
      <w:r>
        <w:t>4) предварительное рассмотрение анкеты потенциального поставщика;</w:t>
      </w:r>
    </w:p>
    <w:p w:rsidR="00000000" w:rsidRDefault="00B35280">
      <w:pPr>
        <w:pStyle w:val="pj"/>
      </w:pPr>
      <w:r>
        <w:t>5) заключение договора о проведении ПКО;</w:t>
      </w:r>
    </w:p>
    <w:p w:rsidR="00000000" w:rsidRDefault="00B35280">
      <w:pPr>
        <w:pStyle w:val="pj"/>
      </w:pPr>
      <w:r>
        <w:t>6) проведение аудита;</w:t>
      </w:r>
    </w:p>
    <w:p w:rsidR="00000000" w:rsidRDefault="00B35280">
      <w:pPr>
        <w:pStyle w:val="pj"/>
      </w:pPr>
      <w:r>
        <w:t>7) включение потенциального поставщика в Реестр КПП;</w:t>
      </w:r>
    </w:p>
    <w:p w:rsidR="00000000" w:rsidRDefault="00B35280">
      <w:pPr>
        <w:pStyle w:val="pj"/>
      </w:pPr>
      <w:r>
        <w:t>8) актуализация досье квалифицированного потенциального поставщика;</w:t>
      </w:r>
    </w:p>
    <w:p w:rsidR="00000000" w:rsidRDefault="00B35280">
      <w:pPr>
        <w:pStyle w:val="pj"/>
      </w:pPr>
      <w:r>
        <w:t xml:space="preserve">9) исключение потенциального поставщика из Реестра КПП в случаях, предусмотренных </w:t>
      </w:r>
      <w:hyperlink w:anchor="sub240310" w:history="1">
        <w:r>
          <w:rPr>
            <w:rStyle w:val="a6"/>
          </w:rPr>
          <w:t>пунктом 3 статьи 24</w:t>
        </w:r>
      </w:hyperlink>
      <w:r>
        <w:t xml:space="preserve"> Порядка.</w:t>
      </w:r>
    </w:p>
    <w:p w:rsidR="00000000" w:rsidRDefault="00B35280">
      <w:pPr>
        <w:pStyle w:val="pj"/>
        <w:jc w:val="left"/>
      </w:pPr>
      <w:r>
        <w:t> </w:t>
      </w:r>
    </w:p>
    <w:p w:rsidR="00000000" w:rsidRDefault="00B35280">
      <w:pPr>
        <w:pStyle w:val="pji"/>
      </w:pPr>
      <w:bookmarkStart w:id="21" w:name="SUB150000"/>
      <w:bookmarkEnd w:id="21"/>
      <w:r>
        <w:rPr>
          <w:rStyle w:val="s3"/>
        </w:rPr>
        <w:t>В статью 15 внесены изменения в соответстви</w:t>
      </w:r>
      <w:r>
        <w:rPr>
          <w:rStyle w:val="s3"/>
        </w:rPr>
        <w:t xml:space="preserve">и с </w:t>
      </w:r>
      <w:hyperlink r:id="rId57" w:history="1">
        <w:r>
          <w:rPr>
            <w:rStyle w:val="a6"/>
            <w:i/>
            <w:iCs/>
          </w:rPr>
          <w:t>решением</w:t>
        </w:r>
      </w:hyperlink>
      <w:r>
        <w:rPr>
          <w:rStyle w:val="s3"/>
        </w:rPr>
        <w:t xml:space="preserve"> Совета директоров АО «Самрук-Қазына» от 10.06.22 г. № 197 (введены в действие с 20 июня 2022 г.) (</w:t>
      </w:r>
      <w:hyperlink r:id="rId58" w:anchor="sub_id=150000" w:history="1">
        <w:r>
          <w:rPr>
            <w:rStyle w:val="a6"/>
            <w:i/>
            <w:iCs/>
          </w:rPr>
          <w:t>см. стар. ред.</w:t>
        </w:r>
      </w:hyperlink>
      <w:r>
        <w:rPr>
          <w:rStyle w:val="s3"/>
        </w:rPr>
        <w:t xml:space="preserve">); </w:t>
      </w:r>
      <w:hyperlink r:id="rId59" w:history="1">
        <w:r>
          <w:rPr>
            <w:rStyle w:val="a6"/>
            <w:i/>
            <w:iCs/>
          </w:rPr>
          <w:t>решением</w:t>
        </w:r>
      </w:hyperlink>
      <w:r>
        <w:rPr>
          <w:rStyle w:val="s3"/>
        </w:rPr>
        <w:t xml:space="preserve"> Совета директоров АО «Самрук-Қазына» от 28.02.23 г. № 212 (</w:t>
      </w:r>
      <w:hyperlink r:id="rId60" w:anchor="sub_id=150000" w:history="1">
        <w:r>
          <w:rPr>
            <w:rStyle w:val="a6"/>
            <w:i/>
            <w:iCs/>
          </w:rPr>
          <w:t>см. стар. ред.</w:t>
        </w:r>
      </w:hyperlink>
      <w:r>
        <w:rPr>
          <w:rStyle w:val="s3"/>
        </w:rPr>
        <w:t>)</w:t>
      </w:r>
    </w:p>
    <w:p w:rsidR="00000000" w:rsidRDefault="00B35280">
      <w:pPr>
        <w:pStyle w:val="pj"/>
        <w:ind w:left="1200" w:hanging="800"/>
      </w:pPr>
      <w:r>
        <w:rPr>
          <w:rStyle w:val="s1"/>
        </w:rPr>
        <w:t>Ст</w:t>
      </w:r>
      <w:r>
        <w:rPr>
          <w:rStyle w:val="s1"/>
        </w:rPr>
        <w:t>атья 15. Определение ТРУ (категорий), закупаемых среди квалифицированных потенциальных поставщиков</w:t>
      </w:r>
    </w:p>
    <w:p w:rsidR="00000000" w:rsidRDefault="00B35280">
      <w:pPr>
        <w:pStyle w:val="pj"/>
      </w:pPr>
      <w:r>
        <w:t>1. Номенклатура ТРУ, закупаемых среди квалифицированных потенциальных поставщиков (далее - Номенклатура), формируется Квалификационным органом и утверждается</w:t>
      </w:r>
      <w:r>
        <w:t xml:space="preserve"> </w:t>
      </w:r>
      <w:hyperlink r:id="rId61" w:history="1">
        <w:r>
          <w:rPr>
            <w:rStyle w:val="a6"/>
          </w:rPr>
          <w:t>Комиссией Фонда по вопросам предварительного квалификационного отбора</w:t>
        </w:r>
      </w:hyperlink>
      <w:r>
        <w:t xml:space="preserve"> (далее - Комиссия Фонда по ПКО).</w:t>
      </w:r>
    </w:p>
    <w:p w:rsidR="00000000" w:rsidRDefault="00B35280">
      <w:pPr>
        <w:pStyle w:val="pj"/>
      </w:pPr>
      <w:r>
        <w:t>Состав Комиссии Фонда по ПКО утверждается решением первого руководителя Фонда или иного</w:t>
      </w:r>
      <w:r>
        <w:t xml:space="preserve"> уполномоченного им лица.</w:t>
      </w:r>
    </w:p>
    <w:p w:rsidR="00000000" w:rsidRDefault="00B35280">
      <w:pPr>
        <w:pStyle w:val="pj"/>
      </w:pPr>
      <w:r>
        <w:t>Квалификационный орган вправе рекомендовать ПК категории для включения в Номенклатуру.</w:t>
      </w:r>
    </w:p>
    <w:p w:rsidR="00000000" w:rsidRDefault="00B35280">
      <w:pPr>
        <w:pStyle w:val="pj"/>
      </w:pPr>
      <w:r>
        <w:t>2. ПК направляют в Квалификационный орган категории для включения в Номенклатуру с указанием квалификационных критериев к предлагаемым категори</w:t>
      </w:r>
      <w:r>
        <w:t>ям.</w:t>
      </w:r>
    </w:p>
    <w:p w:rsidR="00000000" w:rsidRDefault="00B35280">
      <w:pPr>
        <w:pStyle w:val="pj"/>
      </w:pPr>
      <w:r>
        <w:t xml:space="preserve">Предложения формируются в виде заявления по форме, установленной в </w:t>
      </w:r>
      <w:hyperlink w:anchor="sub4" w:history="1">
        <w:r>
          <w:rPr>
            <w:rStyle w:val="a6"/>
          </w:rPr>
          <w:t>Приложении № 4</w:t>
        </w:r>
      </w:hyperlink>
      <w:r>
        <w:t xml:space="preserve"> к настоящему Порядку.</w:t>
      </w:r>
    </w:p>
    <w:p w:rsidR="00000000" w:rsidRDefault="00B35280">
      <w:pPr>
        <w:pStyle w:val="pj"/>
      </w:pPr>
      <w:r>
        <w:t>Категории и квалификационные критерии по ТРУ, необходимость проведения ПКО по которым определена утвержденной ЗКС, предос</w:t>
      </w:r>
      <w:r>
        <w:t>тавляются Центром компетенций Фонда (по категориям закупок Фонда)/ПК (по категориям закупок ПК).</w:t>
      </w:r>
    </w:p>
    <w:p w:rsidR="00000000" w:rsidRDefault="00B35280">
      <w:pPr>
        <w:pStyle w:val="pj"/>
      </w:pPr>
      <w:r>
        <w:t>Квалификационные критерии должны содержать перечень документов, необходимых для подтверждения соответствия потенциального поставщика квалификационным критериям</w:t>
      </w:r>
      <w:r>
        <w:t>.</w:t>
      </w:r>
    </w:p>
    <w:p w:rsidR="00000000" w:rsidRDefault="00B35280">
      <w:pPr>
        <w:pStyle w:val="pj"/>
      </w:pPr>
      <w:r>
        <w:t>В качестве документов, подтверждающих соответствие требованиям квалификационных критериев, могут быть использованы сведения из государственных баз данных в части доходов (оборотных средств), уплаченных налогов, основных средств и фонда оплаты труда.</w:t>
      </w:r>
    </w:p>
    <w:p w:rsidR="00000000" w:rsidRDefault="00B35280">
      <w:pPr>
        <w:pStyle w:val="pj"/>
      </w:pPr>
      <w:r>
        <w:t>3. К</w:t>
      </w:r>
      <w:r>
        <w:t>валификационный орган рассматривает предложения для включения в Номенклатуру на предмет соответствия требованиям законодательства Республики Казахстан и Порядка с учетом недопущения необоснованного ограничения конкуренции в срок не более 10 (десяти) рабочи</w:t>
      </w:r>
      <w:r>
        <w:t>х дней с даты их получения, за исключением квалификационных критериев, предусмотренных ЗКС.</w:t>
      </w:r>
    </w:p>
    <w:p w:rsidR="00000000" w:rsidRDefault="00B35280">
      <w:pPr>
        <w:pStyle w:val="pj"/>
      </w:pPr>
      <w:r>
        <w:t>Срок рассмотрения предложений может быть продлен соразмерно сроку получения дополнительной информации от Заказчика/ПК, а также в случае необходимости получения допо</w:t>
      </w:r>
      <w:r>
        <w:t>лнительной информации от государственных и иных органов, консультантов, экспертов и специалистов в соответствующей области соответствующего профиля.</w:t>
      </w:r>
    </w:p>
    <w:p w:rsidR="00000000" w:rsidRDefault="00B35280">
      <w:pPr>
        <w:pStyle w:val="pj"/>
      </w:pPr>
      <w:r>
        <w:t>4. Квалификационный орган создает рабочую группу для разработки, актуализации квалификационных критериев. С</w:t>
      </w:r>
      <w:r>
        <w:t>остав рабочей группы формируется из представителей ПК и Квалификационного органа.</w:t>
      </w:r>
    </w:p>
    <w:p w:rsidR="00000000" w:rsidRDefault="00B35280">
      <w:pPr>
        <w:pStyle w:val="pj"/>
      </w:pPr>
      <w:r>
        <w:t>5. Квалификационный орган направляет проект Номенклатуры, а также изменения и дополнения, в НПП для рассмотрения и согласования.</w:t>
      </w:r>
    </w:p>
    <w:p w:rsidR="00000000" w:rsidRDefault="00B35280">
      <w:pPr>
        <w:pStyle w:val="pj"/>
      </w:pPr>
      <w:r>
        <w:t>НПП согласовывает представленный проект Номен</w:t>
      </w:r>
      <w:r>
        <w:t>клатуры, в том числе изменения и дополнения, в течение 10 (десяти) рабочих дней со дня получения.</w:t>
      </w:r>
    </w:p>
    <w:p w:rsidR="00000000" w:rsidRDefault="00B35280">
      <w:pPr>
        <w:pStyle w:val="pj"/>
      </w:pPr>
      <w:r>
        <w:t>В случае наличия разногласий или отсутствия ответа от НПП в установленные сроки, Квалификационный орган направляет проект Номенклатуры (изменения или дополнен</w:t>
      </w:r>
      <w:r>
        <w:t>ия) для рассмотрения и принятия решения Комиссией Фонда по ПКО.</w:t>
      </w:r>
    </w:p>
    <w:p w:rsidR="00000000" w:rsidRDefault="00B35280">
      <w:pPr>
        <w:pStyle w:val="pj"/>
      </w:pPr>
      <w:r>
        <w:t>6. Квалификационный орган по итогам рассмотрения предложений для включения в Номенклатуру, либо по итогам получения критериев, определенных ЗКС, в случае необходимости внесения изменений по пр</w:t>
      </w:r>
      <w:r>
        <w:t>едставленным предложениям согласовывает категории и квалификационные критерии с ПК либо с Центром компетенций Фонда (по ЗКС Фонда).</w:t>
      </w:r>
    </w:p>
    <w:p w:rsidR="00000000" w:rsidRDefault="00B35280">
      <w:pPr>
        <w:pStyle w:val="pj"/>
      </w:pPr>
      <w:r>
        <w:t>После согласования Квалификационный орган передает на утверждение в Комиссию Фонда по ПКО предложения для включения в Номенк</w:t>
      </w:r>
      <w:r>
        <w:t>латуру.</w:t>
      </w:r>
    </w:p>
    <w:p w:rsidR="00000000" w:rsidRDefault="00B35280">
      <w:pPr>
        <w:pStyle w:val="pj"/>
      </w:pPr>
      <w:r>
        <w:t>7. Включение ТРУ в Номенклатуру осуществляется при соответствии взаимосвязанным условиям, указанным в подпунктах 1) - 4) настоящего пункта, либо условию, указанному в подпункте 5) настоящего пункта:</w:t>
      </w:r>
    </w:p>
    <w:p w:rsidR="00000000" w:rsidRDefault="00B35280">
      <w:pPr>
        <w:pStyle w:val="pj"/>
      </w:pPr>
      <w:r>
        <w:t>1) высокая критичность (важность) ТРУ для направл</w:t>
      </w:r>
      <w:r>
        <w:t>ений бизнеса Заказчика с точки зрения использования ТРУ в ключевых производственных процессах;</w:t>
      </w:r>
    </w:p>
    <w:p w:rsidR="00000000" w:rsidRDefault="00B35280">
      <w:pPr>
        <w:pStyle w:val="pj"/>
      </w:pPr>
      <w:r>
        <w:t>2) наличие ежегодной (постоянной) потребности;</w:t>
      </w:r>
    </w:p>
    <w:p w:rsidR="00000000" w:rsidRDefault="00B35280">
      <w:pPr>
        <w:pStyle w:val="pj"/>
      </w:pPr>
      <w:r>
        <w:t>3) стандартизированные технические характеристики и условия поставки;</w:t>
      </w:r>
    </w:p>
    <w:p w:rsidR="00000000" w:rsidRDefault="00B35280">
      <w:pPr>
        <w:pStyle w:val="pj"/>
      </w:pPr>
      <w:r>
        <w:t>4) наличие не менее 2 (двух) зарегистрированных потенциальных поставщиков;</w:t>
      </w:r>
    </w:p>
    <w:p w:rsidR="00000000" w:rsidRDefault="00B35280">
      <w:pPr>
        <w:pStyle w:val="pj"/>
      </w:pPr>
      <w:r>
        <w:t>5) закупки в целях реализации крупных инвестиционных проектов.</w:t>
      </w:r>
    </w:p>
    <w:p w:rsidR="00000000" w:rsidRDefault="00B35280">
      <w:pPr>
        <w:pStyle w:val="pj"/>
      </w:pPr>
      <w:r>
        <w:t xml:space="preserve">8. Также в Номенклатуру включаются ТРУ, в случае, если условиями утвержденной ЗКС определена необходимость проведения </w:t>
      </w:r>
      <w:r>
        <w:t>закупок способом тендера среди квалифицированных потенциальных поставщиков.</w:t>
      </w:r>
    </w:p>
    <w:p w:rsidR="00000000" w:rsidRDefault="00B35280">
      <w:pPr>
        <w:pStyle w:val="pj"/>
      </w:pPr>
      <w:r>
        <w:t>9. Номенклатура содержит следующие сведения:</w:t>
      </w:r>
    </w:p>
    <w:p w:rsidR="00000000" w:rsidRDefault="00B35280">
      <w:pPr>
        <w:pStyle w:val="pj"/>
      </w:pPr>
      <w:r>
        <w:t>1) перечень ТРУ (категорию);</w:t>
      </w:r>
    </w:p>
    <w:p w:rsidR="00000000" w:rsidRDefault="00B35280">
      <w:pPr>
        <w:pStyle w:val="pj"/>
      </w:pPr>
      <w:r>
        <w:t>2) перечень Заказчиков, осуществляющих закупки по перечню ТРУ (категории);</w:t>
      </w:r>
    </w:p>
    <w:p w:rsidR="00000000" w:rsidRDefault="00B35280">
      <w:pPr>
        <w:pStyle w:val="pj"/>
      </w:pPr>
      <w:r>
        <w:t>3) срок ввода в действие обязат</w:t>
      </w:r>
      <w:r>
        <w:t>ельства Заказчиков по осуществлению закупок ТРУ, включенных в Номенклатуру, среди квалифицированных потенциальных поставщиков.</w:t>
      </w:r>
    </w:p>
    <w:p w:rsidR="00000000" w:rsidRDefault="00B35280">
      <w:pPr>
        <w:pStyle w:val="pj"/>
      </w:pPr>
      <w:r>
        <w:t>Срок ввода в действие составляет 45 (сорок пять) календарных дней с даты утверждения Номенклатуры;</w:t>
      </w:r>
    </w:p>
    <w:p w:rsidR="00000000" w:rsidRDefault="00B35280">
      <w:pPr>
        <w:pStyle w:val="pj"/>
      </w:pPr>
      <w:r>
        <w:t>4) квалификационные критерии;</w:t>
      </w:r>
    </w:p>
    <w:p w:rsidR="00000000" w:rsidRDefault="00B35280">
      <w:pPr>
        <w:pStyle w:val="pj"/>
      </w:pPr>
      <w:r>
        <w:t>5) способ аудита (настольный или верификационный).</w:t>
      </w:r>
    </w:p>
    <w:p w:rsidR="00000000" w:rsidRDefault="00B35280">
      <w:pPr>
        <w:pStyle w:val="pj"/>
      </w:pPr>
      <w:r>
        <w:t>10. Внесение изменений и/или дополнений в Номенклатуру осуществляется в порядке, установленном настоящей статьей.</w:t>
      </w:r>
    </w:p>
    <w:p w:rsidR="00000000" w:rsidRDefault="00B35280">
      <w:pPr>
        <w:pStyle w:val="pj"/>
      </w:pPr>
      <w:r>
        <w:t>11. Квалификационный орган размещает Номенклатуру на веб-портале закупок в течение 3 (трех)</w:t>
      </w:r>
      <w:r>
        <w:t xml:space="preserve"> рабочих дней с даты ее утверждения (внесения изменений/дополнений).</w:t>
      </w:r>
    </w:p>
    <w:p w:rsidR="00000000" w:rsidRDefault="00B35280">
      <w:pPr>
        <w:pStyle w:val="pj"/>
        <w:jc w:val="left"/>
      </w:pPr>
      <w:r>
        <w:t> </w:t>
      </w:r>
    </w:p>
    <w:p w:rsidR="00000000" w:rsidRDefault="00B35280">
      <w:pPr>
        <w:pStyle w:val="pj"/>
        <w:ind w:left="1200" w:hanging="800"/>
      </w:pPr>
      <w:bookmarkStart w:id="22" w:name="SUB160000"/>
      <w:bookmarkEnd w:id="22"/>
      <w:r>
        <w:rPr>
          <w:rStyle w:val="s1"/>
        </w:rPr>
        <w:t>Статья 16. Определение квалификационных критериев</w:t>
      </w:r>
    </w:p>
    <w:p w:rsidR="00000000" w:rsidRDefault="00B35280">
      <w:pPr>
        <w:pStyle w:val="pj"/>
      </w:pPr>
      <w:r>
        <w:t>1. При проведении ПКО должны быть предъявлены следующие квалификационные требования:</w:t>
      </w:r>
    </w:p>
    <w:p w:rsidR="00000000" w:rsidRDefault="00B35280">
      <w:pPr>
        <w:pStyle w:val="pj"/>
      </w:pPr>
      <w:r>
        <w:t>1) наличие правоспособности (для юридических и физ</w:t>
      </w:r>
      <w:r>
        <w:t>ических лиц) и гражданской дееспособности (для физических лиц);</w:t>
      </w:r>
    </w:p>
    <w:p w:rsidR="00000000" w:rsidRDefault="00B35280">
      <w:pPr>
        <w:pStyle w:val="pj"/>
      </w:pPr>
      <w:r>
        <w:t>2) отсутствие процедуры банкротства либо ликвидации;</w:t>
      </w:r>
    </w:p>
    <w:p w:rsidR="00000000" w:rsidRDefault="00B35280">
      <w:pPr>
        <w:pStyle w:val="pj"/>
      </w:pPr>
      <w:r>
        <w:t>Также при проведении ПКО могут предъявляться следующие квалификационные требования:</w:t>
      </w:r>
    </w:p>
    <w:p w:rsidR="00000000" w:rsidRDefault="00B35280">
      <w:pPr>
        <w:pStyle w:val="pj"/>
      </w:pPr>
      <w:r>
        <w:t xml:space="preserve">3) наличие опыта в поставке товаров, выполнении работ, </w:t>
      </w:r>
      <w:r>
        <w:t>оказании услуг;</w:t>
      </w:r>
    </w:p>
    <w:p w:rsidR="00000000" w:rsidRDefault="00B35280">
      <w:pPr>
        <w:pStyle w:val="pj"/>
      </w:pPr>
      <w:r>
        <w:t>4) соответствие иным требованиям, предусмотренным законодательством Республики Казахстан или международными договорами Республики Казахстан;</w:t>
      </w:r>
    </w:p>
    <w:p w:rsidR="00000000" w:rsidRDefault="00B35280">
      <w:pPr>
        <w:pStyle w:val="pj"/>
      </w:pPr>
      <w:r>
        <w:t>5) наличие материально-технических, трудовых ресурсов;</w:t>
      </w:r>
    </w:p>
    <w:p w:rsidR="00000000" w:rsidRDefault="00B35280">
      <w:pPr>
        <w:pStyle w:val="pj"/>
      </w:pPr>
      <w:r>
        <w:t>6) наличие финансовой устойчивости (на основ</w:t>
      </w:r>
      <w:r>
        <w:t>е сведений о доходах, уплаченных налогах, основных средствах, фонде оплаты труда);</w:t>
      </w:r>
    </w:p>
    <w:p w:rsidR="00000000" w:rsidRDefault="00B35280">
      <w:pPr>
        <w:pStyle w:val="pj"/>
      </w:pPr>
      <w:r>
        <w:t>7) соответствие статусу товаропроизводителя закупаемого товара;</w:t>
      </w:r>
    </w:p>
    <w:p w:rsidR="00000000" w:rsidRDefault="00B35280">
      <w:pPr>
        <w:pStyle w:val="pj"/>
      </w:pPr>
      <w:r>
        <w:t xml:space="preserve">8) соответствие требованиям, предусмотренным закупочной категорийной стратегией (при осуществлении закупок в </w:t>
      </w:r>
      <w:r>
        <w:t>рамках ЗКС).</w:t>
      </w:r>
    </w:p>
    <w:p w:rsidR="00000000" w:rsidRDefault="00B35280">
      <w:pPr>
        <w:pStyle w:val="pj"/>
      </w:pPr>
      <w:r>
        <w:t>2. Верификационный аудит устанавливается в случае наличия в анкете требований о подтверждении квалификационных критериев о наличии материально-технических ресурсов, а также в подпункте 8) пункта 1 настоящей статьи (в случае, если предусмотрено</w:t>
      </w:r>
      <w:r>
        <w:t xml:space="preserve"> ЗКС). В иных случаях проводится настольный аудит.</w:t>
      </w:r>
    </w:p>
    <w:p w:rsidR="00000000" w:rsidRDefault="00B35280">
      <w:pPr>
        <w:pStyle w:val="pj"/>
      </w:pPr>
      <w:r>
        <w:t>3. Квалификационный орган формирует анкеты и размещает их на веб-портале закупок в течение 3 (трех) рабочих дней с даты утверждения Номенклатуры.</w:t>
      </w:r>
    </w:p>
    <w:p w:rsidR="00000000" w:rsidRDefault="00B35280">
      <w:pPr>
        <w:pStyle w:val="pj"/>
        <w:jc w:val="left"/>
      </w:pPr>
      <w:r>
        <w:t> </w:t>
      </w:r>
    </w:p>
    <w:p w:rsidR="00000000" w:rsidRDefault="00B35280">
      <w:pPr>
        <w:pStyle w:val="pj"/>
        <w:ind w:left="1200" w:hanging="800"/>
      </w:pPr>
      <w:bookmarkStart w:id="23" w:name="SUB170000"/>
      <w:bookmarkEnd w:id="23"/>
      <w:r>
        <w:rPr>
          <w:rStyle w:val="s1"/>
        </w:rPr>
        <w:t>Статья 17. Заполнение заявления и анкеты потенциальным поставщиком</w:t>
      </w:r>
    </w:p>
    <w:p w:rsidR="00000000" w:rsidRDefault="00B35280">
      <w:pPr>
        <w:pStyle w:val="pj"/>
      </w:pPr>
      <w:r>
        <w:t>1. Для прохождения ПКО потенциальный поставщик должен заполнить на веб-портале закупок заявление, содержащее основные сведения о потенциальном поставщике и категории ТРУ в соответствии с Но</w:t>
      </w:r>
      <w:r>
        <w:t>менклатурой (далее - Заявление) с предоставлением подтверждающих документов, указанных в форме Заявления.</w:t>
      </w:r>
    </w:p>
    <w:p w:rsidR="00000000" w:rsidRDefault="00B35280">
      <w:pPr>
        <w:pStyle w:val="pj"/>
      </w:pPr>
      <w:r>
        <w:t>2. Планирование проведения процедур ПКО осуществляется на основе поступивших Заявлений.</w:t>
      </w:r>
    </w:p>
    <w:p w:rsidR="00000000" w:rsidRDefault="00B35280">
      <w:pPr>
        <w:pStyle w:val="pj"/>
      </w:pPr>
      <w:r>
        <w:t>3. В соответствии с выбранными в Заявлении ТРУ, потенциальному</w:t>
      </w:r>
      <w:r>
        <w:t xml:space="preserve"> поставщику на веб-портале закупок предоставляется соответствующая(-ие) анкета(-ы).</w:t>
      </w:r>
    </w:p>
    <w:p w:rsidR="00000000" w:rsidRDefault="00B35280">
      <w:pPr>
        <w:pStyle w:val="pj"/>
      </w:pPr>
      <w:r>
        <w:t>4. Потенциальный поставщик должен заполнить полученную(-ые) анкету(-ы), приложить необходимые подтверждающие документы и подписать её(-их) ЭЦП в срок, не превышающий 20 (дв</w:t>
      </w:r>
      <w:r>
        <w:t>адцать) рабочих дней со дня получения.</w:t>
      </w:r>
    </w:p>
    <w:p w:rsidR="00000000" w:rsidRDefault="00B35280">
      <w:pPr>
        <w:pStyle w:val="pj"/>
      </w:pPr>
      <w:r>
        <w:t>При прохождении ПКО в качестве консорциума потенциальный поставщик предоставляет документы, содержащие необходимые сведения по каждому юридическому лицу, входящему в консорциум, документ, подтверждающий право подписан</w:t>
      </w:r>
      <w:r>
        <w:t>ия соглашения о консорциуме уполномоченным лицом каждого юридического лица, входящего в консорциум, а также соглашение о консорциуме.</w:t>
      </w:r>
    </w:p>
    <w:p w:rsidR="00000000" w:rsidRDefault="00B35280">
      <w:pPr>
        <w:pStyle w:val="pj"/>
      </w:pPr>
      <w:r>
        <w:t xml:space="preserve">При этом определение соответствия документов, подтверждающих опыт работы консорциума и наличие разрешительных документов, </w:t>
      </w:r>
      <w:r>
        <w:t xml:space="preserve">осуществляется в порядке, определенном </w:t>
      </w:r>
      <w:hyperlink w:anchor="sub5" w:history="1">
        <w:r>
          <w:rPr>
            <w:rStyle w:val="a6"/>
          </w:rPr>
          <w:t>пунктом 4 Приложения № 5</w:t>
        </w:r>
      </w:hyperlink>
      <w:r>
        <w:t xml:space="preserve"> и </w:t>
      </w:r>
      <w:hyperlink w:anchor="sub6" w:history="1">
        <w:r>
          <w:rPr>
            <w:rStyle w:val="a6"/>
          </w:rPr>
          <w:t>пунктом 2 Приложения № 6</w:t>
        </w:r>
      </w:hyperlink>
      <w:r>
        <w:t xml:space="preserve"> к Порядку.</w:t>
      </w:r>
    </w:p>
    <w:p w:rsidR="00000000" w:rsidRDefault="00B35280">
      <w:pPr>
        <w:pStyle w:val="pj"/>
      </w:pPr>
      <w:r>
        <w:t>5. В случае если потенциальный поставщик не подписал анкету(-ы) в срок, указанный в пункте 4 настоящ</w:t>
      </w:r>
      <w:r>
        <w:t>ей статьи, веб-портал закупок возвращает процесс прохождения ПКО на этап заполнения Заявления вне зависимости от текущего уровня заполнения анкеты.</w:t>
      </w:r>
    </w:p>
    <w:p w:rsidR="00000000" w:rsidRDefault="00B35280">
      <w:pPr>
        <w:pStyle w:val="pj"/>
      </w:pPr>
      <w:r>
        <w:t>При этом заполненные поставщиком сведения и приложенные документы в анкете не сохраняются.</w:t>
      </w:r>
    </w:p>
    <w:p w:rsidR="00000000" w:rsidRDefault="00B35280">
      <w:pPr>
        <w:pStyle w:val="pj"/>
        <w:jc w:val="left"/>
      </w:pPr>
      <w:r>
        <w:t> </w:t>
      </w:r>
    </w:p>
    <w:p w:rsidR="00000000" w:rsidRDefault="00B35280">
      <w:pPr>
        <w:pStyle w:val="pji"/>
      </w:pPr>
      <w:bookmarkStart w:id="24" w:name="SUB180000"/>
      <w:bookmarkEnd w:id="24"/>
      <w:r>
        <w:rPr>
          <w:rStyle w:val="s3"/>
        </w:rPr>
        <w:t>В статью 18 вне</w:t>
      </w:r>
      <w:r>
        <w:rPr>
          <w:rStyle w:val="s3"/>
        </w:rPr>
        <w:t xml:space="preserve">сены изменения в соответствии с </w:t>
      </w:r>
      <w:hyperlink r:id="rId62" w:anchor="sub_id=18" w:history="1">
        <w:r>
          <w:rPr>
            <w:rStyle w:val="a6"/>
            <w:i/>
            <w:iCs/>
          </w:rPr>
          <w:t>решением</w:t>
        </w:r>
      </w:hyperlink>
      <w:r>
        <w:rPr>
          <w:rStyle w:val="s3"/>
        </w:rPr>
        <w:t xml:space="preserve"> Совета директоров АО «Самрук-Қазына» от 21.04.23 г. № 217 (введены в действие с 10 мая 2023 г.) (</w:t>
      </w:r>
      <w:hyperlink r:id="rId63" w:anchor="sub_id=180000" w:history="1">
        <w:r>
          <w:rPr>
            <w:rStyle w:val="a6"/>
            <w:i/>
            <w:iCs/>
          </w:rPr>
          <w:t>см. стар. ред.</w:t>
        </w:r>
      </w:hyperlink>
      <w:r>
        <w:rPr>
          <w:rStyle w:val="s3"/>
        </w:rPr>
        <w:t>)</w:t>
      </w:r>
    </w:p>
    <w:p w:rsidR="00000000" w:rsidRDefault="00B35280">
      <w:pPr>
        <w:pStyle w:val="pj"/>
        <w:ind w:left="1200" w:hanging="800"/>
      </w:pPr>
      <w:r>
        <w:rPr>
          <w:rStyle w:val="s1"/>
        </w:rPr>
        <w:t>Статья 18. Предварительное рассмотрение анкеты потенциального поставщика</w:t>
      </w:r>
    </w:p>
    <w:p w:rsidR="00000000" w:rsidRDefault="00B35280">
      <w:pPr>
        <w:pStyle w:val="pj"/>
      </w:pPr>
      <w:r>
        <w:t>1. Квалификационный орган предварительно рассматривает анкету потенциального постав</w:t>
      </w:r>
      <w:r>
        <w:t>щика на предмет корректности и полноты заполнения в срок не более 5 (пяти) рабочих дней со дня её поступления на веб-портал закупок.</w:t>
      </w:r>
    </w:p>
    <w:p w:rsidR="00000000" w:rsidRDefault="00B35280">
      <w:pPr>
        <w:pStyle w:val="pj"/>
      </w:pPr>
      <w:r>
        <w:t>В случае направления потенциальным поставщиком заявления одновременно на две и более категории или по категориям крупных ин</w:t>
      </w:r>
      <w:r>
        <w:t>вестиционных проектов, срок аудита может быть продлен на 3 (три) рабочих дня.</w:t>
      </w:r>
    </w:p>
    <w:p w:rsidR="00000000" w:rsidRDefault="00B35280">
      <w:pPr>
        <w:pStyle w:val="pj"/>
      </w:pPr>
      <w:r>
        <w:t>2. Квалификационный орган вправе направлять запросы в государственные органы и/или уполномоченные организации, выдавшие документы, связанные с осуществлением деятельности потенци</w:t>
      </w:r>
      <w:r>
        <w:t>ального поставщика и представленные им в составе анкеты, в целях проверки их достоверности.</w:t>
      </w:r>
    </w:p>
    <w:p w:rsidR="00000000" w:rsidRDefault="00B35280">
      <w:pPr>
        <w:pStyle w:val="pj"/>
      </w:pPr>
      <w:r>
        <w:t>При этом срок рассмотрения анкеты приостанавливается на период направления запросов и получения по ним ответов.</w:t>
      </w:r>
    </w:p>
    <w:p w:rsidR="00000000" w:rsidRDefault="00B35280">
      <w:pPr>
        <w:pStyle w:val="pj"/>
      </w:pPr>
      <w:r>
        <w:t>3. Квалификационный орган возвращает анкету на дораб</w:t>
      </w:r>
      <w:r>
        <w:t>отку с обязательным указанием причин в следующих случаях:</w:t>
      </w:r>
    </w:p>
    <w:p w:rsidR="00000000" w:rsidRDefault="00B35280">
      <w:pPr>
        <w:pStyle w:val="pj"/>
      </w:pPr>
      <w:r>
        <w:t>- если потенциальный поставщик представил неполную информацию;</w:t>
      </w:r>
    </w:p>
    <w:p w:rsidR="00000000" w:rsidRDefault="00B35280">
      <w:pPr>
        <w:pStyle w:val="pj"/>
      </w:pPr>
      <w:r>
        <w:t xml:space="preserve">- если потенциальный поставщик представил документы и сведения, не отвечающие требованиям </w:t>
      </w:r>
      <w:hyperlink w:anchor="sub200000" w:history="1">
        <w:r>
          <w:rPr>
            <w:rStyle w:val="a6"/>
          </w:rPr>
          <w:t>статьи 20</w:t>
        </w:r>
      </w:hyperlink>
      <w:r>
        <w:t xml:space="preserve"> Пор</w:t>
      </w:r>
      <w:r>
        <w:t>ядка и требованиям, установленным в анкете.</w:t>
      </w:r>
    </w:p>
    <w:p w:rsidR="00000000" w:rsidRDefault="00B35280">
      <w:pPr>
        <w:pStyle w:val="pj"/>
      </w:pPr>
      <w:bookmarkStart w:id="25" w:name="SUB180400"/>
      <w:bookmarkEnd w:id="25"/>
      <w:r>
        <w:t>4. В случае возврата анкеты на доработку, потенциальный поставщик вправе внести дополнения и/или изменения в анкету и/или заявление (при необходимости). При этом срок корректировки анкеты и заявления (при необход</w:t>
      </w:r>
      <w:r>
        <w:t>имости) потенциальным поставщиком не должен превышать 20 (двадцать) рабочих дней со дня получения замечаний от Квалификационного органа.</w:t>
      </w:r>
    </w:p>
    <w:p w:rsidR="00000000" w:rsidRDefault="00B35280">
      <w:pPr>
        <w:pStyle w:val="pj"/>
      </w:pPr>
      <w:r>
        <w:t>5. В случае, если потенциальный поставщик не подписал анкету(-ы) в срок, указанный в пункте 4 настоящей статьи, веб-пор</w:t>
      </w:r>
      <w:r>
        <w:t>тал закупок возвращает процесс прохождения ПКО на этап заполнения Заявления вне зависимости от текущего уровня заполнения анкеты.</w:t>
      </w:r>
    </w:p>
    <w:p w:rsidR="00000000" w:rsidRDefault="00B35280">
      <w:pPr>
        <w:pStyle w:val="pj"/>
      </w:pPr>
      <w:r>
        <w:t>При этом заполненные поставщиком сведения и приложенные документы в анкете не сохраняются.</w:t>
      </w:r>
    </w:p>
    <w:p w:rsidR="00000000" w:rsidRDefault="00B35280">
      <w:pPr>
        <w:pStyle w:val="pj"/>
      </w:pPr>
      <w:r>
        <w:t>6. В случае соответствия анкеты уст</w:t>
      </w:r>
      <w:r>
        <w:t>ановленным требованиям, Квалификационный орган в срок не более 5 (пяти) рабочих дней со дня принятия решения по итогам предварительного рассмотрения анкеты определяет порядок проведения аудита с обязательным уведомлением потенциального поставщика.</w:t>
      </w:r>
    </w:p>
    <w:p w:rsidR="00000000" w:rsidRDefault="00B35280">
      <w:pPr>
        <w:pStyle w:val="pji"/>
      </w:pPr>
      <w:r>
        <w:rPr>
          <w:rStyle w:val="s3"/>
        </w:rPr>
        <w:t xml:space="preserve">См.: </w:t>
      </w:r>
      <w:hyperlink r:id="rId64" w:history="1">
        <w:r>
          <w:rPr>
            <w:rStyle w:val="a6"/>
            <w:i/>
            <w:iCs/>
          </w:rPr>
          <w:t>Руководство</w:t>
        </w:r>
      </w:hyperlink>
      <w:r>
        <w:rPr>
          <w:rStyle w:val="s3"/>
        </w:rPr>
        <w:t xml:space="preserve"> по предварительному рассмотрению анкет, проведению процедур аудита, актуализации и мониторинга (утверждено приказом и.о. Генерального директора ТОО «Самрук-Казына Контракт» от 19 июн</w:t>
      </w:r>
      <w:r>
        <w:rPr>
          <w:rStyle w:val="s3"/>
        </w:rPr>
        <w:t>я 2024 года № 60-В)</w:t>
      </w:r>
    </w:p>
    <w:p w:rsidR="00000000" w:rsidRDefault="00B35280">
      <w:pPr>
        <w:pStyle w:val="pj"/>
        <w:jc w:val="left"/>
      </w:pPr>
      <w:r>
        <w:t> </w:t>
      </w:r>
    </w:p>
    <w:p w:rsidR="00000000" w:rsidRDefault="00B35280">
      <w:pPr>
        <w:pStyle w:val="pj"/>
        <w:ind w:left="1200" w:hanging="800"/>
      </w:pPr>
      <w:bookmarkStart w:id="26" w:name="SUB190000"/>
      <w:bookmarkEnd w:id="26"/>
      <w:r>
        <w:rPr>
          <w:rStyle w:val="s1"/>
        </w:rPr>
        <w:t>Статья 19. Заключение договора о проведении ПКО</w:t>
      </w:r>
    </w:p>
    <w:p w:rsidR="00000000" w:rsidRDefault="00B35280">
      <w:pPr>
        <w:pStyle w:val="pj"/>
      </w:pPr>
      <w:r>
        <w:t>1. В случае принятия положительного решения по итогам предварительного рассмотрения анкеты, Квалификационный орган посредством веб-портала закупок направляет электронный договор о проведении ПКО.</w:t>
      </w:r>
    </w:p>
    <w:p w:rsidR="00000000" w:rsidRDefault="00B35280">
      <w:pPr>
        <w:pStyle w:val="pj"/>
      </w:pPr>
      <w:r>
        <w:t>2. Потенциальный поставщик подписывает договор ЭЦП первого р</w:t>
      </w:r>
      <w:r>
        <w:t>уководителя потенциального поставщика или лица, уполномоченного им на основании доверенности, в течение 3 (трех) рабочих дней со дня получения договора на веб-портале закупок.</w:t>
      </w:r>
    </w:p>
    <w:p w:rsidR="00000000" w:rsidRDefault="00B35280">
      <w:pPr>
        <w:pStyle w:val="pj"/>
      </w:pPr>
      <w:r>
        <w:t>3. Со стороны Квалификационного органа договор о проведении ПКО подписывается ЭЦ</w:t>
      </w:r>
      <w:r>
        <w:t>П первого руководителя или уполномоченного им лица на основании доверенности в течение 3 (трех) рабочих дней с даты получения подписанного потенциальным поставщиком договора о проведении ПКО.</w:t>
      </w:r>
    </w:p>
    <w:p w:rsidR="00000000" w:rsidRDefault="00B35280">
      <w:pPr>
        <w:pStyle w:val="pj"/>
        <w:jc w:val="left"/>
      </w:pPr>
      <w:r>
        <w:t> </w:t>
      </w:r>
    </w:p>
    <w:p w:rsidR="00000000" w:rsidRDefault="00B35280">
      <w:pPr>
        <w:pStyle w:val="pj"/>
        <w:ind w:left="1200" w:hanging="800"/>
      </w:pPr>
      <w:bookmarkStart w:id="27" w:name="SUB200000"/>
      <w:bookmarkEnd w:id="27"/>
      <w:r>
        <w:rPr>
          <w:rStyle w:val="s1"/>
        </w:rPr>
        <w:t>Статья 20. Требования к подтверждающим документам потенциально</w:t>
      </w:r>
      <w:r>
        <w:rPr>
          <w:rStyle w:val="s1"/>
        </w:rPr>
        <w:t>го поставщика</w:t>
      </w:r>
    </w:p>
    <w:p w:rsidR="00000000" w:rsidRDefault="00B35280">
      <w:pPr>
        <w:pStyle w:val="pj"/>
      </w:pPr>
      <w:r>
        <w:t>1. Документы, предоставляемые потенциальным поставщиком в процессе прохождения ПКО, должны быть оформлены на государственном и/или русском языках. В случае, если документ оформлен на иностранном языке, то вместе с аутентичной версией документ</w:t>
      </w:r>
      <w:r>
        <w:t>а предоставляется его нотариально удостоверенный перевод на государственный и/или русский языки.</w:t>
      </w:r>
    </w:p>
    <w:p w:rsidR="00000000" w:rsidRDefault="00B35280">
      <w:pPr>
        <w:pStyle w:val="pj"/>
      </w:pPr>
      <w:r>
        <w:t>2. Подтверждающие документы должны быть действительны в течение 6 (шести) месяцев со дня направления анкеты в Квалификационный орган, за исключением документов</w:t>
      </w:r>
      <w:r>
        <w:t>, срок действия которых в соответствии законодательством Республики Казахстан установлен менее 6 (шести) месяцев.</w:t>
      </w:r>
    </w:p>
    <w:p w:rsidR="00000000" w:rsidRDefault="00B35280">
      <w:pPr>
        <w:pStyle w:val="pj"/>
      </w:pPr>
      <w:r>
        <w:t>3. Представленные документы должны обеспечивать возможность свободного чтения текста, всех реквизитов, дат, виз, резолюций, иных надписей, печ</w:t>
      </w:r>
      <w:r>
        <w:t>атей, штампов и отметок.</w:t>
      </w:r>
    </w:p>
    <w:p w:rsidR="00000000" w:rsidRDefault="00B35280">
      <w:pPr>
        <w:pStyle w:val="pj"/>
      </w:pPr>
      <w:r>
        <w:t>4. При прохождении ПКО потенциальные поставщики-нерезиденты Республики Казахстан представляют такие же документы, что и резиденты Республики Казахстан, либо документы, содержащие аналогичные сведения, легализованные или апостилиров</w:t>
      </w:r>
      <w:r>
        <w:t>анные в установленном порядке в соответствии с законодательством Республики Казахстан с нотариально удостоверенным переводом на государственный и/или русский языки.</w:t>
      </w:r>
    </w:p>
    <w:p w:rsidR="00000000" w:rsidRDefault="00B35280">
      <w:pPr>
        <w:pStyle w:val="pj"/>
      </w:pPr>
      <w:r>
        <w:t>5. Потенциальный поставщик несет ответственность за полноту, актуальность и достоверность п</w:t>
      </w:r>
      <w:r>
        <w:t>редставляемых сведений и документов.</w:t>
      </w:r>
    </w:p>
    <w:p w:rsidR="00000000" w:rsidRDefault="00B35280">
      <w:pPr>
        <w:pStyle w:val="pj"/>
        <w:jc w:val="left"/>
      </w:pPr>
      <w:r>
        <w:t> </w:t>
      </w:r>
    </w:p>
    <w:p w:rsidR="00000000" w:rsidRDefault="00B35280">
      <w:pPr>
        <w:pStyle w:val="pj"/>
        <w:ind w:left="1200" w:hanging="800"/>
      </w:pPr>
      <w:bookmarkStart w:id="28" w:name="SUB210000"/>
      <w:bookmarkEnd w:id="28"/>
      <w:r>
        <w:rPr>
          <w:rStyle w:val="s1"/>
        </w:rPr>
        <w:t>Статья 21. Проведение аудита</w:t>
      </w:r>
    </w:p>
    <w:p w:rsidR="00000000" w:rsidRDefault="00B35280">
      <w:pPr>
        <w:pStyle w:val="pj"/>
      </w:pPr>
      <w:r>
        <w:t>1. Аудит проводится следующими способами:</w:t>
      </w:r>
    </w:p>
    <w:p w:rsidR="00000000" w:rsidRDefault="00B35280">
      <w:pPr>
        <w:pStyle w:val="pj"/>
      </w:pPr>
      <w:r>
        <w:t>1) настольный аудит;</w:t>
      </w:r>
    </w:p>
    <w:p w:rsidR="00000000" w:rsidRDefault="00B35280">
      <w:pPr>
        <w:pStyle w:val="pj"/>
      </w:pPr>
      <w:r>
        <w:t>2) верификационный аудит.</w:t>
      </w:r>
    </w:p>
    <w:p w:rsidR="00000000" w:rsidRDefault="00B35280">
      <w:pPr>
        <w:pStyle w:val="pj"/>
      </w:pPr>
      <w:r>
        <w:t>2. Для проведения настольного аудита Квалификационный орган назначает ответственного аудитора.</w:t>
      </w:r>
    </w:p>
    <w:p w:rsidR="00000000" w:rsidRDefault="00B35280">
      <w:pPr>
        <w:pStyle w:val="pj"/>
      </w:pPr>
      <w:r>
        <w:t>3. Н</w:t>
      </w:r>
      <w:r>
        <w:t>астольный аудит осуществляется на веб-портале закупок Квалификационным органом в срок не более 6 (шести) рабочих дней со дня заключения договора о проведении ПКО посредством определения соответствия документов и сведений, представленных потенциальным поста</w:t>
      </w:r>
      <w:r>
        <w:t>вщиком в составе анкеты, квалификационным критериям, без выезда аудитора на объект(-ы) потенциального поставщика.</w:t>
      </w:r>
    </w:p>
    <w:p w:rsidR="00000000" w:rsidRDefault="00B35280">
      <w:pPr>
        <w:pStyle w:val="pj"/>
      </w:pPr>
      <w:r>
        <w:t>4. В рамках проведения аудита Квалификационный орган вправе:</w:t>
      </w:r>
    </w:p>
    <w:p w:rsidR="00000000" w:rsidRDefault="00B35280">
      <w:pPr>
        <w:pStyle w:val="pj"/>
      </w:pPr>
      <w:r>
        <w:t>- запрашивать у потенциального поставщика оригиналы учредительных документов и (и</w:t>
      </w:r>
      <w:r>
        <w:t>ли) нотариально засвидетельствованные копии разрешительных документов, выданных государственными органами и уполномоченными организациями, представленных им в составе анкеты для процедуры сопоставления;</w:t>
      </w:r>
    </w:p>
    <w:p w:rsidR="00000000" w:rsidRDefault="00B35280">
      <w:pPr>
        <w:pStyle w:val="pj"/>
      </w:pPr>
      <w:r>
        <w:t>- запрашивать документы и сведения, подтверждающие со</w:t>
      </w:r>
      <w:r>
        <w:t>ответствие требованиям квалификационных критериев, предусмотренных в анкете;</w:t>
      </w:r>
    </w:p>
    <w:p w:rsidR="00000000" w:rsidRDefault="00B35280">
      <w:pPr>
        <w:pStyle w:val="pj"/>
      </w:pPr>
      <w:r>
        <w:t>- направлять запросы в государственные органы и уполномоченные организации, выдавшие документы, связанные с осуществлением деятельности потенциального поставщика и, представленные</w:t>
      </w:r>
      <w:r>
        <w:t xml:space="preserve"> им в составе анкеты, в целях проверки их достоверности.</w:t>
      </w:r>
    </w:p>
    <w:p w:rsidR="00000000" w:rsidRDefault="00B35280">
      <w:pPr>
        <w:pStyle w:val="pj"/>
      </w:pPr>
      <w:r>
        <w:t>При этом срок проведения аудита приостанавливается на период направления запросов и получения по ним ответов.</w:t>
      </w:r>
    </w:p>
    <w:p w:rsidR="00000000" w:rsidRDefault="00B35280">
      <w:pPr>
        <w:pStyle w:val="pj"/>
      </w:pPr>
      <w:r>
        <w:t>5. В случае выявления в процессе аудита несоответствия документов, представленных потенци</w:t>
      </w:r>
      <w:r>
        <w:t xml:space="preserve">альным поставщиком, требованиям </w:t>
      </w:r>
      <w:hyperlink w:anchor="sub200000" w:history="1">
        <w:r>
          <w:rPr>
            <w:rStyle w:val="a6"/>
          </w:rPr>
          <w:t>статьи 20</w:t>
        </w:r>
      </w:hyperlink>
      <w:r>
        <w:t xml:space="preserve"> Порядка, несоответствующие документы не принимаются в качестве подтверждающих документов.</w:t>
      </w:r>
    </w:p>
    <w:p w:rsidR="00000000" w:rsidRDefault="00B35280">
      <w:pPr>
        <w:pStyle w:val="pj"/>
      </w:pPr>
      <w:r>
        <w:t>6. В случае предоставления потенциальным поставщиком, ложных сведений и/или недостоверных до</w:t>
      </w:r>
      <w:r>
        <w:t>кументов, Квалификационный орган в одностороннем порядке отказывает в проведении процедур ПКО.</w:t>
      </w:r>
    </w:p>
    <w:p w:rsidR="00000000" w:rsidRDefault="00B35280">
      <w:pPr>
        <w:pStyle w:val="pj"/>
      </w:pPr>
      <w:r>
        <w:t>При этом, повторная подача Заявления доступна по истечении 6 (шести) месяцев со дня наступления данного случая.</w:t>
      </w:r>
    </w:p>
    <w:p w:rsidR="00000000" w:rsidRDefault="00B35280">
      <w:pPr>
        <w:pStyle w:val="pj"/>
      </w:pPr>
      <w:r>
        <w:t>7. По результатам аудита в срок не более 2 (двух)</w:t>
      </w:r>
      <w:r>
        <w:t xml:space="preserve"> рабочих дней со дня его завершения, аудитор посредством веб-портала закупок формирует и подписывает отчет о проведении аудита. В отчете о проведении аудита отражается соответствие/несоответствие потенциального поставщика требованиям квалификационных крите</w:t>
      </w:r>
      <w:r>
        <w:t>риев, а также обоснование аудитора в случае несоответствия потенциального поставщика квалификационным требованиям.</w:t>
      </w:r>
    </w:p>
    <w:p w:rsidR="00000000" w:rsidRDefault="00B35280">
      <w:pPr>
        <w:pStyle w:val="pj"/>
      </w:pPr>
      <w:r>
        <w:t>8. Верификационный аудит проводится путем комплексной проверки документов и сведений, представленных потенциальным поставщиком, на соответств</w:t>
      </w:r>
      <w:r>
        <w:t>ие квалификационным критериям, с выездом аудиторской группы на объект(-ы) потенциального поставщика.</w:t>
      </w:r>
    </w:p>
    <w:p w:rsidR="00000000" w:rsidRDefault="00B35280">
      <w:pPr>
        <w:pStyle w:val="pj"/>
      </w:pPr>
      <w:r>
        <w:t>9. Для проведения верификационного аудита Квалификационный орган создает аудиторскую группу.</w:t>
      </w:r>
    </w:p>
    <w:p w:rsidR="00000000" w:rsidRDefault="00B35280">
      <w:pPr>
        <w:pStyle w:val="pj"/>
      </w:pPr>
      <w:bookmarkStart w:id="29" w:name="SUB211000"/>
      <w:bookmarkEnd w:id="29"/>
      <w:r>
        <w:t>10. Аудиторская группа состоит из:</w:t>
      </w:r>
    </w:p>
    <w:p w:rsidR="00000000" w:rsidRDefault="00B35280">
      <w:pPr>
        <w:pStyle w:val="pj"/>
      </w:pPr>
      <w:r>
        <w:t>1) аудитора Квалификационного органа (руководитель группы);</w:t>
      </w:r>
    </w:p>
    <w:p w:rsidR="00000000" w:rsidRDefault="00B35280">
      <w:pPr>
        <w:pStyle w:val="pj"/>
      </w:pPr>
      <w:r>
        <w:t>2) представителя Заказчика;</w:t>
      </w:r>
    </w:p>
    <w:p w:rsidR="00000000" w:rsidRDefault="00B35280">
      <w:pPr>
        <w:pStyle w:val="pj"/>
      </w:pPr>
      <w:r>
        <w:t>3) представителя Центра компетенций Фонда (по ЗКС Фонда).</w:t>
      </w:r>
    </w:p>
    <w:p w:rsidR="00000000" w:rsidRDefault="00B35280">
      <w:pPr>
        <w:pStyle w:val="pj"/>
      </w:pPr>
      <w:r>
        <w:t>11. Также для участия в проведении аудита в качестве наблюдателей привлекаются (по согласованию) представители</w:t>
      </w:r>
      <w:r>
        <w:t xml:space="preserve"> НПП и/или ассоциаций (союзов) и общественных объединений.</w:t>
      </w:r>
    </w:p>
    <w:p w:rsidR="00000000" w:rsidRDefault="00B35280">
      <w:pPr>
        <w:pStyle w:val="pj"/>
      </w:pPr>
      <w:r>
        <w:t xml:space="preserve">12. Лица, указанные в </w:t>
      </w:r>
      <w:hyperlink w:anchor="sub211000" w:history="1">
        <w:r>
          <w:rPr>
            <w:rStyle w:val="a6"/>
          </w:rPr>
          <w:t>подпункте 2) пункта 10 и пункте 11</w:t>
        </w:r>
      </w:hyperlink>
      <w:r>
        <w:t xml:space="preserve"> настоящей статьи, по запросу Квалификационного органа в срок не более 5 (пяти) рабочих дней должны представи</w:t>
      </w:r>
      <w:r>
        <w:t>ть кандидатуры для включения в состав аудиторской группы.</w:t>
      </w:r>
    </w:p>
    <w:p w:rsidR="00000000" w:rsidRDefault="00B35280">
      <w:pPr>
        <w:pStyle w:val="pj"/>
      </w:pPr>
      <w:r>
        <w:t>В случае не предоставления в установленный срок кандидатур для включения в состав аудиторской группы, аудит проводится аудитором Квалификационного органа самостоятельно.</w:t>
      </w:r>
    </w:p>
    <w:p w:rsidR="00000000" w:rsidRDefault="00B35280">
      <w:pPr>
        <w:pStyle w:val="pj"/>
      </w:pPr>
      <w:r>
        <w:t>13. Для подготовки к проведе</w:t>
      </w:r>
      <w:r>
        <w:t>нию аудита формируется план аудита.</w:t>
      </w:r>
    </w:p>
    <w:p w:rsidR="00000000" w:rsidRDefault="00B35280">
      <w:pPr>
        <w:pStyle w:val="pj"/>
      </w:pPr>
      <w:bookmarkStart w:id="30" w:name="SUB211400"/>
      <w:bookmarkEnd w:id="30"/>
      <w:r>
        <w:t>14. План аудита должен быть согласован потенциальным поставщиком посредством веб-портала закупок в срок, не превышающий 1 (один) рабочий день с даты его загрузки аудитором на веб-портал закупок.</w:t>
      </w:r>
    </w:p>
    <w:p w:rsidR="00000000" w:rsidRDefault="00B35280">
      <w:pPr>
        <w:pStyle w:val="pj"/>
      </w:pPr>
      <w:r>
        <w:t>15. В случае наличия у по</w:t>
      </w:r>
      <w:r>
        <w:t>тенциального поставщика замечаний и предложений, аудитор должен доработать план аудита в срок, не превышающий 1 (один) рабочий день с даты получения замечаний от потенциального поставщика на веб-портале закупок.</w:t>
      </w:r>
    </w:p>
    <w:p w:rsidR="00000000" w:rsidRDefault="00B35280">
      <w:pPr>
        <w:pStyle w:val="pj"/>
      </w:pPr>
      <w:r>
        <w:t>16. В случае если потенциальный поставщик не</w:t>
      </w:r>
      <w:r>
        <w:t xml:space="preserve"> согласовал план аудита в течение 5 рабочих дней со дня истечения срока, указанного в </w:t>
      </w:r>
      <w:hyperlink w:anchor="sub211400" w:history="1">
        <w:r>
          <w:rPr>
            <w:rStyle w:val="a6"/>
          </w:rPr>
          <w:t>пункте 14</w:t>
        </w:r>
      </w:hyperlink>
      <w:r>
        <w:t xml:space="preserve"> настоящей статьи, Квалификационный орган вправе приостановить процедуру проведения ПКО.</w:t>
      </w:r>
    </w:p>
    <w:p w:rsidR="00000000" w:rsidRDefault="00B35280">
      <w:pPr>
        <w:pStyle w:val="pj"/>
      </w:pPr>
      <w:r>
        <w:t>17. Срок проведения верификационного ауд</w:t>
      </w:r>
      <w:r>
        <w:t>ита зависит от общего количества работников потенциального поставщика (в том числе внештатных), отдаленности и площади объекта(ов) потенциального поставщика и составляет не более 5 (пяти) рабочих дней.</w:t>
      </w:r>
    </w:p>
    <w:p w:rsidR="00000000" w:rsidRDefault="00B35280">
      <w:pPr>
        <w:pStyle w:val="pj"/>
      </w:pPr>
      <w:r>
        <w:t>18. По результатам аудита в срок не более 2 (двух) раб</w:t>
      </w:r>
      <w:r>
        <w:t>очих дней со дня его завершения, аудитор посредством веб-портала закупок формирует, согласовывает с членами аудиторской группы (при наличии) и подписывает отчет о проведении аудита. В отчете о проведении аудита отражается соответствие/несоответствие потенц</w:t>
      </w:r>
      <w:r>
        <w:t>иального поставщика требованиям квалификационных критериев с указанием ТРУ, на который(е) имеются подтверждающие документы, и соответствующих обоснований.</w:t>
      </w:r>
    </w:p>
    <w:p w:rsidR="00000000" w:rsidRDefault="00B35280">
      <w:pPr>
        <w:pStyle w:val="pj"/>
      </w:pPr>
      <w:r>
        <w:t>19. В ходе проведения верификационного аудита потенциальный поставщик вправе дополнительно представит</w:t>
      </w:r>
      <w:r>
        <w:t>ь аудитору документы, сведения и другие доказательства, подтверждающие соответствие требованиям анкеты.</w:t>
      </w:r>
    </w:p>
    <w:p w:rsidR="00000000" w:rsidRDefault="00B35280">
      <w:pPr>
        <w:pStyle w:val="pj"/>
      </w:pPr>
      <w:r>
        <w:t>Указанные документы, сведения и другие доказательства отражаются в отчете о проведении аудита аудитором Квалификационного органа.</w:t>
      </w:r>
    </w:p>
    <w:p w:rsidR="00000000" w:rsidRDefault="00B35280">
      <w:pPr>
        <w:pStyle w:val="pj"/>
      </w:pPr>
      <w:r>
        <w:t>20. Наблюдатель(и) впр</w:t>
      </w:r>
      <w:r>
        <w:t>аве сопровождать аудиторскую группу на всех этапах проведения аудита, знакомиться с документами, присутствовать при проведении интервью.</w:t>
      </w:r>
    </w:p>
    <w:p w:rsidR="00000000" w:rsidRDefault="00B35280">
      <w:pPr>
        <w:pStyle w:val="pj"/>
      </w:pPr>
      <w:r>
        <w:t>21. Наблюдатель(и) вправе представить Квалификационному органу рекомендации по итогам завершения аудита, которые включа</w:t>
      </w:r>
      <w:r>
        <w:t>ются в отчет о проведении аудита.</w:t>
      </w:r>
    </w:p>
    <w:p w:rsidR="00000000" w:rsidRDefault="00B35280">
      <w:pPr>
        <w:pStyle w:val="pj"/>
      </w:pPr>
      <w:r>
        <w:t>22. Рекомендации наблюдателя(ей) наряду с Заявлением, отчетом о проведении аудита и другими документами включаются в досье потенциального поставщика.</w:t>
      </w:r>
    </w:p>
    <w:p w:rsidR="00000000" w:rsidRDefault="00B35280">
      <w:pPr>
        <w:pStyle w:val="pji"/>
      </w:pPr>
      <w:r>
        <w:rPr>
          <w:rStyle w:val="s3"/>
        </w:rPr>
        <w:t xml:space="preserve">См: </w:t>
      </w:r>
      <w:hyperlink r:id="rId65" w:history="1">
        <w:r>
          <w:rPr>
            <w:rStyle w:val="a6"/>
            <w:i/>
            <w:iCs/>
          </w:rPr>
          <w:t>Рук</w:t>
        </w:r>
        <w:r>
          <w:rPr>
            <w:rStyle w:val="a6"/>
            <w:i/>
            <w:iCs/>
          </w:rPr>
          <w:t>оводство</w:t>
        </w:r>
      </w:hyperlink>
      <w:r>
        <w:rPr>
          <w:rStyle w:val="s3"/>
        </w:rPr>
        <w:t xml:space="preserve"> по проведению аудита и мониторинга (утверждено приказом Генерального директора ТОО «Самрук-Казына Контракт» от 1 апреля 2022 года № 35-b)</w:t>
      </w:r>
    </w:p>
    <w:p w:rsidR="00000000" w:rsidRDefault="00B35280">
      <w:pPr>
        <w:pStyle w:val="pj"/>
        <w:jc w:val="left"/>
      </w:pPr>
      <w:r>
        <w:t> </w:t>
      </w:r>
    </w:p>
    <w:p w:rsidR="00000000" w:rsidRDefault="00B35280">
      <w:pPr>
        <w:pStyle w:val="pji"/>
      </w:pPr>
      <w:bookmarkStart w:id="31" w:name="SUB220000"/>
      <w:bookmarkEnd w:id="31"/>
      <w:r>
        <w:rPr>
          <w:rStyle w:val="s3"/>
        </w:rPr>
        <w:t xml:space="preserve">В статью 22 внесены изменения в соответствии с </w:t>
      </w:r>
      <w:hyperlink r:id="rId66" w:anchor="sub_id=22" w:history="1">
        <w:r>
          <w:rPr>
            <w:rStyle w:val="a6"/>
            <w:i/>
            <w:iCs/>
          </w:rPr>
          <w:t>решением</w:t>
        </w:r>
      </w:hyperlink>
      <w:r>
        <w:rPr>
          <w:rStyle w:val="s3"/>
        </w:rPr>
        <w:t xml:space="preserve"> Совета директоров АО «Самрук-Қазына» от 21.04.23 г. № 217 (введены в действие с 10 мая 2023 г.) (</w:t>
      </w:r>
      <w:hyperlink r:id="rId67" w:anchor="sub_id=220000" w:history="1">
        <w:r>
          <w:rPr>
            <w:rStyle w:val="a6"/>
            <w:i/>
            <w:iCs/>
          </w:rPr>
          <w:t>см. стар. ред.</w:t>
        </w:r>
      </w:hyperlink>
      <w:r>
        <w:rPr>
          <w:rStyle w:val="s3"/>
        </w:rPr>
        <w:t>)</w:t>
      </w:r>
    </w:p>
    <w:p w:rsidR="00000000" w:rsidRDefault="00B35280">
      <w:pPr>
        <w:pStyle w:val="pj"/>
        <w:ind w:left="1200" w:hanging="800"/>
      </w:pPr>
      <w:r>
        <w:rPr>
          <w:rStyle w:val="s1"/>
        </w:rPr>
        <w:t>Статья 22. Включение потенциал</w:t>
      </w:r>
      <w:r>
        <w:rPr>
          <w:rStyle w:val="s1"/>
        </w:rPr>
        <w:t>ьного поставщика в Реестр квалифицированных потенциальных поставщиков</w:t>
      </w:r>
    </w:p>
    <w:p w:rsidR="00000000" w:rsidRDefault="00B35280">
      <w:pPr>
        <w:pStyle w:val="pj"/>
      </w:pPr>
      <w:r>
        <w:t>1. Включение потенциального поставщика в Реестр квалифицированных потенциальных поставщиков производится по решению Комиссии Квалификационного органа на основании отчета о проведении ауд</w:t>
      </w:r>
      <w:r>
        <w:t>ита в срок не более 5 (пяти) рабочих дней с даты подписания отчета о проведении аудита. При этом в Реестре КПП указываются ТРУ в соответствии с Номенклатурой, по которым потенциальный поставщик подтвердил соответствие квалификационным критериям.</w:t>
      </w:r>
    </w:p>
    <w:p w:rsidR="00000000" w:rsidRDefault="00B35280">
      <w:pPr>
        <w:pStyle w:val="pj"/>
      </w:pPr>
      <w:r>
        <w:t>Состав Ком</w:t>
      </w:r>
      <w:r>
        <w:t>иссии и порядок ее работы утверждается первым руководителем Квалификационного органа.</w:t>
      </w:r>
    </w:p>
    <w:p w:rsidR="00000000" w:rsidRDefault="00B35280">
      <w:pPr>
        <w:pStyle w:val="pj"/>
      </w:pPr>
      <w:r>
        <w:t>Комиссия Квалификационного органа вправе в случае необходимости вернуть анкету потенциального поставщика на доработку с указанием соответствующих причин. Условие о сроках</w:t>
      </w:r>
      <w:r>
        <w:t xml:space="preserve"> доработки указано в </w:t>
      </w:r>
      <w:hyperlink w:anchor="sub180400" w:history="1">
        <w:r>
          <w:rPr>
            <w:rStyle w:val="a6"/>
          </w:rPr>
          <w:t>пункте 4 статьи 18</w:t>
        </w:r>
      </w:hyperlink>
      <w:r>
        <w:t xml:space="preserve"> Порядка.</w:t>
      </w:r>
    </w:p>
    <w:p w:rsidR="00000000" w:rsidRDefault="00B35280">
      <w:pPr>
        <w:pStyle w:val="pj"/>
      </w:pPr>
      <w:r>
        <w:t>2. После принятия решения о включении потенциального поставщика в Реестр КПП формируется досье потенциального поставщика, включающее в себя сведения о потенциальном поставщике</w:t>
      </w:r>
      <w:r>
        <w:t>, поставляемых ТРУ, информацию и документы, представленные при прохождении ПКО.</w:t>
      </w:r>
    </w:p>
    <w:p w:rsidR="00000000" w:rsidRDefault="00B35280">
      <w:pPr>
        <w:pStyle w:val="pj"/>
      </w:pPr>
      <w:r>
        <w:t>3. Квалификационный орган посредством веб-портала закупок уведомляет потенциального поставщика о включении в Реестр КПП.</w:t>
      </w:r>
    </w:p>
    <w:p w:rsidR="00000000" w:rsidRDefault="00B35280">
      <w:pPr>
        <w:pStyle w:val="pj"/>
      </w:pPr>
      <w:r>
        <w:t>4. Реестр КПП формируется на веб-портале закупок. При этом информация о квалифицированных потенциальных поставщиках актуализируется на ежедневной основе.</w:t>
      </w:r>
    </w:p>
    <w:p w:rsidR="00000000" w:rsidRDefault="00B35280">
      <w:pPr>
        <w:pStyle w:val="pj"/>
      </w:pPr>
      <w:r>
        <w:t>5. Реестр КПП публикуется на веб-портале закупок и находится в открытом доступе.</w:t>
      </w:r>
    </w:p>
    <w:p w:rsidR="00000000" w:rsidRDefault="00B35280">
      <w:pPr>
        <w:pStyle w:val="pj"/>
      </w:pPr>
      <w:r>
        <w:t>6. Результаты ПКО дей</w:t>
      </w:r>
      <w:r>
        <w:t>ствительны в течение 3 (трех) лет со дня включения в Реестр КПП.</w:t>
      </w:r>
    </w:p>
    <w:p w:rsidR="00000000" w:rsidRDefault="00B35280">
      <w:pPr>
        <w:pStyle w:val="pj"/>
      </w:pPr>
      <w:r>
        <w:t>Результаты ПКО консорциума действительны в течение срока действия соглашения о консорциуме, но не более 3 (трех) лет со дня включения в Реестр КПП.</w:t>
      </w:r>
    </w:p>
    <w:p w:rsidR="00000000" w:rsidRDefault="00B35280">
      <w:pPr>
        <w:pStyle w:val="pj"/>
      </w:pPr>
      <w:r>
        <w:t>7. Квалифицированный потенциальный поставщи</w:t>
      </w:r>
      <w:r>
        <w:t>к на протяжении срока нахождения в Реестре КПП должен обеспечить соответствие требованиям квалификационных критериев.</w:t>
      </w:r>
    </w:p>
    <w:p w:rsidR="00000000" w:rsidRDefault="00B35280">
      <w:pPr>
        <w:pStyle w:val="pj"/>
        <w:jc w:val="left"/>
      </w:pPr>
      <w:r>
        <w:t> </w:t>
      </w:r>
    </w:p>
    <w:p w:rsidR="00000000" w:rsidRDefault="00B35280">
      <w:pPr>
        <w:pStyle w:val="pj"/>
        <w:ind w:left="1200" w:hanging="800"/>
      </w:pPr>
      <w:bookmarkStart w:id="32" w:name="SUB230000"/>
      <w:bookmarkEnd w:id="32"/>
      <w:r>
        <w:rPr>
          <w:rStyle w:val="s1"/>
        </w:rPr>
        <w:t>Статья 23. Мониторинг соответствия квалифицированных потенциальных поставщиков</w:t>
      </w:r>
    </w:p>
    <w:p w:rsidR="00000000" w:rsidRDefault="00B35280">
      <w:pPr>
        <w:pStyle w:val="pj"/>
      </w:pPr>
      <w:r>
        <w:t>1. Квалификационный орган проводит мониторинг соответстви</w:t>
      </w:r>
      <w:r>
        <w:t>я квалифицированных потенциальных поставщиков требованиям квалификационных критериев.</w:t>
      </w:r>
    </w:p>
    <w:p w:rsidR="00000000" w:rsidRDefault="00B35280">
      <w:pPr>
        <w:pStyle w:val="pj"/>
      </w:pPr>
      <w:r>
        <w:t>Проверка соответствия квалифицированных потенциальных поставщиков требованиям квалификационных критериев проводится не реже 1 (одного) раза в год.</w:t>
      </w:r>
    </w:p>
    <w:p w:rsidR="00000000" w:rsidRDefault="00B35280">
      <w:pPr>
        <w:pStyle w:val="pj"/>
      </w:pPr>
      <w:r>
        <w:t>2. В рамках мониторинга</w:t>
      </w:r>
      <w:r>
        <w:t xml:space="preserve"> соответствия квалифицированных потенциальных поставщиков требованиям квалификационных критериев Квалификационный орган вправе осуществлять выезды на объекты квалифицированного потенциального поставщика.</w:t>
      </w:r>
    </w:p>
    <w:p w:rsidR="00000000" w:rsidRDefault="00B35280">
      <w:pPr>
        <w:pStyle w:val="pj"/>
      </w:pPr>
      <w:r>
        <w:t>3. Для выезда на объект квалифицированного потенциал</w:t>
      </w:r>
      <w:r>
        <w:t>ьного поставщика Квалификационный орган создает мониторинговую группу.</w:t>
      </w:r>
    </w:p>
    <w:p w:rsidR="00000000" w:rsidRDefault="00B35280">
      <w:pPr>
        <w:pStyle w:val="pj"/>
      </w:pPr>
      <w:r>
        <w:t>4. Мониторинговая группа состоит из:</w:t>
      </w:r>
    </w:p>
    <w:p w:rsidR="00000000" w:rsidRDefault="00B35280">
      <w:pPr>
        <w:pStyle w:val="pj"/>
      </w:pPr>
      <w:r>
        <w:t>1) аудитора Квалификационного органа (руководитель группы);</w:t>
      </w:r>
    </w:p>
    <w:p w:rsidR="00000000" w:rsidRDefault="00B35280">
      <w:pPr>
        <w:pStyle w:val="pj"/>
      </w:pPr>
      <w:r>
        <w:t>2) представителя Заказчика;</w:t>
      </w:r>
    </w:p>
    <w:p w:rsidR="00000000" w:rsidRDefault="00B35280">
      <w:pPr>
        <w:pStyle w:val="pj"/>
      </w:pPr>
      <w:r>
        <w:t>3) представителя Центра компетенций Фонда (по ЗКС Фонда).</w:t>
      </w:r>
    </w:p>
    <w:p w:rsidR="00000000" w:rsidRDefault="00B35280">
      <w:pPr>
        <w:pStyle w:val="pj"/>
      </w:pPr>
      <w:r>
        <w:t>5.</w:t>
      </w:r>
      <w:r>
        <w:t xml:space="preserve"> Также в состав мониторинговой группы в качестве наблюдателей должны быть включены представители НПП/ассоциаций (союзов)/общественных объединений.</w:t>
      </w:r>
    </w:p>
    <w:p w:rsidR="00000000" w:rsidRDefault="00B35280">
      <w:pPr>
        <w:pStyle w:val="pj"/>
      </w:pPr>
      <w:r>
        <w:t>6. По результатам выезда в срок не более 5 (пяти) рабочих дней со дня его завершения, аудитор формирует, согл</w:t>
      </w:r>
      <w:r>
        <w:t>асовывает с членами мониторинговой группы (при наличии), подписывает и загружает на веб-портал закупок соответствующий отчет.</w:t>
      </w:r>
    </w:p>
    <w:p w:rsidR="00000000" w:rsidRDefault="00B35280">
      <w:pPr>
        <w:pStyle w:val="pj"/>
      </w:pPr>
      <w:r>
        <w:t xml:space="preserve">7. Также выезд на объект квалифицированного потенциального поставщика может осуществляться в случае поступления обращений (жалоб) </w:t>
      </w:r>
      <w:r>
        <w:t>третьих лиц о несоответствии квалифицированного потенциального поставщика заявленным квалификационным критериям.</w:t>
      </w:r>
    </w:p>
    <w:p w:rsidR="00000000" w:rsidRDefault="00B35280">
      <w:pPr>
        <w:pStyle w:val="pji"/>
      </w:pPr>
      <w:r>
        <w:rPr>
          <w:rStyle w:val="s3"/>
        </w:rPr>
        <w:t xml:space="preserve">См: </w:t>
      </w:r>
      <w:hyperlink r:id="rId68" w:history="1">
        <w:r>
          <w:rPr>
            <w:rStyle w:val="a6"/>
            <w:i/>
            <w:iCs/>
          </w:rPr>
          <w:t>Руководство</w:t>
        </w:r>
      </w:hyperlink>
      <w:r>
        <w:rPr>
          <w:rStyle w:val="s3"/>
        </w:rPr>
        <w:t xml:space="preserve"> </w:t>
      </w:r>
      <w:r>
        <w:rPr>
          <w:rStyle w:val="s3"/>
        </w:rPr>
        <w:t>по проведению аудита и мониторинга (утверждено приказом Генерального директора ТОО «Самрук-Казына Контракт» от 1 апреля 2022 года № 35-b)</w:t>
      </w:r>
    </w:p>
    <w:p w:rsidR="00000000" w:rsidRDefault="00B35280">
      <w:pPr>
        <w:pStyle w:val="pj"/>
        <w:jc w:val="left"/>
      </w:pPr>
      <w:r>
        <w:t> </w:t>
      </w:r>
    </w:p>
    <w:p w:rsidR="00000000" w:rsidRDefault="00B35280">
      <w:pPr>
        <w:pStyle w:val="pji"/>
      </w:pPr>
      <w:bookmarkStart w:id="33" w:name="SUB240000"/>
      <w:bookmarkEnd w:id="33"/>
      <w:r>
        <w:rPr>
          <w:rStyle w:val="s3"/>
        </w:rPr>
        <w:t xml:space="preserve">В статью 24 внесены изменения в соответствии с </w:t>
      </w:r>
      <w:hyperlink r:id="rId69" w:anchor="sub_id=24" w:history="1">
        <w:r>
          <w:rPr>
            <w:rStyle w:val="a6"/>
            <w:i/>
            <w:iCs/>
          </w:rPr>
          <w:t>решением</w:t>
        </w:r>
      </w:hyperlink>
      <w:r>
        <w:rPr>
          <w:rStyle w:val="s3"/>
        </w:rPr>
        <w:t xml:space="preserve"> Совета директоров АО «Самрук-Қазына» от 21.04.23 г. № 217 (введены в действие с 10 мая 2023 г.) (</w:t>
      </w:r>
      <w:hyperlink r:id="rId70" w:anchor="sub_id=240000" w:history="1">
        <w:r>
          <w:rPr>
            <w:rStyle w:val="a6"/>
            <w:i/>
            <w:iCs/>
          </w:rPr>
          <w:t>см. стар. ред.</w:t>
        </w:r>
      </w:hyperlink>
      <w:r>
        <w:rPr>
          <w:rStyle w:val="s3"/>
        </w:rPr>
        <w:t>)</w:t>
      </w:r>
    </w:p>
    <w:p w:rsidR="00000000" w:rsidRDefault="00B35280">
      <w:pPr>
        <w:pStyle w:val="pj"/>
        <w:ind w:left="1200" w:hanging="800"/>
      </w:pPr>
      <w:r>
        <w:rPr>
          <w:rStyle w:val="s1"/>
        </w:rPr>
        <w:t>Статья 24. Актуализация досье квалифици</w:t>
      </w:r>
      <w:r>
        <w:rPr>
          <w:rStyle w:val="s1"/>
        </w:rPr>
        <w:t>рованного потенциального поставщика и порядок исключения из Реестра КПП</w:t>
      </w:r>
    </w:p>
    <w:p w:rsidR="00000000" w:rsidRDefault="00B35280">
      <w:pPr>
        <w:pStyle w:val="pj"/>
      </w:pPr>
      <w:r>
        <w:t>1. В случае внесения изменений и дополнений в документы и сведения, содержащиеся в досье/Номенклатуре, квалифицированный потенциальный поставщик обязан в срок не более 20 (двадцати) ра</w:t>
      </w:r>
      <w:r>
        <w:t>бочих дней с даты внесения изменений и дополнений, посредством веб-портала закупок внести соответствующие изменения и направить в Квалификационный орган уведомление об обновлении данных.</w:t>
      </w:r>
    </w:p>
    <w:p w:rsidR="00000000" w:rsidRDefault="00B35280">
      <w:pPr>
        <w:pStyle w:val="pj"/>
      </w:pPr>
      <w:r>
        <w:t>2. В случае неисполнения им требований пункта 1 настоящей статьи Квал</w:t>
      </w:r>
      <w:r>
        <w:t>ификационный орган устанавливает статус «приостановлен» в отношении квалифицированного потенциального поставщика сроком в 20 (двадцать) рабочих дней с даты истечения предусмотренного срока.</w:t>
      </w:r>
    </w:p>
    <w:p w:rsidR="00000000" w:rsidRDefault="00B35280">
      <w:pPr>
        <w:pStyle w:val="pj"/>
      </w:pPr>
      <w:bookmarkStart w:id="34" w:name="SUB240300"/>
      <w:bookmarkEnd w:id="34"/>
      <w:r>
        <w:t>3. Квалифицированный потенциальный поставщик исключается из Реестр</w:t>
      </w:r>
      <w:r>
        <w:t>а КПП в следующих случаях:</w:t>
      </w:r>
    </w:p>
    <w:p w:rsidR="00000000" w:rsidRDefault="00B35280">
      <w:pPr>
        <w:pStyle w:val="pj"/>
      </w:pPr>
      <w:r>
        <w:t>1) при включении квалифицированного потенциального поставщика (участника консорциума) в Перечень ненадежных потенциальных поставщиков (поставщиков) Фонда;</w:t>
      </w:r>
    </w:p>
    <w:p w:rsidR="00000000" w:rsidRDefault="00B35280">
      <w:pPr>
        <w:pStyle w:val="pj"/>
      </w:pPr>
      <w:r>
        <w:t>2) при включении квалифицированного потенциального поставщика (участника консорциума) в Реестр недобросовестных участников государственных закупок;</w:t>
      </w:r>
    </w:p>
    <w:p w:rsidR="00000000" w:rsidRDefault="00B35280">
      <w:pPr>
        <w:pStyle w:val="pj"/>
      </w:pPr>
      <w:r>
        <w:t>3) при включении квалифицированного потенциального поставщика (участника консорциума) в реестр недобросовест</w:t>
      </w:r>
      <w:r>
        <w:t>ных участников закупок, предусмотренный Законом;</w:t>
      </w:r>
    </w:p>
    <w:p w:rsidR="00000000" w:rsidRDefault="00B35280">
      <w:pPr>
        <w:pStyle w:val="pj"/>
      </w:pPr>
      <w:r>
        <w:t>4) если квалифицированный потенциальный поставщик (участник консорциума), и (или) его руководитель, и (или) учредители (акционеры) включены в перечень организаций и лиц, связанных с финансированием терроризм</w:t>
      </w:r>
      <w:r>
        <w:t xml:space="preserve">а и экстремизма, или в перечень организаций и лиц, связанных с финансированием распространения оружия массового уничтожения, в порядке, установленном </w:t>
      </w:r>
      <w:hyperlink r:id="rId71" w:history="1">
        <w:r>
          <w:rPr>
            <w:rStyle w:val="a6"/>
          </w:rPr>
          <w:t>Законом</w:t>
        </w:r>
      </w:hyperlink>
      <w:r>
        <w:t xml:space="preserve"> Республики Казахстан «О противоде</w:t>
      </w:r>
      <w:r>
        <w:t>йствии легализации (отмыванию) доходов, полученных преступным путем, и финансированию терроризма;</w:t>
      </w:r>
    </w:p>
    <w:p w:rsidR="00000000" w:rsidRDefault="00B35280">
      <w:pPr>
        <w:pStyle w:val="pj"/>
      </w:pPr>
      <w:r>
        <w:t>5) при выявлении Квалификационным органом фактов предоставления квалифицированным потенциальным поставщиком ложных сведений и (или) недостоверных документов в</w:t>
      </w:r>
      <w:r>
        <w:t xml:space="preserve"> рамках прохождения ПКО и в период нахождения в Реестре КПП;</w:t>
      </w:r>
    </w:p>
    <w:p w:rsidR="00000000" w:rsidRDefault="00B35280">
      <w:pPr>
        <w:pStyle w:val="pj"/>
      </w:pPr>
      <w:r>
        <w:t>6) при выявлении Квалификационным органом по результатам мониторинга или проверки несоответствия квалифицированного потенциального поставщика требованиям квалификационных критериев, подтвержденны</w:t>
      </w:r>
      <w:r>
        <w:t>х при прохождении им ПКО, в период его нахождения в Реестре КПП;</w:t>
      </w:r>
    </w:p>
    <w:p w:rsidR="00000000" w:rsidRDefault="00B35280">
      <w:pPr>
        <w:pStyle w:val="pj"/>
      </w:pPr>
      <w:r>
        <w:t>7) по истечению срока нахождения в Реестре КПП;</w:t>
      </w:r>
    </w:p>
    <w:p w:rsidR="00000000" w:rsidRDefault="00B35280">
      <w:pPr>
        <w:pStyle w:val="pj"/>
      </w:pPr>
      <w:r>
        <w:t>8) при включении квалифицированного потенциального поставщика (участника консорциума) в список должников, в отношении которых вступило в законн</w:t>
      </w:r>
      <w:r>
        <w:t>ую силу решение суда о признании их банкротам;</w:t>
      </w:r>
    </w:p>
    <w:p w:rsidR="00000000" w:rsidRDefault="00B35280">
      <w:pPr>
        <w:pStyle w:val="pj"/>
      </w:pPr>
      <w:r>
        <w:t>9) если квалифицированный потенциальный поставщик (участник консорциума) сменил место регистрации на государство или территорию, включенные в утверждаемый уполномоченным государственным органом, осуществляющим</w:t>
      </w:r>
      <w:r>
        <w:t xml:space="preserve"> руководство в сфере обеспечения поступлений налогов и других обязательных платежей в бюджет, перечень государств с льготным налогообложением;</w:t>
      </w:r>
    </w:p>
    <w:p w:rsidR="00000000" w:rsidRDefault="00B35280">
      <w:pPr>
        <w:pStyle w:val="pj"/>
      </w:pPr>
      <w:bookmarkStart w:id="35" w:name="SUB240310"/>
      <w:bookmarkEnd w:id="35"/>
      <w:r>
        <w:t>10) при обнаружении наличия квалифицированного потенциального поставщика (участника консорциума) - нерезидента Ре</w:t>
      </w:r>
      <w:r>
        <w:t>спублики Казахстан в аналогичных системах/реестрах/перечнях страны резидентства согласно подпунктам 1) - 4), 8) и 9) настоящего пункта;</w:t>
      </w:r>
    </w:p>
    <w:p w:rsidR="00000000" w:rsidRDefault="00B35280">
      <w:pPr>
        <w:pStyle w:val="pj"/>
      </w:pPr>
      <w:r>
        <w:t>11) по истечению сроков, предусмотренных пунктом 2 настоящей статьи.</w:t>
      </w:r>
    </w:p>
    <w:p w:rsidR="00000000" w:rsidRDefault="00B35280">
      <w:pPr>
        <w:pStyle w:val="pj"/>
      </w:pPr>
      <w:r>
        <w:t>4. Квалифицированный потенциальный поставщик, в слу</w:t>
      </w:r>
      <w:r>
        <w:t>чаях, предусмотренных подпунктами 1), 2), 7), 8), 11) пункта 3 настоящей статьи, исключается веб-порталом закупок из Реестра КПП автоматически.</w:t>
      </w:r>
    </w:p>
    <w:p w:rsidR="00000000" w:rsidRDefault="00B35280">
      <w:pPr>
        <w:pStyle w:val="pj"/>
      </w:pPr>
      <w:r>
        <w:t>В случаях, предусмотренных подпунктами 3) - 6), 9) и 10) пункта 3 настоящей статьи, квалифицированный потенциаль</w:t>
      </w:r>
      <w:r>
        <w:t>ный поставщик исключается из Реестра КПП на основании решения Комиссии Квалификационного органа на следующий рабочий день после принятия решения.</w:t>
      </w:r>
    </w:p>
    <w:p w:rsidR="00000000" w:rsidRDefault="00B35280">
      <w:pPr>
        <w:pStyle w:val="pj"/>
      </w:pPr>
      <w:r>
        <w:t>5. В случаях, предусмотренных подпунктами 5) и 6) пункта 3 настоящей статьи, повторная подача Заявления доступ</w:t>
      </w:r>
      <w:r>
        <w:t>на по истечении 6 (шести) месяцев со дня наступления данного случая.</w:t>
      </w:r>
    </w:p>
    <w:p w:rsidR="00000000" w:rsidRDefault="00B35280">
      <w:pPr>
        <w:pStyle w:val="pj"/>
      </w:pPr>
      <w:r>
        <w:t xml:space="preserve">6. Потенциальный поставщик, исключенный по основаниям, указанным в подпунктах 1-6), 8) - 10) пункта 3 настоящей статьи, подлежит восстановлению в Реестр КПП по ходатайству потенциального </w:t>
      </w:r>
      <w:r>
        <w:t>поставщика на основании:</w:t>
      </w:r>
    </w:p>
    <w:p w:rsidR="00000000" w:rsidRDefault="00B35280">
      <w:pPr>
        <w:pStyle w:val="pj"/>
      </w:pPr>
      <w:r>
        <w:t>1) соответствующего вступившего в силу решения суда;</w:t>
      </w:r>
    </w:p>
    <w:p w:rsidR="00000000" w:rsidRDefault="00B35280">
      <w:pPr>
        <w:pStyle w:val="pj"/>
      </w:pPr>
      <w:r>
        <w:t xml:space="preserve">2) решения Оператора Фонда по закупкам об исключении поставщика из Перечня ненадежных потенциальных поставщиков (поставщиков) Фонда по основанию, указанному в </w:t>
      </w:r>
      <w:hyperlink w:anchor="sub260900" w:history="1">
        <w:r>
          <w:rPr>
            <w:rStyle w:val="a6"/>
          </w:rPr>
          <w:t>подпункте 3) пункта 9 статьи 26</w:t>
        </w:r>
      </w:hyperlink>
      <w:r>
        <w:t xml:space="preserve"> Порядка.</w:t>
      </w:r>
    </w:p>
    <w:p w:rsidR="00000000" w:rsidRDefault="00B35280">
      <w:pPr>
        <w:pStyle w:val="pj"/>
      </w:pPr>
      <w:r>
        <w:t>Решение о восстановлении потенциального поставщика в Реестр КПП принимается Комиссией Квалификационного органа.</w:t>
      </w:r>
    </w:p>
    <w:p w:rsidR="00000000" w:rsidRDefault="00B35280">
      <w:pPr>
        <w:pStyle w:val="pj"/>
      </w:pPr>
      <w:r>
        <w:t xml:space="preserve">Кроме того, потенциальный поставщик, исключенный по основаниям, указанным в </w:t>
      </w:r>
      <w:hyperlink w:anchor="sub240300" w:history="1">
        <w:r>
          <w:rPr>
            <w:rStyle w:val="a6"/>
          </w:rPr>
          <w:t>подпунктах 5) и 6) пункта 3</w:t>
        </w:r>
      </w:hyperlink>
      <w:r>
        <w:t xml:space="preserve"> настоящей статьи, может быть также восстановлен решением Комиссии Фонда по ПКО.</w:t>
      </w:r>
    </w:p>
    <w:p w:rsidR="00000000" w:rsidRDefault="00B35280">
      <w:pPr>
        <w:pStyle w:val="pj"/>
      </w:pPr>
      <w:r>
        <w:t>В случае восстановления потенциального поставщика в Реестре КПП, срок его нахождения продлевается на срок исключения из Реестра КП</w:t>
      </w:r>
      <w:r>
        <w:t>П.</w:t>
      </w:r>
    </w:p>
    <w:p w:rsidR="00000000" w:rsidRDefault="00B35280">
      <w:pPr>
        <w:pStyle w:val="pj"/>
      </w:pPr>
      <w:r>
        <w:t>7. Квалификационный орган уведомляет о внесенных изменениях в досье квалифицированного потенциального поставщика посредством веб-портала закупок.</w:t>
      </w:r>
    </w:p>
    <w:p w:rsidR="00000000" w:rsidRDefault="00B35280">
      <w:pPr>
        <w:pStyle w:val="pj"/>
      </w:pPr>
      <w:r>
        <w:t>8. Информация о внесенных в Реестр КПП изменениях автоматически обновляется на веб-портале закупок.</w:t>
      </w:r>
    </w:p>
    <w:p w:rsidR="00000000" w:rsidRDefault="00B35280">
      <w:pPr>
        <w:pStyle w:val="pj"/>
      </w:pPr>
      <w:r>
        <w:t>9. Квал</w:t>
      </w:r>
      <w:r>
        <w:t>ифицированный потенциальный поставщик по согласованию с Квалификационным органом вправе дополнить перечень поставляемых (производимых) товаров, выполняемых работ, оказываемых услуг при одновременном соответствии следующим требованиям:</w:t>
      </w:r>
    </w:p>
    <w:p w:rsidR="00000000" w:rsidRDefault="00B35280">
      <w:pPr>
        <w:pStyle w:val="pj"/>
      </w:pPr>
      <w:r>
        <w:t>1) дополняемый(-е) ТР</w:t>
      </w:r>
      <w:r>
        <w:t>У содержится в Номенклатуре;</w:t>
      </w:r>
    </w:p>
    <w:p w:rsidR="00000000" w:rsidRDefault="00B35280">
      <w:pPr>
        <w:pStyle w:val="pj"/>
      </w:pPr>
      <w:r>
        <w:t xml:space="preserve">2) квалификационные критерии к квалифицированному потенциальному поставщику по дополняемым ТРУ аналогичны квалификационным критериям, по которым квалифицированный потенциальный поставщик подтвердил соответствие при прохождении </w:t>
      </w:r>
      <w:r>
        <w:t>ПКО.</w:t>
      </w:r>
    </w:p>
    <w:p w:rsidR="00000000" w:rsidRDefault="00B35280">
      <w:pPr>
        <w:pStyle w:val="pj"/>
      </w:pPr>
      <w:r>
        <w:t>10. В случае изменения/дополнения квалификационных критериев, Квалификационный орган определяет соответствие/несоответствие квалифицированных потенциальных поставщиков измененным/дополненным квалификационным критериям и инициирует проведение ПКО по из</w:t>
      </w:r>
      <w:r>
        <w:t>мененным/дополненным квалификационным критериям.</w:t>
      </w:r>
    </w:p>
    <w:p w:rsidR="00000000" w:rsidRDefault="00B35280">
      <w:pPr>
        <w:pStyle w:val="pj"/>
      </w:pPr>
      <w:r>
        <w:t> </w:t>
      </w:r>
    </w:p>
    <w:p w:rsidR="00000000" w:rsidRDefault="00B35280">
      <w:pPr>
        <w:pStyle w:val="pj"/>
        <w:ind w:left="1200" w:hanging="800"/>
      </w:pPr>
      <w:bookmarkStart w:id="36" w:name="SUB250000"/>
      <w:bookmarkEnd w:id="36"/>
      <w:r>
        <w:rPr>
          <w:rStyle w:val="s1"/>
        </w:rPr>
        <w:t>Статья 25. Порядок рассмотрения обращений по вопросам предварительного квалификационного отбора</w:t>
      </w:r>
    </w:p>
    <w:p w:rsidR="00000000" w:rsidRDefault="00B35280">
      <w:pPr>
        <w:pStyle w:val="pj"/>
      </w:pPr>
      <w:r>
        <w:t xml:space="preserve">1. Потенциальный поставщик вправе обжаловать результаты ПКО в Комиссию Квалификационного органа в течение 10 </w:t>
      </w:r>
      <w:r>
        <w:t>(десяти) рабочих дней со дня получения результатов ПКО.</w:t>
      </w:r>
    </w:p>
    <w:p w:rsidR="00000000" w:rsidRDefault="00B35280">
      <w:pPr>
        <w:pStyle w:val="pj"/>
      </w:pPr>
      <w:r>
        <w:t>2. В случае несогласия с решением Комиссии Квалификационного органа, потенциальный поставщик вправе обжаловать его в Комиссию Фонда по ПКО в течение 30 (тридцати) рабочих дней со дня получения решения Комиссии.</w:t>
      </w:r>
    </w:p>
    <w:p w:rsidR="00000000" w:rsidRDefault="00B35280">
      <w:pPr>
        <w:pStyle w:val="pc"/>
      </w:pPr>
      <w:r>
        <w:t> </w:t>
      </w:r>
    </w:p>
    <w:p w:rsidR="00000000" w:rsidRDefault="00B35280">
      <w:pPr>
        <w:pStyle w:val="pc"/>
      </w:pPr>
      <w:r>
        <w:t> </w:t>
      </w:r>
    </w:p>
    <w:p w:rsidR="00000000" w:rsidRDefault="00B35280">
      <w:pPr>
        <w:pStyle w:val="pc"/>
      </w:pPr>
      <w:bookmarkStart w:id="37" w:name="SUB260000"/>
      <w:bookmarkEnd w:id="37"/>
      <w:r>
        <w:rPr>
          <w:b/>
          <w:bCs/>
        </w:rPr>
        <w:t>Глава 8. Формирование и управление базами</w:t>
      </w:r>
      <w:r>
        <w:rPr>
          <w:b/>
          <w:bCs/>
        </w:rPr>
        <w:t xml:space="preserve"> потенциальных поставщиков (поставщиков)</w:t>
      </w:r>
    </w:p>
    <w:p w:rsidR="00000000" w:rsidRDefault="00B35280">
      <w:pPr>
        <w:pStyle w:val="pc"/>
      </w:pPr>
      <w:r>
        <w:t> </w:t>
      </w:r>
    </w:p>
    <w:p w:rsidR="00000000" w:rsidRDefault="00B35280">
      <w:pPr>
        <w:pStyle w:val="pji"/>
      </w:pPr>
      <w:r>
        <w:rPr>
          <w:rStyle w:val="s3"/>
        </w:rPr>
        <w:t xml:space="preserve">В статью 26 внесены изменения в соответствии с </w:t>
      </w:r>
      <w:hyperlink r:id="rId72" w:anchor="sub_id=800" w:history="1">
        <w:r>
          <w:rPr>
            <w:rStyle w:val="a6"/>
            <w:i/>
            <w:iCs/>
          </w:rPr>
          <w:t>решением</w:t>
        </w:r>
      </w:hyperlink>
      <w:r>
        <w:rPr>
          <w:rStyle w:val="s3"/>
        </w:rPr>
        <w:t xml:space="preserve"> Совета директоров АО «Самрук-Қазына» от 29.08.23 г. № 222 (введены в действи</w:t>
      </w:r>
      <w:r>
        <w:rPr>
          <w:rStyle w:val="s3"/>
        </w:rPr>
        <w:t>е с 30 октября 2023 г.) (</w:t>
      </w:r>
      <w:hyperlink r:id="rId73" w:anchor="sub_id=260000" w:history="1">
        <w:r>
          <w:rPr>
            <w:rStyle w:val="a6"/>
            <w:i/>
            <w:iCs/>
          </w:rPr>
          <w:t>см. стар. ред.</w:t>
        </w:r>
      </w:hyperlink>
      <w:r>
        <w:rPr>
          <w:rStyle w:val="s3"/>
        </w:rPr>
        <w:t xml:space="preserve">); </w:t>
      </w:r>
      <w:hyperlink r:id="rId74" w:anchor="sub_id=26" w:history="1">
        <w:r>
          <w:rPr>
            <w:rStyle w:val="a6"/>
            <w:i/>
            <w:iCs/>
          </w:rPr>
          <w:t>решением</w:t>
        </w:r>
      </w:hyperlink>
      <w:r>
        <w:rPr>
          <w:rStyle w:val="s3"/>
        </w:rPr>
        <w:t xml:space="preserve"> Совета директоров АО «Самрук-Қазына» от 2</w:t>
      </w:r>
      <w:r>
        <w:rPr>
          <w:rStyle w:val="s3"/>
        </w:rPr>
        <w:t>7.10.23 г. № 226 (введены в действие с 1 ноября 2023 г.) (</w:t>
      </w:r>
      <w:hyperlink r:id="rId75" w:anchor="sub_id=260000" w:history="1">
        <w:r>
          <w:rPr>
            <w:rStyle w:val="a6"/>
            <w:i/>
            <w:iCs/>
          </w:rPr>
          <w:t>см. стар. ред.</w:t>
        </w:r>
      </w:hyperlink>
      <w:r>
        <w:rPr>
          <w:rStyle w:val="s3"/>
        </w:rPr>
        <w:t xml:space="preserve">); </w:t>
      </w:r>
      <w:hyperlink r:id="rId76" w:history="1">
        <w:r>
          <w:rPr>
            <w:rStyle w:val="a6"/>
            <w:i/>
            <w:iCs/>
          </w:rPr>
          <w:t>решением</w:t>
        </w:r>
      </w:hyperlink>
      <w:r>
        <w:rPr>
          <w:rStyle w:val="s3"/>
        </w:rPr>
        <w:t xml:space="preserve"> Совета директоров АО «С</w:t>
      </w:r>
      <w:r>
        <w:rPr>
          <w:rStyle w:val="s3"/>
        </w:rPr>
        <w:t>амрук-Қазына» от 05.04.24 г. № 233 (введены в действие с 30 июня 2024 г.) (</w:t>
      </w:r>
      <w:hyperlink r:id="rId77" w:anchor="sub_id=260000" w:history="1">
        <w:r>
          <w:rPr>
            <w:rStyle w:val="a6"/>
            <w:i/>
            <w:iCs/>
          </w:rPr>
          <w:t>см. стар. ред.</w:t>
        </w:r>
      </w:hyperlink>
      <w:r>
        <w:rPr>
          <w:rStyle w:val="s3"/>
        </w:rPr>
        <w:t>)</w:t>
      </w:r>
    </w:p>
    <w:p w:rsidR="00000000" w:rsidRDefault="00B35280">
      <w:pPr>
        <w:pStyle w:val="pj"/>
        <w:ind w:left="1200" w:hanging="800"/>
      </w:pPr>
      <w:r>
        <w:rPr>
          <w:rStyle w:val="s1"/>
        </w:rPr>
        <w:t>Статья 26. Ведение Перечня ненадежных потенциальных поставщиков (поставщиков) Фон</w:t>
      </w:r>
      <w:r>
        <w:rPr>
          <w:rStyle w:val="s1"/>
        </w:rPr>
        <w:t>да</w:t>
      </w:r>
    </w:p>
    <w:p w:rsidR="00000000" w:rsidRDefault="00B35280">
      <w:pPr>
        <w:pStyle w:val="pj"/>
      </w:pPr>
      <w:r>
        <w:rPr>
          <w:rStyle w:val="s0"/>
        </w:rPr>
        <w:t>1. Перечень ненадежных потенциальных поставщиков (поставщиков)</w:t>
      </w:r>
      <w:r>
        <w:rPr>
          <w:i/>
          <w:iCs/>
        </w:rPr>
        <w:t xml:space="preserve"> </w:t>
      </w:r>
      <w:r>
        <w:t>Фонда</w:t>
      </w:r>
      <w:r>
        <w:rPr>
          <w:rStyle w:val="s0"/>
        </w:rPr>
        <w:t xml:space="preserve"> формируется и ведется Оператором Фонда по закупкам на веб-портале закупок по мере поступления информации от Заказчика(ов) и из веб-портала закупок.</w:t>
      </w:r>
    </w:p>
    <w:p w:rsidR="00000000" w:rsidRDefault="00B35280">
      <w:pPr>
        <w:pStyle w:val="pj"/>
      </w:pPr>
      <w:bookmarkStart w:id="38" w:name="SUB260200"/>
      <w:bookmarkEnd w:id="38"/>
      <w:r>
        <w:t>2. Потенциальный поставщик (поставщик) подлежит включению в Перечень ненадежных потенциальных поставщиков (поставщиков)</w:t>
      </w:r>
      <w:r>
        <w:rPr>
          <w:rStyle w:val="s0"/>
        </w:rPr>
        <w:t xml:space="preserve"> Фонда</w:t>
      </w:r>
      <w:r>
        <w:t xml:space="preserve"> по следующим основаниям:</w:t>
      </w:r>
    </w:p>
    <w:p w:rsidR="00000000" w:rsidRDefault="00B35280">
      <w:pPr>
        <w:pStyle w:val="pj"/>
      </w:pPr>
      <w:r>
        <w:t>1) предоставление недостоверной информации в процессе закупок;</w:t>
      </w:r>
    </w:p>
    <w:p w:rsidR="00000000" w:rsidRDefault="00B35280">
      <w:pPr>
        <w:pStyle w:val="pj"/>
      </w:pPr>
      <w:r>
        <w:t>2) уклонение (отказ) потенциального постав</w:t>
      </w:r>
      <w:r>
        <w:t>щика, признанного победителем закупок способом тендера или запроса ценовых предложений, от заключения договора о закупках, за исключением случаев несвоевременного направления Заказчиком подписанного с его стороны договора в адрес потенциального поставщика.</w:t>
      </w:r>
    </w:p>
    <w:p w:rsidR="00000000" w:rsidRDefault="00B35280">
      <w:pPr>
        <w:pStyle w:val="pj"/>
      </w:pPr>
      <w:r>
        <w:rPr>
          <w:rStyle w:val="s40"/>
        </w:rPr>
        <w:t>Данная норма не распространяется на потенциального поставщика, занявшего по итогам тендера или закупок способом запроса ценовых предложений, второе место;</w:t>
      </w:r>
    </w:p>
    <w:p w:rsidR="00000000" w:rsidRDefault="00B35280">
      <w:pPr>
        <w:pStyle w:val="pj"/>
      </w:pPr>
      <w:r>
        <w:t>3) невнесение обеспечения исполнения договора в установленные договором сроки, по закупкам, проведен</w:t>
      </w:r>
      <w:r>
        <w:t>ным способом тендера, за исключением случаев полного и надлежащего исполнения поставщиком своих обязательств по договору о закупках в части поставки товара, оказания услуг, выполнения работ, до истечения окончательного срока внесения обеспечения исполнения</w:t>
      </w:r>
      <w:r>
        <w:t xml:space="preserve"> договора;</w:t>
      </w:r>
    </w:p>
    <w:p w:rsidR="00000000" w:rsidRDefault="00B35280">
      <w:pPr>
        <w:pStyle w:val="pj"/>
      </w:pPr>
      <w:r>
        <w:t>4) наличие вступившего в законную силу решения (постановления) суда, установившего факт неисполнения или ненадлежащего исполнения договора о закупках.</w:t>
      </w:r>
    </w:p>
    <w:p w:rsidR="00000000" w:rsidRDefault="00B35280">
      <w:pPr>
        <w:pStyle w:val="pj"/>
      </w:pPr>
      <w:r>
        <w:t xml:space="preserve">3. Потенциальный поставщик (поставщик) подлежит включению в Перечень ненадежных потенциальных </w:t>
      </w:r>
      <w:r>
        <w:t xml:space="preserve">поставщиков (поставщиков) Фонда при условии представления Заказчиком сведений, указанных в </w:t>
      </w:r>
      <w:hyperlink w:anchor="sub260500" w:history="1">
        <w:r>
          <w:rPr>
            <w:rStyle w:val="a6"/>
          </w:rPr>
          <w:t>пункте 5</w:t>
        </w:r>
      </w:hyperlink>
      <w:r>
        <w:t xml:space="preserve"> настоящей статьи.</w:t>
      </w:r>
    </w:p>
    <w:p w:rsidR="00000000" w:rsidRDefault="00B35280">
      <w:pPr>
        <w:pStyle w:val="pj"/>
      </w:pPr>
      <w:r>
        <w:t xml:space="preserve">В случае, предусмотренном </w:t>
      </w:r>
      <w:hyperlink w:anchor="sub260200" w:history="1">
        <w:r>
          <w:rPr>
            <w:rStyle w:val="a6"/>
          </w:rPr>
          <w:t>подпунктом 2) пункта 2</w:t>
        </w:r>
      </w:hyperlink>
      <w:r>
        <w:t xml:space="preserve"> настоящей статьи, потенци</w:t>
      </w:r>
      <w:r>
        <w:t>альный поставщик включается веб-порталом закупок в Перечень ненадежных потенциальных поставщиков (поставщиков) Фонда автоматически сразу после истечения срока, установленного для подписания договора потенциальным поставщиком, за исключением случаев заключе</w:t>
      </w:r>
      <w:r>
        <w:t>ния договора о закупках на бумажном носителе.</w:t>
      </w:r>
    </w:p>
    <w:p w:rsidR="00000000" w:rsidRDefault="00B35280">
      <w:pPr>
        <w:pStyle w:val="pj"/>
      </w:pPr>
      <w:r>
        <w:t>4. Датой обнаружения потенциального поставщика (поставщика) ненадежным считается:</w:t>
      </w:r>
    </w:p>
    <w:p w:rsidR="00000000" w:rsidRDefault="00B35280">
      <w:pPr>
        <w:pStyle w:val="pj"/>
      </w:pPr>
      <w:r>
        <w:rPr>
          <w:rStyle w:val="s40"/>
        </w:rPr>
        <w:t>1) в случае предоставления недостоверной информации в процессе закупок - день, следующий за днем получения Заказчиком документа,</w:t>
      </w:r>
      <w:r>
        <w:rPr>
          <w:rStyle w:val="s40"/>
        </w:rPr>
        <w:t xml:space="preserve"> подтверждающего предоставление поставщиком недостоверной информации;</w:t>
      </w:r>
    </w:p>
    <w:p w:rsidR="00000000" w:rsidRDefault="00B35280">
      <w:pPr>
        <w:pStyle w:val="pj"/>
      </w:pPr>
      <w:r>
        <w:t>2) в случае, если потенциальный поставщик, признанный победителем закупок способом тендера или запроса ценовых предложений (при заключении договора на бумажном носителе), уклонился от за</w:t>
      </w:r>
      <w:r>
        <w:t>ключения договора о закупках с Заказчиком - день, следующий за сроком, установленным протоколом об итогах закупок способом тендера или ценовых предложений;</w:t>
      </w:r>
    </w:p>
    <w:p w:rsidR="00000000" w:rsidRDefault="00B35280">
      <w:pPr>
        <w:pStyle w:val="pj"/>
      </w:pPr>
      <w:r>
        <w:t>3) в случае невнесения обеспечения исполнения договора - день, следующий за сроком, установленным до</w:t>
      </w:r>
      <w:r>
        <w:t>говором для внесения обеспечения исполнения договора;</w:t>
      </w:r>
    </w:p>
    <w:p w:rsidR="00000000" w:rsidRDefault="00B35280">
      <w:pPr>
        <w:pStyle w:val="pj"/>
      </w:pPr>
      <w:r>
        <w:t>4) в случае наличия вступившего в законную силу решения (постановления) суда, установившего факт неисполнения или ненадлежащего исполнения договора о закупках - дата вступления в законную силу решения (</w:t>
      </w:r>
      <w:r>
        <w:t>постановления) суда (арбитража, третейского суда), согласно которому установлен факт неисполнения или ненадлежащего исполнения обязательств по договору.</w:t>
      </w:r>
    </w:p>
    <w:p w:rsidR="00000000" w:rsidRDefault="00B35280">
      <w:pPr>
        <w:pStyle w:val="pj"/>
      </w:pPr>
      <w:bookmarkStart w:id="39" w:name="SUB260500"/>
      <w:bookmarkEnd w:id="39"/>
      <w:r>
        <w:t>5. Заказчик в течение 20 (двадцати) рабочих дней с даты обнаружения (установления) факта ненадежности п</w:t>
      </w:r>
      <w:r>
        <w:t>отенциального поставщика (поставщика), либо с даты получения подтверждающих документов, либо с даты получения соответствующего уведомления централизованной службы по контролю за закупками направляет посредством веб-портала закупок Оператору Фонда по закупк</w:t>
      </w:r>
      <w:r>
        <w:t>ам:</w:t>
      </w:r>
    </w:p>
    <w:p w:rsidR="00000000" w:rsidRDefault="00B35280">
      <w:pPr>
        <w:pStyle w:val="pj"/>
      </w:pPr>
      <w:r>
        <w:t>- заявку на включение;</w:t>
      </w:r>
    </w:p>
    <w:p w:rsidR="00000000" w:rsidRDefault="00B35280">
      <w:pPr>
        <w:pStyle w:val="pj"/>
      </w:pPr>
      <w:r>
        <w:t>- документ, подтверждающий государственную регистрацию (перерегистрацию) потенциального поставщика (поставщика), выданный в соответствии с законодательством Республики Казахстан.</w:t>
      </w:r>
    </w:p>
    <w:p w:rsidR="00000000" w:rsidRDefault="00B35280">
      <w:pPr>
        <w:pStyle w:val="pj"/>
      </w:pPr>
      <w:r>
        <w:t>Заказчик кроме документов, указанных в абзацах вто</w:t>
      </w:r>
      <w:r>
        <w:t>ром и третьем настоящего пункта, предоставляет Оператору Фонда по закупкам следующую информацию и копии документов:</w:t>
      </w:r>
    </w:p>
    <w:p w:rsidR="00000000" w:rsidRDefault="00B35280">
      <w:pPr>
        <w:pStyle w:val="pj"/>
      </w:pPr>
      <w:r>
        <w:rPr>
          <w:rStyle w:val="s40"/>
        </w:rPr>
        <w:t>1) в случае предоставления недостоверной информации - номер закупки, электронная копия документа или электронный документ, содержащий недост</w:t>
      </w:r>
      <w:r>
        <w:rPr>
          <w:rStyle w:val="s40"/>
        </w:rPr>
        <w:t>оверную информацию, электронная копия документа или электронный документ, подтверждающий предоставление потенциальным поставщиком недостоверной информации, подписанный уполномоченным представителем государственного органа, юридического либо иного заинтерес</w:t>
      </w:r>
      <w:r>
        <w:rPr>
          <w:rStyle w:val="s40"/>
        </w:rPr>
        <w:t>ованного лица или подписанный физическим лицом;</w:t>
      </w:r>
    </w:p>
    <w:p w:rsidR="00000000" w:rsidRDefault="00B35280">
      <w:pPr>
        <w:pStyle w:val="pj"/>
      </w:pPr>
      <w:r>
        <w:t>2) в случае уклонения (отказа) потенциального поставщика, признанного победителем закупок способом тендера или запроса ценовых предложений, от заключения договора о закупках (при заключении договора на бумажн</w:t>
      </w:r>
      <w:r>
        <w:t>ом носителе): протокол итогов закупок способом тендера или запроса ценовых предложений с указанием срока заключения договора о закупках, письмо-отказ от потенциального поставщика от заключения договора (в случае наличия) и переписку Заказчика с потенциальн</w:t>
      </w:r>
      <w:r>
        <w:t>ым поставщиком по вопросу заключения договора (в случае наличия);</w:t>
      </w:r>
    </w:p>
    <w:p w:rsidR="00000000" w:rsidRDefault="00B35280">
      <w:pPr>
        <w:pStyle w:val="pj"/>
      </w:pPr>
      <w:r>
        <w:t>3) в случае невнесения обеспечения исполнения договора в установленные договором сроки: протокол итогов закупок способом тендера с указанием срока заключения договора о закупках, договор о закупках, подписанный со стороны Заказчика и поставщика, справку За</w:t>
      </w:r>
      <w:r>
        <w:t>казчика, за подписью первого руководителя или уполномоченного им лица о невнесении поставщиком обеспечения исполнения договора в установленные договором сроки, переписку Заказчика с поставщиком по вопросу обеспечения исполнения договора (в случае наличия);</w:t>
      </w:r>
    </w:p>
    <w:p w:rsidR="00000000" w:rsidRDefault="00B35280">
      <w:pPr>
        <w:pStyle w:val="pj"/>
      </w:pPr>
      <w:r>
        <w:t>4) в случае неисполнения или ненадлежащего исполнения договора о закупках - решение (постановление) суда, вступившее в законную силу, установившее факт неисполнения или ненадлежащего исполнения поставщиком договора о закупках.</w:t>
      </w:r>
    </w:p>
    <w:p w:rsidR="00000000" w:rsidRDefault="00B35280">
      <w:pPr>
        <w:pStyle w:val="pj"/>
      </w:pPr>
      <w:bookmarkStart w:id="40" w:name="SUB260600"/>
      <w:bookmarkEnd w:id="40"/>
      <w:r>
        <w:t>6. Оператор Фонда по закупка</w:t>
      </w:r>
      <w:r>
        <w:t>м вправе запросить дополнительную информацию и разъяснения у Заказчика.</w:t>
      </w:r>
    </w:p>
    <w:p w:rsidR="00000000" w:rsidRDefault="00B35280">
      <w:pPr>
        <w:pStyle w:val="pj"/>
      </w:pPr>
      <w:r>
        <w:t>7. Потенциальный поставщик (поставщик) включается в Перечень ненадежных потенциальных поставщиков (поставщиков) Фонда решением первого руководителя Оператора Фонда по закупкам в течени</w:t>
      </w:r>
      <w:r>
        <w:t xml:space="preserve">е 10 (десяти) рабочих дней после получения документов, указанных в </w:t>
      </w:r>
      <w:hyperlink w:anchor="sub260500" w:history="1">
        <w:r>
          <w:rPr>
            <w:rStyle w:val="a6"/>
          </w:rPr>
          <w:t>пункте 5</w:t>
        </w:r>
      </w:hyperlink>
      <w:r>
        <w:t xml:space="preserve"> настоящей статьи.</w:t>
      </w:r>
    </w:p>
    <w:p w:rsidR="00000000" w:rsidRDefault="00B35280">
      <w:pPr>
        <w:pStyle w:val="pj"/>
      </w:pPr>
      <w:r>
        <w:t xml:space="preserve">Срок, установленный настоящим пунктом, продлевается соразмерно сроку получения информации от лиц согласно </w:t>
      </w:r>
      <w:hyperlink w:anchor="sub260600" w:history="1">
        <w:r>
          <w:rPr>
            <w:rStyle w:val="a6"/>
          </w:rPr>
          <w:t>пункту 6</w:t>
        </w:r>
      </w:hyperlink>
      <w:r>
        <w:t xml:space="preserve"> настоящей статьи.</w:t>
      </w:r>
    </w:p>
    <w:p w:rsidR="00000000" w:rsidRDefault="00B35280">
      <w:pPr>
        <w:pStyle w:val="pj"/>
      </w:pPr>
      <w:r>
        <w:t xml:space="preserve">В случае, предусмотренном </w:t>
      </w:r>
      <w:hyperlink w:anchor="sub260200" w:history="1">
        <w:r>
          <w:rPr>
            <w:rStyle w:val="a6"/>
          </w:rPr>
          <w:t>подпунктом 2) пункта 2</w:t>
        </w:r>
      </w:hyperlink>
      <w:r>
        <w:t xml:space="preserve"> настоящей статьи, потенциальный поставщик включается веб-порталом закупок в Перечень ненадежных потенциальных поставщиков (поставщиков) Фонд</w:t>
      </w:r>
      <w:r>
        <w:t>а автоматически после даты истечения срока, установленного для подписания договора о закупках, за исключением случаев заключения договора о закупках на бумажном носителе.</w:t>
      </w:r>
    </w:p>
    <w:p w:rsidR="00000000" w:rsidRDefault="00B35280">
      <w:pPr>
        <w:pStyle w:val="pj"/>
      </w:pPr>
      <w:r>
        <w:t>8. Потенциальный поставщик (поставщик) включается в Перечень ненадежных потенциальных</w:t>
      </w:r>
      <w:r>
        <w:t xml:space="preserve"> поставщиков (поставщиков) Фонда на срок 24 (двадцать четыре) месяца.</w:t>
      </w:r>
    </w:p>
    <w:p w:rsidR="00000000" w:rsidRDefault="00B35280">
      <w:pPr>
        <w:pStyle w:val="pj"/>
      </w:pPr>
      <w:bookmarkStart w:id="41" w:name="SUB260900"/>
      <w:bookmarkEnd w:id="41"/>
      <w:r>
        <w:t>9. Потенциальный поставщик (поставщик) исключается из Перечня ненадежных потенциальных поставщиков (поставщиков) Фонда:</w:t>
      </w:r>
    </w:p>
    <w:p w:rsidR="00000000" w:rsidRDefault="00B35280">
      <w:pPr>
        <w:pStyle w:val="pj"/>
      </w:pPr>
      <w:r>
        <w:t>1) на основании вступившего в законную силу судебного акта;</w:t>
      </w:r>
    </w:p>
    <w:p w:rsidR="00000000" w:rsidRDefault="00B35280">
      <w:pPr>
        <w:pStyle w:val="pj"/>
      </w:pPr>
      <w:r>
        <w:t xml:space="preserve">2) по </w:t>
      </w:r>
      <w:r>
        <w:t>истечению срока нахождения в Перечне ненадежных потенциальных поставщиков (поставщиков) Фонда;</w:t>
      </w:r>
    </w:p>
    <w:p w:rsidR="00000000" w:rsidRDefault="00B35280">
      <w:pPr>
        <w:pStyle w:val="pj"/>
      </w:pPr>
      <w:r>
        <w:t>3) на основании решения согласительной комиссии о досрочном исключении потенциального поставщика из Перечня ненадежных потенциальных поставщиков (поставщиков) Фо</w:t>
      </w:r>
      <w:r>
        <w:t>нда.</w:t>
      </w:r>
    </w:p>
    <w:p w:rsidR="00000000" w:rsidRDefault="00B35280">
      <w:pPr>
        <w:pStyle w:val="pj"/>
      </w:pPr>
      <w:r>
        <w:t xml:space="preserve">Состав, порядок работы и принятия решения согласительной комиссии определяются правилами работы согласительной комиссии согласно </w:t>
      </w:r>
      <w:hyperlink w:anchor="sub9" w:history="1">
        <w:r>
          <w:rPr>
            <w:rStyle w:val="a6"/>
          </w:rPr>
          <w:t>Приложению № 9</w:t>
        </w:r>
      </w:hyperlink>
      <w:r>
        <w:t xml:space="preserve"> к Порядку.</w:t>
      </w:r>
    </w:p>
    <w:p w:rsidR="00000000" w:rsidRDefault="00B35280">
      <w:pPr>
        <w:pStyle w:val="pj"/>
      </w:pPr>
      <w:r>
        <w:t xml:space="preserve">10. В случаях, указанных в </w:t>
      </w:r>
      <w:hyperlink w:anchor="sub260900" w:history="1">
        <w:r>
          <w:rPr>
            <w:rStyle w:val="a6"/>
          </w:rPr>
          <w:t>подпунктах</w:t>
        </w:r>
        <w:r>
          <w:rPr>
            <w:rStyle w:val="a6"/>
          </w:rPr>
          <w:t xml:space="preserve"> 1) и 3) пункта 9</w:t>
        </w:r>
      </w:hyperlink>
      <w:r>
        <w:t xml:space="preserve"> настоящей статьи, потенциальный поставщик (поставщик) исключается из Перечня ненадежных потенциальных поставщиков (поставщиков) Фонда на основании решения первого руководителя Оператора Фонда по закупкам не позднее 3 (трех) рабочих дней с</w:t>
      </w:r>
      <w:r>
        <w:t>о дня получения вступившего в законную силу судебного акта/решения согласительной комиссии.</w:t>
      </w:r>
    </w:p>
    <w:p w:rsidR="00000000" w:rsidRDefault="00B35280">
      <w:pPr>
        <w:pStyle w:val="pj"/>
      </w:pPr>
      <w:r>
        <w:t>В случае, указанном в подпункте 2) пункта 9 настоящей статьи, потенциальный поставщик (поставщик) исключается из Перечня ненадежных потенциальных поставщиков (поста</w:t>
      </w:r>
      <w:r>
        <w:t>вщиков) Фонда автоматически.</w:t>
      </w:r>
    </w:p>
    <w:p w:rsidR="00000000" w:rsidRDefault="00B35280">
      <w:pPr>
        <w:pStyle w:val="pj"/>
      </w:pPr>
      <w:bookmarkStart w:id="42" w:name="SUB261100"/>
      <w:bookmarkEnd w:id="42"/>
      <w:r>
        <w:t xml:space="preserve">11. В случае представления Заказчиком(ами) сведений согласно </w:t>
      </w:r>
      <w:hyperlink w:anchor="sub260500" w:history="1">
        <w:r>
          <w:rPr>
            <w:rStyle w:val="a6"/>
          </w:rPr>
          <w:t>пункту 5</w:t>
        </w:r>
      </w:hyperlink>
      <w:r>
        <w:t xml:space="preserve"> настоящей статьи по потенциальному поставщику (поставщику), состоящему в Перечне ненадежных потенциальных поставщиков (постав</w:t>
      </w:r>
      <w:r>
        <w:t xml:space="preserve">щиков) Фонда, или в случае, предусмотренном </w:t>
      </w:r>
      <w:hyperlink w:anchor="sub260200" w:history="1">
        <w:r>
          <w:rPr>
            <w:rStyle w:val="a6"/>
          </w:rPr>
          <w:t>подпунктом 2) пункта 2</w:t>
        </w:r>
      </w:hyperlink>
      <w:r>
        <w:t xml:space="preserve"> настоящей статьи, течение срока нахождения такого потенциального поставщика (поставщика) в Перечне ненадежных потенциальных поставщиков (поставщиков) Фонда п</w:t>
      </w:r>
      <w:r>
        <w:t>родлевается на срок, указанный в пункте 8 настоящей статьи, с даты предоставления Заказчиком(ами) сведений согласно пункту 5 настоящей статьи либо наступления случая, предусмотренного подпунктом 2) пункта 2 настоящей статьи.</w:t>
      </w:r>
    </w:p>
    <w:p w:rsidR="00000000" w:rsidRDefault="00B35280">
      <w:pPr>
        <w:pStyle w:val="pj"/>
      </w:pPr>
      <w:r>
        <w:t>12. Перечень ненадежных потенци</w:t>
      </w:r>
      <w:r>
        <w:t>альных поставщиков (поставщиков) Фонда, изменения и дополнения к нему, публикуются на веб-портале закупок Фонда в машиночитаемом формате без ограничения доступа к нему размещаются на веб-портале закупок, и доступны для ознакомления заинтересованным лицам б</w:t>
      </w:r>
      <w:r>
        <w:t>ез взимания платы.</w:t>
      </w:r>
    </w:p>
    <w:p w:rsidR="00000000" w:rsidRDefault="00B35280">
      <w:pPr>
        <w:pStyle w:val="pj"/>
      </w:pPr>
      <w:r>
        <w:t>Перечень ненадежных потенциальных поставщиков (поставщиков) Фонда, изменения и дополнения к нему, размещаются в течение 1 (одного) рабочего дня после их утверждения.</w:t>
      </w:r>
    </w:p>
    <w:p w:rsidR="00000000" w:rsidRDefault="00B35280">
      <w:pPr>
        <w:pStyle w:val="pj"/>
      </w:pPr>
      <w:r>
        <w:t>13. Ответственность за достоверное, полное и своевременное представлени</w:t>
      </w:r>
      <w:r>
        <w:t>е информации, предусмотренной пунктом 5 настоящей статьи, Оператору Фонда по закупкам несет первый руководитель Заказчика.</w:t>
      </w:r>
    </w:p>
    <w:p w:rsidR="00000000" w:rsidRDefault="00B35280">
      <w:pPr>
        <w:pStyle w:val="pj"/>
      </w:pPr>
      <w:r>
        <w:t>Работники Заказчика(ов), в том числе лицо, подписавшее информацию (сведения), несут персональную ответственность за нарушение норм на</w:t>
      </w:r>
      <w:r>
        <w:t>стоящей статьи и достоверность представленных сведений.</w:t>
      </w:r>
    </w:p>
    <w:p w:rsidR="00000000" w:rsidRDefault="00B35280">
      <w:pPr>
        <w:pStyle w:val="pj"/>
      </w:pPr>
      <w:r>
        <w:t xml:space="preserve">14. В случае направления информации, указанной в </w:t>
      </w:r>
      <w:hyperlink w:anchor="sub260500" w:history="1">
        <w:r>
          <w:rPr>
            <w:rStyle w:val="a6"/>
          </w:rPr>
          <w:t>пункте 5</w:t>
        </w:r>
      </w:hyperlink>
      <w:r>
        <w:t xml:space="preserve"> настоящей статьи, за подписью лица замещающего первого руководителя или уполномоченного первым руководителем л</w:t>
      </w:r>
      <w:r>
        <w:t>ица, Заказчик обязан представить документ с указанием полномочия о праве подписания и направления исходящих писем.</w:t>
      </w:r>
    </w:p>
    <w:p w:rsidR="00000000" w:rsidRDefault="00B35280">
      <w:pPr>
        <w:pStyle w:val="pj"/>
      </w:pPr>
      <w:r>
        <w:t>15. Информация и копии документов, касающиеся включения в Перечень ненадежных потенциальных поставщиков (поставщиков) Фонда, представленные З</w:t>
      </w:r>
      <w:r>
        <w:t xml:space="preserve">аказчиками по истечении срока, установленного </w:t>
      </w:r>
      <w:hyperlink w:anchor="sub260500" w:history="1">
        <w:r>
          <w:rPr>
            <w:rStyle w:val="a6"/>
          </w:rPr>
          <w:t>пунктом 5</w:t>
        </w:r>
      </w:hyperlink>
      <w:r>
        <w:t xml:space="preserve"> настоящей статьи, в том числе подлежат рассмотрению Оператором Фонда по закупкам для принятия решения о включении потенциального поставщика (поставщика) в Перечень нена</w:t>
      </w:r>
      <w:r>
        <w:t>дежных потенциальных поставщиков (поставщиков) Фонда. При этом Оператор Фонда по закупкам направляет сведения о Заказчиках, превысивших установленный срок, централизованной службе по контролю за закупками.</w:t>
      </w:r>
    </w:p>
    <w:p w:rsidR="00000000" w:rsidRDefault="00B35280">
      <w:pPr>
        <w:pStyle w:val="pj"/>
      </w:pPr>
      <w:r>
        <w:t>16. Потенциальные поставщики (поставщики), включен</w:t>
      </w:r>
      <w:r>
        <w:t>ные в Перечень ненадежных потенциальных поставщиков (поставщиков) Фонда до даты введения в действие настоящего Порядка, исключаются из Перечня ненадежных потенциальных поставщиков (поставщиков) Фонда после истечения срока нахождения в Перечне, установленно</w:t>
      </w:r>
      <w:r>
        <w:t>го при его включении.</w:t>
      </w:r>
    </w:p>
    <w:p w:rsidR="00000000" w:rsidRDefault="00B35280">
      <w:pPr>
        <w:pStyle w:val="pj"/>
      </w:pPr>
      <w:r>
        <w:t xml:space="preserve">При этом в случае, предусмотренном </w:t>
      </w:r>
      <w:hyperlink w:anchor="sub261100" w:history="1">
        <w:r>
          <w:rPr>
            <w:rStyle w:val="a6"/>
          </w:rPr>
          <w:t>пунктом 11</w:t>
        </w:r>
      </w:hyperlink>
      <w:r>
        <w:t xml:space="preserve"> настоящей статьи, срок нахождения потенциальных поставщиков (поставщиков), указанных в настоящем пункте, в Перечне ненадежных потенциальных поставщиков (пос</w:t>
      </w:r>
      <w:r>
        <w:t>тавщиков) Фонда, продлевается.</w:t>
      </w:r>
    </w:p>
    <w:p w:rsidR="00000000" w:rsidRDefault="00B35280">
      <w:pPr>
        <w:pStyle w:val="pj"/>
      </w:pPr>
      <w:r>
        <w:t>17. Решение о внесении потенциального поставщика (поставщика) в Перечень ненадежных потенциальных поставщиков (поставщиков) Фонда может быть обжаловано им в соответствии с законодательством Республики Казахстан.</w:t>
      </w:r>
    </w:p>
    <w:p w:rsidR="00000000" w:rsidRDefault="00B35280">
      <w:pPr>
        <w:pStyle w:val="pj"/>
        <w:jc w:val="left"/>
      </w:pPr>
      <w:r>
        <w:t> </w:t>
      </w:r>
    </w:p>
    <w:p w:rsidR="00000000" w:rsidRDefault="00B35280">
      <w:pPr>
        <w:pStyle w:val="pj"/>
        <w:ind w:left="1200" w:hanging="800"/>
      </w:pPr>
      <w:bookmarkStart w:id="43" w:name="SUB270000"/>
      <w:bookmarkEnd w:id="43"/>
      <w:r>
        <w:rPr>
          <w:rStyle w:val="s1"/>
        </w:rPr>
        <w:t xml:space="preserve">Статья 27. </w:t>
      </w:r>
      <w:r>
        <w:rPr>
          <w:rStyle w:val="s1"/>
        </w:rPr>
        <w:t>Ведение Реестра организаций инвалидов (физических лиц - инвалидов, осуществляющих предпринимательскую деятельность) Фонда</w:t>
      </w:r>
    </w:p>
    <w:p w:rsidR="00000000" w:rsidRDefault="00B35280">
      <w:pPr>
        <w:pStyle w:val="pj"/>
      </w:pPr>
      <w:r>
        <w:t xml:space="preserve">1. Реестр ОИН формируется и ведется Оператором Фонда по закупкам в электронном виде на веб-портале закупок по мере поступления заявок </w:t>
      </w:r>
      <w:r>
        <w:t>от организаций инвалидов (физических лиц - инвалидов, осуществляющих предпринимательскую деятельность).</w:t>
      </w:r>
    </w:p>
    <w:p w:rsidR="00000000" w:rsidRDefault="00B35280">
      <w:pPr>
        <w:pStyle w:val="pj"/>
      </w:pPr>
      <w:r>
        <w:t xml:space="preserve">Реестр содержит информацию о полном наименовании организации инвалидов (физическом лице - инвалиде, осуществляющем предпринимательскую деятельность, ее юридическом и фактическом адресе (месте жительства (нахождении)), производимых товарах, сертификатах на </w:t>
      </w:r>
      <w:r>
        <w:t>производимые товары, сроках их действия и дате включения в Реестр ОИН.</w:t>
      </w:r>
    </w:p>
    <w:p w:rsidR="00000000" w:rsidRDefault="00B35280">
      <w:pPr>
        <w:pStyle w:val="pj"/>
      </w:pPr>
      <w:bookmarkStart w:id="44" w:name="SUB270200"/>
      <w:bookmarkEnd w:id="44"/>
      <w:r>
        <w:t xml:space="preserve">2. Организации инвалидов (физические лица - инвалиды, осуществляющие предпринимательскую деятельность) включаются в Реестр ОИН на основании представленной на веб-портале закупок заявки </w:t>
      </w:r>
      <w:r>
        <w:t>при одновременном соблюдении следующих условий:</w:t>
      </w:r>
    </w:p>
    <w:p w:rsidR="00000000" w:rsidRDefault="00B35280">
      <w:pPr>
        <w:pStyle w:val="pj"/>
      </w:pPr>
      <w:r>
        <w:t>1) для юридических лиц:</w:t>
      </w:r>
    </w:p>
    <w:p w:rsidR="00000000" w:rsidRDefault="00B35280">
      <w:pPr>
        <w:pStyle w:val="pj"/>
      </w:pPr>
      <w:r>
        <w:t>- численность работников - инвалидов составляет не менее пятидесяти одного процента от общего числа работников или расходы по оплате труда работников - инвалидов за четыре предшествующ</w:t>
      </w:r>
      <w:r>
        <w:t>их налоговых периода (для юридических лиц, применяющих специальный налоговый режим на основе упрощенной декларации - за два предшествующих налоговых периода) составляют не менее пятидесяти одного процента (в специализированных организациях, в которых работ</w:t>
      </w:r>
      <w:r>
        <w:t>ают инвалиды по потере слуха, речи, а также зрения, - не менее тридцати пяти процентов) от общих расходов по оплате труда работников;</w:t>
      </w:r>
    </w:p>
    <w:p w:rsidR="00000000" w:rsidRDefault="00B35280">
      <w:pPr>
        <w:pStyle w:val="pj"/>
      </w:pPr>
      <w:r>
        <w:t>2) для физических лиц:</w:t>
      </w:r>
    </w:p>
    <w:p w:rsidR="00000000" w:rsidRDefault="00B35280">
      <w:pPr>
        <w:pStyle w:val="pj"/>
      </w:pPr>
      <w:r>
        <w:t>- физическое лицо, осуществляющее предпринимательскую деятельность, является инвалидом.</w:t>
      </w:r>
    </w:p>
    <w:p w:rsidR="00000000" w:rsidRDefault="00B35280">
      <w:pPr>
        <w:pStyle w:val="pj"/>
      </w:pPr>
      <w:r>
        <w:t xml:space="preserve">При этом в </w:t>
      </w:r>
      <w:r>
        <w:t>случае, если физическое лицо инвалид, осуществляющее предпринимательскую деятельность, имеет наемных работников, то на него распространяются условия, предусмотренные подпунктом 1) настоящего пункта;</w:t>
      </w:r>
    </w:p>
    <w:p w:rsidR="00000000" w:rsidRDefault="00B35280">
      <w:pPr>
        <w:pStyle w:val="pj"/>
      </w:pPr>
      <w:r>
        <w:t>3) организация инвалидов (физическое лицо - инвалид, осущ</w:t>
      </w:r>
      <w:r>
        <w:t>ествляющий предпринимательскую деятельность) является производителем;</w:t>
      </w:r>
    </w:p>
    <w:p w:rsidR="00000000" w:rsidRDefault="00B35280">
      <w:pPr>
        <w:pStyle w:val="pj"/>
      </w:pPr>
      <w:r>
        <w:t xml:space="preserve">4) организацией инвалидов (физическим лицом - инвалидом, осуществляющим предпринимательскую деятельность) выполнены требования </w:t>
      </w:r>
      <w:hyperlink w:anchor="sub270300" w:history="1">
        <w:r>
          <w:rPr>
            <w:rStyle w:val="a6"/>
          </w:rPr>
          <w:t>пункта 3</w:t>
        </w:r>
      </w:hyperlink>
      <w:r>
        <w:t xml:space="preserve"> настоящей статьи.</w:t>
      </w:r>
    </w:p>
    <w:p w:rsidR="00000000" w:rsidRDefault="00B35280">
      <w:pPr>
        <w:pStyle w:val="pj"/>
      </w:pPr>
      <w:bookmarkStart w:id="45" w:name="SUB270300"/>
      <w:bookmarkEnd w:id="45"/>
      <w:r>
        <w:t>3. Организация инвалидов (физическое лицо - инвалид, осуществляющий предпринимательскую деятельность) для включения в Реестр ОИН предоставляет Оператору Фонда по закупкам следующие документы и информацию:</w:t>
      </w:r>
    </w:p>
    <w:p w:rsidR="00000000" w:rsidRDefault="00B35280">
      <w:pPr>
        <w:pStyle w:val="pj"/>
      </w:pPr>
      <w:r>
        <w:t>юридическое лицо:</w:t>
      </w:r>
    </w:p>
    <w:p w:rsidR="00000000" w:rsidRDefault="00B35280">
      <w:pPr>
        <w:pStyle w:val="pj"/>
      </w:pPr>
      <w:r>
        <w:t>1) электронную копию справки о го</w:t>
      </w:r>
      <w:r>
        <w:t>сударственной регистрации (перерегистрации) юридического лица, выданную регистрирующим органом в срок не ранее чем за 30 (тридцать) календарных дней до даты поступления обращения, по форме установленной Министерством юстиции Республики Казахстан;</w:t>
      </w:r>
    </w:p>
    <w:p w:rsidR="00000000" w:rsidRDefault="00B35280">
      <w:pPr>
        <w:pStyle w:val="pj"/>
      </w:pPr>
      <w:r>
        <w:t>2) заявку</w:t>
      </w:r>
      <w:r>
        <w:t xml:space="preserve"> с указанием номера телефона, адреса электронной почты, веб-сайта (при наличии), адреса фактического местонахождения организации инвалидов;</w:t>
      </w:r>
    </w:p>
    <w:p w:rsidR="00000000" w:rsidRDefault="00B35280">
      <w:pPr>
        <w:pStyle w:val="pj"/>
      </w:pPr>
      <w:r>
        <w:t xml:space="preserve">3) сведения о работниках, в том числе работниках - инвалидах, по форме согласно </w:t>
      </w:r>
      <w:hyperlink w:anchor="sub7" w:history="1">
        <w:r>
          <w:rPr>
            <w:rStyle w:val="a6"/>
          </w:rPr>
          <w:t>Приложению № 7</w:t>
        </w:r>
      </w:hyperlink>
      <w:r>
        <w:t xml:space="preserve"> к Порядку, подписанные первым руководителем или лицом, его замещающим, в виде электронного документа;</w:t>
      </w:r>
    </w:p>
    <w:p w:rsidR="00000000" w:rsidRDefault="00B35280">
      <w:pPr>
        <w:pStyle w:val="pj"/>
      </w:pPr>
      <w:r>
        <w:t xml:space="preserve">4) декларацию по индивидуальному подоходному налогу и социальному налогу за четыре предшествующих налоговых периода по установленной форме </w:t>
      </w:r>
      <w:r>
        <w:t>(за исключением юридических лиц, применяющих специальный налоговый режим на основе упрощенной декларации, которые предоставляют упрощенную декларацию за два предшествующих налоговых периода), с приложением уведомления/подтверждения о приеме налоговым орган</w:t>
      </w:r>
      <w:r>
        <w:t>ом налоговой отчетности в электронном виде с указанием входящего регистрационного номера документа налоговой отчетности и подписью прикладного сервера, заверенную печатью организации инвалидов и подписанную первым руководителем или лицом, его замещающим ор</w:t>
      </w:r>
      <w:r>
        <w:t>ганизации инвалидов;</w:t>
      </w:r>
    </w:p>
    <w:p w:rsidR="00000000" w:rsidRDefault="00B35280">
      <w:pPr>
        <w:pStyle w:val="pj"/>
      </w:pPr>
      <w:r>
        <w:t>5) электронные копии документов инвалидов, подтверждающих факт инвалидности, заверенные подписью первого руководителя или лица, его замещающего, и печатью организации инвалидов;</w:t>
      </w:r>
    </w:p>
    <w:p w:rsidR="00000000" w:rsidRDefault="00B35280">
      <w:pPr>
        <w:pStyle w:val="pj"/>
      </w:pPr>
      <w:r>
        <w:t xml:space="preserve">6) сведения о производимых товарах по форме согласно </w:t>
      </w:r>
      <w:hyperlink w:anchor="sub8" w:history="1">
        <w:r>
          <w:rPr>
            <w:rStyle w:val="a6"/>
          </w:rPr>
          <w:t>приложению № 8</w:t>
        </w:r>
      </w:hyperlink>
      <w:r>
        <w:t xml:space="preserve"> к Порядку, подписанные первым руководителем или лицом, его замещающим, в виде электронного документа;</w:t>
      </w:r>
    </w:p>
    <w:p w:rsidR="00000000" w:rsidRDefault="00B35280">
      <w:pPr>
        <w:pStyle w:val="pj"/>
      </w:pPr>
      <w:r>
        <w:t>7) электронную копию сертификата происхождения товара формы «CT-KZ» либо электронную копию, заверенную уполномоченны</w:t>
      </w:r>
      <w:r>
        <w:t>м органом, выдавшим сертификат и/или электронную копию Индустриального сертификата, выданного НПП, подтверждающего, что организация инвалидов является производителем товара;</w:t>
      </w:r>
    </w:p>
    <w:p w:rsidR="00000000" w:rsidRDefault="00B35280">
      <w:pPr>
        <w:pStyle w:val="pj"/>
      </w:pPr>
      <w:r>
        <w:t>Физическое лицо - инвалид, осуществляющий предпринимательскую деятельность:</w:t>
      </w:r>
    </w:p>
    <w:p w:rsidR="00000000" w:rsidRDefault="00B35280">
      <w:pPr>
        <w:pStyle w:val="pj"/>
      </w:pPr>
      <w:r>
        <w:t>8) эле</w:t>
      </w:r>
      <w:r>
        <w:t>ктронную копию уведомления о начале деятельности в качестве индивидуального предпринимателя, содержащего ссылку на официальный интернет источник (www.e.gov.kz) государственного органа;</w:t>
      </w:r>
    </w:p>
    <w:p w:rsidR="00000000" w:rsidRDefault="00B35280">
      <w:pPr>
        <w:pStyle w:val="pj"/>
      </w:pPr>
      <w:r>
        <w:t>9) электронную копию удостоверения личности физического лица - инвалида</w:t>
      </w:r>
      <w:r>
        <w:t>, осуществляющего предпринимательскую деятельность;</w:t>
      </w:r>
    </w:p>
    <w:p w:rsidR="00000000" w:rsidRDefault="00B35280">
      <w:pPr>
        <w:pStyle w:val="pj"/>
      </w:pPr>
      <w:r>
        <w:rPr>
          <w:rStyle w:val="s0"/>
        </w:rPr>
        <w:t>10) заявку с указанием номера телефона, адреса электронной почты, веб-сайта (при наличии), адреса фактического местонахождения (проживания);</w:t>
      </w:r>
    </w:p>
    <w:p w:rsidR="00000000" w:rsidRDefault="00B35280">
      <w:pPr>
        <w:pStyle w:val="pj"/>
      </w:pPr>
      <w:r>
        <w:rPr>
          <w:rStyle w:val="s0"/>
        </w:rPr>
        <w:t xml:space="preserve">11) сведения о работниках, в том числе работниках - инвалидах, </w:t>
      </w:r>
      <w:r>
        <w:rPr>
          <w:rStyle w:val="s0"/>
        </w:rPr>
        <w:t>за подписью физического лица инвалида, осуществляющего предпринимательскую деятельность, согласно приложению № 7 к настоящему Порядку в виде электронного документа;</w:t>
      </w:r>
    </w:p>
    <w:p w:rsidR="00000000" w:rsidRDefault="00B35280">
      <w:pPr>
        <w:pStyle w:val="pj"/>
      </w:pPr>
      <w:r>
        <w:rPr>
          <w:rStyle w:val="s0"/>
        </w:rPr>
        <w:t>12) декларацию по индивидуальному подоходному налогу и социальному налогу за четыре предшес</w:t>
      </w:r>
      <w:r>
        <w:rPr>
          <w:rStyle w:val="s0"/>
        </w:rPr>
        <w:t>твующих налоговых периода по установленной форме (за исключением индивидуальных предпринимателей, применяющих специальный налоговый режим на основе упрощенной декларации, которые предоставляют упрощенную декларацию за два предшествующих налоговых периода),</w:t>
      </w:r>
      <w:r>
        <w:rPr>
          <w:rStyle w:val="s0"/>
        </w:rPr>
        <w:t xml:space="preserve"> с приложением уведомления/подтверждения о приеме налоговым органом налоговой отчетности в электронном виде с указанием входящего регистрационного номера документа налоговой отчетности и подписью прикладного сервера, заверенную печатью физического лица - и</w:t>
      </w:r>
      <w:r>
        <w:rPr>
          <w:rStyle w:val="s0"/>
        </w:rPr>
        <w:t>нвалида, осуществляющего предпринимательскую деятельность (при наличии) и подписанную физическим лицом - инвалидом, осуществляющим предпринимательскую деятельность</w:t>
      </w:r>
      <w:r>
        <w:t>;</w:t>
      </w:r>
    </w:p>
    <w:p w:rsidR="00000000" w:rsidRDefault="00B35280">
      <w:pPr>
        <w:pStyle w:val="pj"/>
      </w:pPr>
      <w:r>
        <w:rPr>
          <w:rStyle w:val="s0"/>
        </w:rPr>
        <w:t>13) электронные копии документов инвалидов, подтверждающих факт инвалидности, заверенные по</w:t>
      </w:r>
      <w:r>
        <w:rPr>
          <w:rStyle w:val="s0"/>
        </w:rPr>
        <w:t>дписью физического лица инвалида, осуществляющего предпринимательскую деятельность, и печатью (в случае наличия);</w:t>
      </w:r>
    </w:p>
    <w:p w:rsidR="00000000" w:rsidRDefault="00B35280">
      <w:pPr>
        <w:pStyle w:val="pj"/>
      </w:pPr>
      <w:r>
        <w:rPr>
          <w:rStyle w:val="s0"/>
        </w:rPr>
        <w:t xml:space="preserve">14) сведения о производимых товарах по форме согласно </w:t>
      </w:r>
      <w:hyperlink w:anchor="sub8" w:history="1">
        <w:r>
          <w:rPr>
            <w:rStyle w:val="a6"/>
          </w:rPr>
          <w:t>приложению № 8</w:t>
        </w:r>
      </w:hyperlink>
      <w:r>
        <w:rPr>
          <w:rStyle w:val="s0"/>
        </w:rPr>
        <w:t xml:space="preserve"> к настоящему Порядку, подписанные физическим л</w:t>
      </w:r>
      <w:r>
        <w:rPr>
          <w:rStyle w:val="s0"/>
        </w:rPr>
        <w:t>ицом инвалидом, осуществляющим предпринимательскую деятельность, и заверенные его печатью (в случае наличия);</w:t>
      </w:r>
    </w:p>
    <w:p w:rsidR="00000000" w:rsidRDefault="00B35280">
      <w:pPr>
        <w:pStyle w:val="pj"/>
      </w:pPr>
      <w:r>
        <w:rPr>
          <w:rStyle w:val="s0"/>
        </w:rPr>
        <w:t>15) электронную копию сертификата происхождения товара формы «CT-KZ» либо электронную копию, заверенную уполномоченным органом, выдавшим сертифика</w:t>
      </w:r>
      <w:r>
        <w:rPr>
          <w:rStyle w:val="s0"/>
        </w:rPr>
        <w:t>т и/или электронную копию Индустриального сертификата, выданного НПП, подтверждающего, что физическое лицо - инвалид, осуществляющий предпринимательскую деятельность, является производителем товара;</w:t>
      </w:r>
    </w:p>
    <w:p w:rsidR="00000000" w:rsidRDefault="00B35280">
      <w:pPr>
        <w:pStyle w:val="pj"/>
      </w:pPr>
      <w:r>
        <w:t>Организация инвалидов - нерезидент (физическое лицо - инв</w:t>
      </w:r>
      <w:r>
        <w:t>алид, являющийся гражданином иностранного государства) в случае отсутствия документов, перечисленных в настоящем пункте, предоставляет электронные копии эквивалентных документов с обязательным письменным приведением доказательств и ссылок на нормы национал</w:t>
      </w:r>
      <w:r>
        <w:t>ьного законодательства иностранного государства, устанавливающие требования по наличию таких документов. Наряду с документами (копиями документов), направляемых в соответствии с настоящим пунктом, должен быть представлен их нотариально засвидетельствованны</w:t>
      </w:r>
      <w:r>
        <w:t>й перевод на казахском или русском языке.</w:t>
      </w:r>
    </w:p>
    <w:p w:rsidR="00000000" w:rsidRDefault="00B35280">
      <w:pPr>
        <w:pStyle w:val="pj"/>
      </w:pPr>
      <w:r>
        <w:t>Оператор Фонда по закупкам вправе запросить у потенциальных поставщиков (поставщиков) - нерезидентов дополнительные информацию и документы, необходимые для включения в Реестр ОИН.</w:t>
      </w:r>
    </w:p>
    <w:p w:rsidR="00000000" w:rsidRDefault="00B35280">
      <w:pPr>
        <w:pStyle w:val="pj"/>
      </w:pPr>
      <w:r>
        <w:t>4. Оператор Фонда по закупкам рассматривает обращение организации инвалидов (физического лица - инвалида, осуществляющего предпринимательскую деятельность) и в случае соответствия требованиям пункта 3 настоящей статьи принимает решение о включении в Реестр</w:t>
      </w:r>
      <w:r>
        <w:t xml:space="preserve"> ОИН в течение 7 (семи) рабочих дней с даты поступления обращения. Решение о включении в Реестр ОИН оформляется в виде приказа руководителя исполнительного органа Оператора Фонда по закупкам или уполномоченного им лица.</w:t>
      </w:r>
    </w:p>
    <w:p w:rsidR="00000000" w:rsidRDefault="00B35280">
      <w:pPr>
        <w:pStyle w:val="pj"/>
      </w:pPr>
      <w:r>
        <w:t>В случае неполноты представленной ин</w:t>
      </w:r>
      <w:r>
        <w:t xml:space="preserve">формации и/или отсутствия необходимых документов, перечисленных в </w:t>
      </w:r>
      <w:hyperlink w:anchor="sub270300" w:history="1">
        <w:r>
          <w:rPr>
            <w:rStyle w:val="a6"/>
          </w:rPr>
          <w:t>пункте 3</w:t>
        </w:r>
      </w:hyperlink>
      <w:r>
        <w:t xml:space="preserve"> настоящей статьи, Оператор Фонда по закупкам вправе запросить информацию и/или документы, предусмотренные пунктом 3 настоящей статьи. При этом срок р</w:t>
      </w:r>
      <w:r>
        <w:t>ассмотрения обращения организации инвалидов (физического лица - инвалида, осуществляющего предпринимательскую деятельность) продлевается соразмерно сроку выполнения указанных требований.</w:t>
      </w:r>
    </w:p>
    <w:p w:rsidR="00000000" w:rsidRDefault="00B35280">
      <w:pPr>
        <w:pStyle w:val="pj"/>
      </w:pPr>
      <w:r>
        <w:t>Организация инвалидов (физическое лицо - инвалид, осуществляющее пред</w:t>
      </w:r>
      <w:r>
        <w:t xml:space="preserve">принимательскую деятельность) в течение 20 (двадцати) рабочих дней со дня поступления письменного запроса от Оператора Фонда по закупкам представляет в указанный срок запрашиваемую информацию и/или документы в соответствии с требованием пункта 3 настоящей </w:t>
      </w:r>
      <w:r>
        <w:t>статьи.</w:t>
      </w:r>
    </w:p>
    <w:p w:rsidR="00000000" w:rsidRDefault="00B35280">
      <w:pPr>
        <w:pStyle w:val="pj"/>
      </w:pPr>
      <w:r>
        <w:t xml:space="preserve">В случае невыполнения организацией инвалидов (физическим лицом - инвалидом, осуществляющим предпринимательскую деятельность) требований пункта 3 настоящей статьи в срок, определенный настоящим пунктом, Оператор Фонда по закупкам вправе отказать во </w:t>
      </w:r>
      <w:r>
        <w:t>включении в Реестр ОИН, представив при этом мотивированный ответ.</w:t>
      </w:r>
    </w:p>
    <w:p w:rsidR="00000000" w:rsidRDefault="00B35280">
      <w:pPr>
        <w:pStyle w:val="pj"/>
      </w:pPr>
      <w:r>
        <w:t>5. Оператор Оператор Фонда по закупкам имеет право проверить информацию, предоставленную потенциальным поставщиком (поставщиком) путем направления письменных запросов в государственные орган</w:t>
      </w:r>
      <w:r>
        <w:t>ы и (или) организации.</w:t>
      </w:r>
    </w:p>
    <w:p w:rsidR="00000000" w:rsidRDefault="00B35280">
      <w:pPr>
        <w:pStyle w:val="pj"/>
      </w:pPr>
      <w:r>
        <w:t>В таких случаях срок, установленный пунктом 4 настоящей статьи, продлевается соразмерно сроку получения информации от лиц, указанных в настоящем пункте.</w:t>
      </w:r>
    </w:p>
    <w:p w:rsidR="00000000" w:rsidRDefault="00B35280">
      <w:pPr>
        <w:pStyle w:val="pj"/>
      </w:pPr>
      <w:r>
        <w:rPr>
          <w:rStyle w:val="s0"/>
        </w:rPr>
        <w:t xml:space="preserve">6. </w:t>
      </w:r>
      <w:r>
        <w:t>Срок нахождения организации инвалидов (физического лица - инвалида, осуществл</w:t>
      </w:r>
      <w:r>
        <w:t xml:space="preserve">яющего предпринимательскую деятельность) в Реестре ОИН устанавливается на срок действия документов, предоставленных Оператору Фонда по закупкам в соответствии с </w:t>
      </w:r>
      <w:hyperlink w:anchor="sub270300" w:history="1">
        <w:r>
          <w:rPr>
            <w:rStyle w:val="a6"/>
          </w:rPr>
          <w:t>подпунктами 7), 15) пункта 3</w:t>
        </w:r>
      </w:hyperlink>
      <w:r>
        <w:t xml:space="preserve"> настоящей статьи.</w:t>
      </w:r>
    </w:p>
    <w:p w:rsidR="00000000" w:rsidRDefault="00B35280">
      <w:pPr>
        <w:pStyle w:val="pj"/>
      </w:pPr>
      <w:r>
        <w:t xml:space="preserve">Срок нахождения </w:t>
      </w:r>
      <w:r>
        <w:t xml:space="preserve">организации инвалидов - нерезидента (физического лица - инвалида, являющегося гражданином иностранного государства) в Реестре ОИН устанавливается на срок действия </w:t>
      </w:r>
      <w:r>
        <w:rPr>
          <w:rStyle w:val="s0"/>
        </w:rPr>
        <w:t>документа, подтверждающего статус производителя, выданного уполномоченным органом соответству</w:t>
      </w:r>
      <w:r>
        <w:rPr>
          <w:rStyle w:val="s0"/>
        </w:rPr>
        <w:t>ющего иностранного государства, но не более одного года с даты его включения в Реестр ОИН.</w:t>
      </w:r>
    </w:p>
    <w:p w:rsidR="00000000" w:rsidRDefault="00B35280">
      <w:pPr>
        <w:pStyle w:val="pj"/>
      </w:pPr>
      <w:r>
        <w:t>7. Организация инвалидов (физическое лицо - инвалид, осуществляющее предпринимательскую деятельность), включенная в Реестр ОИН, вправе дополнить перечень производимо</w:t>
      </w:r>
      <w:r>
        <w:t>й продукции на основании сертификата происхождения товара формы «CT-KZ» или Индустриального сертификата, выданного НПП.</w:t>
      </w:r>
    </w:p>
    <w:p w:rsidR="00000000" w:rsidRDefault="00B35280">
      <w:pPr>
        <w:pStyle w:val="pj"/>
      </w:pPr>
      <w:r>
        <w:t>В случае дополнения товарами, не относящимся к отраслям продукции, ранее включенным в Реестр ОИН, Организация инвалидов (физическое лицо</w:t>
      </w:r>
      <w:r>
        <w:t xml:space="preserve"> - инвалид, осуществляющее предпринимательскую деятельность), должна представить сведения о работниках, в том числе работниках - инвалидах в соответствии с требованиями пункта 2 настоящей статьи.</w:t>
      </w:r>
    </w:p>
    <w:p w:rsidR="00000000" w:rsidRDefault="00B35280">
      <w:pPr>
        <w:pStyle w:val="pj"/>
      </w:pPr>
      <w:r>
        <w:t>8. Продление срока нахождения в Реестре ОИН осуществляется п</w:t>
      </w:r>
      <w:r>
        <w:t>ри условии предоставления организацией инвалидов (физическим лицом - инвалидом, осуществляющим предпринимательскую деятельность) документов, указанных в подпунктах 3) - 7), или 11) - 15) пункта 3 настоящей статьи, не позднее чем за 10 (десять) рабочих дней</w:t>
      </w:r>
      <w:r>
        <w:t xml:space="preserve"> до истечения срока действия документов, предоставленных Оператору Фонда по закупкам в соответствии с </w:t>
      </w:r>
      <w:hyperlink w:anchor="sub270300" w:history="1">
        <w:r>
          <w:rPr>
            <w:rStyle w:val="a6"/>
          </w:rPr>
          <w:t>подпунктами 7) и 15) пункта 3</w:t>
        </w:r>
      </w:hyperlink>
      <w:r>
        <w:t xml:space="preserve"> настоящей статьи. Данные документы направляются вместе с ходатайством о продлении нахождения</w:t>
      </w:r>
      <w:r>
        <w:t xml:space="preserve"> в Реестре ОИН, подписанным первым руководителем или лицом, его замещающим.</w:t>
      </w:r>
    </w:p>
    <w:p w:rsidR="00000000" w:rsidRDefault="00B35280">
      <w:pPr>
        <w:pStyle w:val="pj"/>
      </w:pPr>
      <w:r>
        <w:rPr>
          <w:rStyle w:val="s0"/>
        </w:rPr>
        <w:t>Организация инвалидов - нерезидент (физическое лицо - инвалид, являющийся гражданином иностранного государства) в целях продления срока нахождения в Реестре предоставляет вышеуказа</w:t>
      </w:r>
      <w:r>
        <w:rPr>
          <w:rStyle w:val="s0"/>
        </w:rPr>
        <w:t>нные документы за 20 (двадцать) рабочих дней до истечения срока нахождения в Реестре ОИН. В случае, если срок действия документа, подтверждающего статус товаропроизводителя, выданного уполномоченным органом соответствующего иностранного государства, на осн</w:t>
      </w:r>
      <w:r>
        <w:rPr>
          <w:rStyle w:val="s0"/>
        </w:rPr>
        <w:t>овании которого организация инвалидов - нерезидент (физическое лицо - инвалид, являющийся гражданином иностранного государства) была включена в Реестр ОИН, превышает один год, в целях продления срока нахождения в Реестре ОИН организация инвалидов - нерезид</w:t>
      </w:r>
      <w:r>
        <w:rPr>
          <w:rStyle w:val="s0"/>
        </w:rPr>
        <w:t>ент (физическое лицо - инвалид, являющийся гражданином иностранного государства) предоставляет электронную копию письма уполномоченного органа соответствующего иностранного государства, выдавшего такой документ, подтверждающего сохранение его юридической с</w:t>
      </w:r>
      <w:r>
        <w:rPr>
          <w:rStyle w:val="s0"/>
        </w:rPr>
        <w:t>илы, а также электронную копию нотариально засвидетельствованного перевода данного письма на казахский или русский язык.</w:t>
      </w:r>
    </w:p>
    <w:p w:rsidR="00000000" w:rsidRDefault="00B35280">
      <w:pPr>
        <w:pStyle w:val="pj"/>
      </w:pPr>
      <w:r>
        <w:rPr>
          <w:rStyle w:val="s0"/>
        </w:rPr>
        <w:t>Оператор Фонда по закупкам рассматривает ходатайство организации инвалидов (физического лица - инвалида, осуществляющего предпринимател</w:t>
      </w:r>
      <w:r>
        <w:rPr>
          <w:rStyle w:val="s0"/>
        </w:rPr>
        <w:t>ьскую деятельность) о продлении срока нахождения в Реестре и принимает решение в течение 7 (семи) рабочих дней с даты поступления ходатайства. Решение о продлении нахождения организации инвалидов (физического лица - инвалида, осуществляющего предпринимател</w:t>
      </w:r>
      <w:r>
        <w:rPr>
          <w:rStyle w:val="s0"/>
        </w:rPr>
        <w:t>ьскую деятельность) в Реестре ОИН оформляется в виде приказа руководителя исполнительного органа Оператора Фонда по закупкам.</w:t>
      </w:r>
    </w:p>
    <w:p w:rsidR="00000000" w:rsidRDefault="00B35280">
      <w:pPr>
        <w:pStyle w:val="pj"/>
      </w:pPr>
      <w:r>
        <w:t>9. Организация инвалидов (физическое лицо - инвалид, осуществляющее предпринимательскую деятельность) вправе обжаловать отказ во в</w:t>
      </w:r>
      <w:r>
        <w:t>ключении в Реестр ОИН в соответствии с законодательством Республики Казахстан.</w:t>
      </w:r>
    </w:p>
    <w:p w:rsidR="00000000" w:rsidRDefault="00B35280">
      <w:pPr>
        <w:pStyle w:val="pj"/>
      </w:pPr>
      <w:bookmarkStart w:id="46" w:name="SUB271000"/>
      <w:bookmarkEnd w:id="46"/>
      <w:r>
        <w:t>10. В случае внесения изменений и/или дополнений в документы, указанные в пункте 3 настоящей статьи, организация инвалидов (физическое лицо - инвалид, осуществляющее предпринима</w:t>
      </w:r>
      <w:r>
        <w:t>тельскую деятельность), включенная в Реестр ОИН, обязана в течение 20 (двадцати) рабочих дней с даты внесения изменений и/или дополнений уведомить Оператора Фонда по закупкам с представлением электронных копий соответствующих документов и/или соответствующ</w:t>
      </w:r>
      <w:r>
        <w:t>ей информации.</w:t>
      </w:r>
    </w:p>
    <w:p w:rsidR="00000000" w:rsidRDefault="00B35280">
      <w:pPr>
        <w:pStyle w:val="pj"/>
      </w:pPr>
      <w:bookmarkStart w:id="47" w:name="SUB271100"/>
      <w:bookmarkEnd w:id="47"/>
      <w:r>
        <w:t>11. Организация инвалидов (физическое лицо - инвалид, осуществляющее предпринимательскую деятельность) исключается из Реестра ОИН в следующих случаях:</w:t>
      </w:r>
    </w:p>
    <w:p w:rsidR="00000000" w:rsidRDefault="00B35280">
      <w:pPr>
        <w:pStyle w:val="pj"/>
      </w:pPr>
      <w:r>
        <w:t>1) прекращение деятельности юридического лица (физического лица - инвалида осуществляющего</w:t>
      </w:r>
      <w:r>
        <w:t xml:space="preserve"> предпринимательскую деятельность);</w:t>
      </w:r>
    </w:p>
    <w:p w:rsidR="00000000" w:rsidRDefault="00B35280">
      <w:pPr>
        <w:pStyle w:val="pj"/>
      </w:pPr>
      <w:r>
        <w:t xml:space="preserve">2) несоответствие условиям, предусмотренным </w:t>
      </w:r>
      <w:hyperlink w:anchor="sub270200" w:history="1">
        <w:r>
          <w:rPr>
            <w:rStyle w:val="a6"/>
          </w:rPr>
          <w:t>пунктом 2</w:t>
        </w:r>
      </w:hyperlink>
      <w:r>
        <w:t xml:space="preserve"> настоящей статьи;</w:t>
      </w:r>
    </w:p>
    <w:p w:rsidR="00000000" w:rsidRDefault="00B35280">
      <w:pPr>
        <w:pStyle w:val="pj"/>
      </w:pPr>
      <w:r>
        <w:t xml:space="preserve">3) невыполнение/несвоевременное выполнение требований </w:t>
      </w:r>
      <w:hyperlink w:anchor="sub271000" w:history="1">
        <w:r>
          <w:rPr>
            <w:rStyle w:val="a6"/>
          </w:rPr>
          <w:t>пункта 10</w:t>
        </w:r>
      </w:hyperlink>
      <w:r>
        <w:t xml:space="preserve"> настоящей статьи;</w:t>
      </w:r>
    </w:p>
    <w:p w:rsidR="00000000" w:rsidRDefault="00B35280">
      <w:pPr>
        <w:pStyle w:val="pj"/>
      </w:pPr>
      <w:r>
        <w:t>4)</w:t>
      </w:r>
      <w:r>
        <w:t xml:space="preserve"> истечение срока и/или отмена действия Индустриального сертификата, выданного НПП или сертификата происхождения товара формы «CT-KZ» (документа, подтверждающего статус производителя, выданного уполномоченным органом соответствующего иностранного государств</w:t>
      </w:r>
      <w:r>
        <w:t>а);</w:t>
      </w:r>
    </w:p>
    <w:p w:rsidR="00000000" w:rsidRDefault="00B35280">
      <w:pPr>
        <w:pStyle w:val="pj"/>
      </w:pPr>
      <w:r>
        <w:t xml:space="preserve">5) в случаях, указанных в </w:t>
      </w:r>
      <w:hyperlink w:anchor="sub310000" w:history="1">
        <w:r>
          <w:rPr>
            <w:rStyle w:val="a6"/>
          </w:rPr>
          <w:t>пункте 1 статьи 31</w:t>
        </w:r>
      </w:hyperlink>
      <w:r>
        <w:t xml:space="preserve"> Порядка;</w:t>
      </w:r>
    </w:p>
    <w:p w:rsidR="00000000" w:rsidRDefault="00B35280">
      <w:pPr>
        <w:pStyle w:val="pj"/>
      </w:pPr>
      <w:r>
        <w:t>6) выявление фактов предоставления организацией инвалидов (физическим лицом - инвалидом, осуществляющим предпринимательскую деятельность) ложных сведений и (или) недо</w:t>
      </w:r>
      <w:r>
        <w:t>стоверных документов при включении в Реестр ОИН и в период нахождения в Реестре ОИН;</w:t>
      </w:r>
    </w:p>
    <w:p w:rsidR="00000000" w:rsidRDefault="00B35280">
      <w:pPr>
        <w:pStyle w:val="pj"/>
      </w:pPr>
      <w:r>
        <w:t>7) истечение срока нахождения в Реестре ОИН.</w:t>
      </w:r>
    </w:p>
    <w:p w:rsidR="00000000" w:rsidRDefault="00B35280">
      <w:pPr>
        <w:pStyle w:val="pj"/>
      </w:pPr>
      <w:r>
        <w:t>Решение об исключении из Реестра ОИН оформляется в виде приказа руководителя исполнительного органа Оператора Фонда по закупка</w:t>
      </w:r>
      <w:r>
        <w:t>м или уполномоченного им лица, за исключением случаев истечения срока действия Индустриального сертификата, выданного НПП или сертификата происхождения товара формы «CT-KZ».</w:t>
      </w:r>
    </w:p>
    <w:p w:rsidR="00000000" w:rsidRDefault="00B35280">
      <w:pPr>
        <w:pStyle w:val="pj"/>
      </w:pPr>
      <w:r>
        <w:t>12. Повторное включение в Реестр ОИН ранее исключенных организаций инвалидов (физи</w:t>
      </w:r>
      <w:r>
        <w:t>ческих лиц - инвалидов, осуществляющих предпринимательскую деятельность) осуществляется в соответствии с настоящим порядком формирования и ведения Реестра ОИН.</w:t>
      </w:r>
    </w:p>
    <w:p w:rsidR="00000000" w:rsidRDefault="00B35280">
      <w:pPr>
        <w:pStyle w:val="pj"/>
      </w:pPr>
      <w:r>
        <w:t>13. Реестр ОИН размещается на веб-портале закупок и доступен для ознакомления всем заинтересован</w:t>
      </w:r>
      <w:r>
        <w:t>ным лицам без взимания платы.</w:t>
      </w:r>
    </w:p>
    <w:p w:rsidR="00000000" w:rsidRDefault="00B35280">
      <w:pPr>
        <w:pStyle w:val="pj"/>
      </w:pPr>
      <w:r>
        <w:t>14. Информация о внесении изменений и дополнений в Реестр ОИН размещается на веб-портале закупок в течение 3 (трех) рабочих дней с даты оформления соответствующего приказа руководителя исполнительного органа Оператора Фонда по</w:t>
      </w:r>
      <w:r>
        <w:t xml:space="preserve"> закупкам или уполномоченного им лица.</w:t>
      </w:r>
    </w:p>
    <w:p w:rsidR="00000000" w:rsidRDefault="00B35280">
      <w:pPr>
        <w:pStyle w:val="pj"/>
      </w:pPr>
      <w:r>
        <w:t>15. Организации инвалидов (физические лица - инвалиды, осуществляющие предпринимательскую деятельность), включенные в Реестр ОИН до даты введения в действие настоящего Порядка, подлежат включению в Реестр ОИН на перио</w:t>
      </w:r>
      <w:r>
        <w:t>д до окончания срока действия представленного Оператору Фонда по закупкам сертификата о происхождении товара формы «CT-KZ» и/или Индустриального сертификата.</w:t>
      </w:r>
    </w:p>
    <w:p w:rsidR="00000000" w:rsidRDefault="00B35280">
      <w:pPr>
        <w:pStyle w:val="pj"/>
      </w:pPr>
      <w:r>
        <w:t>Лица, указанные в настоящем пункте, подлежат исключению из Реестра ОИН при наступлении случаев, оп</w:t>
      </w:r>
      <w:r>
        <w:t xml:space="preserve">ределенных </w:t>
      </w:r>
      <w:hyperlink w:anchor="sub271100" w:history="1">
        <w:r>
          <w:rPr>
            <w:rStyle w:val="a6"/>
          </w:rPr>
          <w:t>пунктом 11</w:t>
        </w:r>
      </w:hyperlink>
      <w:r>
        <w:t xml:space="preserve"> настоящей статьи.</w:t>
      </w:r>
    </w:p>
    <w:p w:rsidR="00000000" w:rsidRDefault="00B35280">
      <w:pPr>
        <w:pStyle w:val="pj"/>
        <w:jc w:val="left"/>
      </w:pPr>
      <w:r>
        <w:t> </w:t>
      </w:r>
    </w:p>
    <w:p w:rsidR="00000000" w:rsidRDefault="00B35280">
      <w:pPr>
        <w:pStyle w:val="pji"/>
      </w:pPr>
      <w:bookmarkStart w:id="48" w:name="SUB280000"/>
      <w:bookmarkEnd w:id="48"/>
      <w:r>
        <w:rPr>
          <w:rStyle w:val="s3"/>
        </w:rPr>
        <w:t xml:space="preserve">В статью 28 внесены изменения в соответствии с </w:t>
      </w:r>
      <w:hyperlink r:id="rId78" w:history="1">
        <w:r>
          <w:rPr>
            <w:rStyle w:val="a6"/>
            <w:i/>
            <w:iCs/>
          </w:rPr>
          <w:t>решением</w:t>
        </w:r>
      </w:hyperlink>
      <w:r>
        <w:rPr>
          <w:rStyle w:val="s3"/>
        </w:rPr>
        <w:t xml:space="preserve"> </w:t>
      </w:r>
      <w:r>
        <w:rPr>
          <w:rStyle w:val="s3"/>
        </w:rPr>
        <w:t>Совета директоров АО «Самрук-Қазына» от 10.06.22 г. № 197 (введены в действие с 1 ноября 2022 г.) (</w:t>
      </w:r>
      <w:hyperlink r:id="rId79" w:anchor="sub_id=280000" w:history="1">
        <w:r>
          <w:rPr>
            <w:rStyle w:val="a6"/>
            <w:i/>
            <w:iCs/>
          </w:rPr>
          <w:t>см. стар. ред.</w:t>
        </w:r>
      </w:hyperlink>
      <w:r>
        <w:rPr>
          <w:rStyle w:val="s3"/>
        </w:rPr>
        <w:t xml:space="preserve">); </w:t>
      </w:r>
      <w:hyperlink r:id="rId80" w:anchor="sub_id=800" w:history="1">
        <w:r>
          <w:rPr>
            <w:rStyle w:val="a6"/>
            <w:i/>
            <w:iCs/>
          </w:rPr>
          <w:t>решением</w:t>
        </w:r>
      </w:hyperlink>
      <w:r>
        <w:rPr>
          <w:rStyle w:val="s3"/>
        </w:rPr>
        <w:t xml:space="preserve"> Совета директоров АО «Самрук-Қазына» от 29.08.23 г. № 222 (введены в действие с 11 сентября 2023 г.) (</w:t>
      </w:r>
      <w:hyperlink r:id="rId81" w:anchor="sub_id=280000" w:history="1">
        <w:r>
          <w:rPr>
            <w:rStyle w:val="a6"/>
            <w:i/>
            <w:iCs/>
          </w:rPr>
          <w:t>см. стар. ред.</w:t>
        </w:r>
      </w:hyperlink>
      <w:r>
        <w:rPr>
          <w:rStyle w:val="s3"/>
        </w:rPr>
        <w:t xml:space="preserve">); </w:t>
      </w:r>
      <w:hyperlink r:id="rId82" w:anchor="sub_id=28" w:history="1">
        <w:r>
          <w:rPr>
            <w:rStyle w:val="a6"/>
            <w:i/>
            <w:iCs/>
          </w:rPr>
          <w:t>решением</w:t>
        </w:r>
      </w:hyperlink>
      <w:r>
        <w:rPr>
          <w:rStyle w:val="s3"/>
        </w:rPr>
        <w:t xml:space="preserve"> Совета директоров АО «Самрук-Қазына» от 27.10.23 г. № 226 (введены в действие с 1 ноября 2023 г.) (</w:t>
      </w:r>
      <w:hyperlink r:id="rId83" w:anchor="sub_id=280000" w:history="1">
        <w:r>
          <w:rPr>
            <w:rStyle w:val="a6"/>
            <w:i/>
            <w:iCs/>
          </w:rPr>
          <w:t>см. стар. ред.</w:t>
        </w:r>
      </w:hyperlink>
      <w:r>
        <w:rPr>
          <w:rStyle w:val="s3"/>
        </w:rPr>
        <w:t>)</w:t>
      </w:r>
    </w:p>
    <w:p w:rsidR="00000000" w:rsidRDefault="00B35280">
      <w:pPr>
        <w:pStyle w:val="pj"/>
        <w:ind w:left="1200" w:hanging="800"/>
      </w:pPr>
      <w:r>
        <w:rPr>
          <w:rStyle w:val="s1"/>
        </w:rPr>
        <w:t>Статья 28. Ведение Реестра товаропроизводителей Фонда</w:t>
      </w:r>
    </w:p>
    <w:p w:rsidR="00000000" w:rsidRDefault="00B35280">
      <w:pPr>
        <w:pStyle w:val="pj"/>
      </w:pPr>
      <w:r>
        <w:t>1. Реестр товаропроизводителей Фонда (далее - Реестр ТПФ) формируется и ведется Оператором Фонда по закупкам в электронном виде на ве</w:t>
      </w:r>
      <w:r>
        <w:t>б-портале закупок по мере поступления заявок от потенциальных поставщиков (поставщиков).</w:t>
      </w:r>
    </w:p>
    <w:p w:rsidR="00000000" w:rsidRDefault="00B35280">
      <w:pPr>
        <w:pStyle w:val="pj"/>
      </w:pPr>
      <w:r>
        <w:t xml:space="preserve">Реестр ТПФ содержит информацию о полном наименовании товаропроизводителя, его юридическом и фактическом адресе, производимых товарах, сертификатах, сроках их действия </w:t>
      </w:r>
      <w:r>
        <w:t>и дате включения в Реестр ТПФ.</w:t>
      </w:r>
    </w:p>
    <w:p w:rsidR="00000000" w:rsidRDefault="00B35280">
      <w:pPr>
        <w:pStyle w:val="pj"/>
      </w:pPr>
      <w:r>
        <w:t>2. Потенциальные поставщики (поставщики) включаются в Реестр ТПФ на основании представленной на веб-портале закупок электронной заявки с предоставлением информации и электронных копий документов, перечисленных в пункте 3 наст</w:t>
      </w:r>
      <w:r>
        <w:t>оящей статьи.</w:t>
      </w:r>
    </w:p>
    <w:p w:rsidR="00000000" w:rsidRDefault="00B35280">
      <w:pPr>
        <w:pStyle w:val="pj"/>
      </w:pPr>
      <w:bookmarkStart w:id="49" w:name="SUB280300"/>
      <w:bookmarkEnd w:id="49"/>
      <w:r>
        <w:t>3. Информация и перечень документов, необходимых для включения в Реестр ТПФ:</w:t>
      </w:r>
    </w:p>
    <w:p w:rsidR="00000000" w:rsidRDefault="00B35280">
      <w:pPr>
        <w:pStyle w:val="pj"/>
      </w:pPr>
      <w:r>
        <w:t xml:space="preserve">1) электронную копию справки о государственной регистрации (перерегистрации) юридического лица, выданную регистрирующим органом в срок не ранее чем за 30 (тридцать) </w:t>
      </w:r>
      <w:r>
        <w:t>календарных дней до даты поступления обращения, по форме установленной Министерством юстиции Республики Казахстан или электронную копию уведомления о начале деятельности в качестве индивидуального предпринимателя, содержащего ссылку на официальный интернет</w:t>
      </w:r>
      <w:r>
        <w:t xml:space="preserve"> источник (</w:t>
      </w:r>
      <w:r>
        <w:rPr>
          <w:rStyle w:val="s0"/>
        </w:rPr>
        <w:t>www.e.gov.kz</w:t>
      </w:r>
      <w:r>
        <w:t>) государственного органа;</w:t>
      </w:r>
    </w:p>
    <w:p w:rsidR="00000000" w:rsidRDefault="00B35280">
      <w:pPr>
        <w:pStyle w:val="pj"/>
      </w:pPr>
      <w:r>
        <w:t>2) электронная копия удостоверения личности физического лица - индивидуального предпринимателя;</w:t>
      </w:r>
    </w:p>
    <w:p w:rsidR="00000000" w:rsidRDefault="00B35280">
      <w:pPr>
        <w:pStyle w:val="pj"/>
      </w:pPr>
      <w:r>
        <w:t>3) электронная копия сертификата происхождения товара формы «CT-KZ» либо копия, заверенная уполномоченным орга</w:t>
      </w:r>
      <w:r>
        <w:t>ном, выдавшим сертификат и/или электронная копия Индустриального сертификата, выданная НПП и подтверждающего, что потенциальный поставщик (поставщик) является отечественным производителем товара. Потенциальный поставщик - нерезидент предоставляет электронн</w:t>
      </w:r>
      <w:r>
        <w:t>ую копию документа, подтверждающего статус производителя, выданного уполномоченным органом соответствующего иностранного государства;</w:t>
      </w:r>
    </w:p>
    <w:p w:rsidR="00000000" w:rsidRDefault="00B35280">
      <w:pPr>
        <w:pStyle w:val="pj"/>
      </w:pPr>
      <w:r>
        <w:t>При этом производители товаров легкой, мебельной, металлургической, химической и целлюлозно-бумажной промышленности, метал</w:t>
      </w:r>
      <w:r>
        <w:t>лообработки и машиностроения, включенных в перечень, утвержденный НПП, подлежат включению в Реестр ТПФ только на основании Индустриального сертификата, выданного НПП.</w:t>
      </w:r>
    </w:p>
    <w:p w:rsidR="00000000" w:rsidRDefault="00B35280">
      <w:pPr>
        <w:pStyle w:val="pj"/>
      </w:pPr>
      <w:r>
        <w:t>4) электронную заявку по форме, установленной на веб-портале закупок, о включении в Реест</w:t>
      </w:r>
      <w:r>
        <w:t>р ТПФ, подписанную электронной цифровой подписью первого руководителя или лица его замещающего, с указанием номера телефона, адреса электронной почты (при наличии - веб-сайта), адреса фактического местонахождения потенциального поставщика (поставщика);</w:t>
      </w:r>
    </w:p>
    <w:p w:rsidR="00000000" w:rsidRDefault="00B35280">
      <w:pPr>
        <w:pStyle w:val="pj"/>
      </w:pPr>
      <w:r>
        <w:t xml:space="preserve">5) </w:t>
      </w:r>
      <w:r>
        <w:t xml:space="preserve">сведения о производимых товарах по форме согласно </w:t>
      </w:r>
      <w:hyperlink w:anchor="sub8" w:history="1">
        <w:r>
          <w:rPr>
            <w:rStyle w:val="a6"/>
          </w:rPr>
          <w:t>приложению № 8</w:t>
        </w:r>
      </w:hyperlink>
      <w:r>
        <w:t xml:space="preserve"> к настоящему Порядку, подписанные первым руководителем потенциального поставщика (поставщика) или лицом его замещающим, в виде электронного документа;</w:t>
      </w:r>
    </w:p>
    <w:p w:rsidR="00000000" w:rsidRDefault="00B35280">
      <w:pPr>
        <w:pStyle w:val="pj"/>
      </w:pPr>
      <w:r>
        <w:t>Потенциальный</w:t>
      </w:r>
      <w:r>
        <w:t xml:space="preserve"> поставщик - нерезидент в случае отсутствия документов, перечисленных в настоящем пункте, предоставляет электронные копии эквивалентных документов с обязательным приведением доказательств и ссылок на нормы национального законодательства иностранного госуда</w:t>
      </w:r>
      <w:r>
        <w:t>рства, устанавливающие требования по наличию таких документов. Наряду с копиями документов, направляемых в соответствии с настоящим пунктом, потенциальный поставщик - нерезидент должен также предоставить копию их нотариально засвидетельствованного перевода</w:t>
      </w:r>
      <w:r>
        <w:t xml:space="preserve"> на казахском или русском языке.</w:t>
      </w:r>
    </w:p>
    <w:p w:rsidR="00000000" w:rsidRDefault="00B35280">
      <w:pPr>
        <w:pStyle w:val="pj"/>
      </w:pPr>
      <w:r>
        <w:t>Оператор Фонда по закупкам вправе запросить у потенциальных поставщиков (поставщиков) - нерезидентов дополнительные информацию и документы, необходимые для включения в Реестр ТПФ.</w:t>
      </w:r>
    </w:p>
    <w:p w:rsidR="00000000" w:rsidRDefault="00B35280">
      <w:pPr>
        <w:pStyle w:val="pj"/>
      </w:pPr>
      <w:bookmarkStart w:id="50" w:name="SUB280400"/>
      <w:bookmarkEnd w:id="50"/>
      <w:r>
        <w:t>4. Оператор Фонда по закупкам рассматривает</w:t>
      </w:r>
      <w:r>
        <w:t xml:space="preserve"> обращение потенциального поставщика (поставщика) и, в случае соответствия требованиям </w:t>
      </w:r>
      <w:hyperlink w:anchor="sub280300" w:history="1">
        <w:r>
          <w:rPr>
            <w:rStyle w:val="a6"/>
          </w:rPr>
          <w:t>пункта 3</w:t>
        </w:r>
      </w:hyperlink>
      <w:r>
        <w:t xml:space="preserve"> настоящей статьи, принимает решение о включении в Реестр ТПФ в течение 7 (семи) рабочих дней с даты поступления обращения. Решен</w:t>
      </w:r>
      <w:r>
        <w:t>ие о включении в Реестр ТПФ оформляется в виде приказа руководителя исполнительного органа Оператор Фонда по закупкам.</w:t>
      </w:r>
    </w:p>
    <w:p w:rsidR="00000000" w:rsidRDefault="00B35280">
      <w:pPr>
        <w:pStyle w:val="pj"/>
      </w:pPr>
      <w:r>
        <w:t>В случае неполноты представленной информации и/или отсутствия необходимых документов, перечисленных в пункте 3 настоящей статьи, Оператор</w:t>
      </w:r>
      <w:r>
        <w:t xml:space="preserve"> Фонда по закупкам вправе запросить информацию и/или документы, предусмотренные пунктом 3 настоящей статьи. При этом, срок рассмотрения обращения потенциального поставщика (поставщика) продлевается соразмерно сроку выполнения потенциальным поставщиком (пос</w:t>
      </w:r>
      <w:r>
        <w:t>тавщиком) указанных требований.</w:t>
      </w:r>
    </w:p>
    <w:p w:rsidR="00000000" w:rsidRDefault="00B35280">
      <w:pPr>
        <w:pStyle w:val="pj"/>
      </w:pPr>
      <w:r>
        <w:t>Потенциальные поставщики (поставщики) в течение 20 (двадцати) рабочих дней со дня поступления запроса от Оператора Фонда по закупкам представляют в указанный срок запрашиваемую информацию и/или документы в соответствии с тре</w:t>
      </w:r>
      <w:r>
        <w:t>бованием пункта 3 настоящей статьи.</w:t>
      </w:r>
    </w:p>
    <w:p w:rsidR="00000000" w:rsidRDefault="00B35280">
      <w:pPr>
        <w:pStyle w:val="pj"/>
      </w:pPr>
      <w:r>
        <w:t xml:space="preserve">В случае невыполнения потенциальным поставщиком (поставщиком) требований пункта 3 настоящей статьи в срок, определенный настоящим пунктом, Оператор Фонда по закупкам вправе отказать во включении в Реестр ТПФ, представив </w:t>
      </w:r>
      <w:r>
        <w:t>при этом мотивированный ответ.</w:t>
      </w:r>
    </w:p>
    <w:p w:rsidR="00000000" w:rsidRDefault="00B35280">
      <w:pPr>
        <w:pStyle w:val="pj"/>
      </w:pPr>
      <w:r>
        <w:t>5. Оператор Фонда по закупкам имеет право проверить информацию, предоставленную потенциальным поставщиком (поставщиком) путем направления письменных запросов в государственные органы и (или) организации.</w:t>
      </w:r>
    </w:p>
    <w:p w:rsidR="00000000" w:rsidRDefault="00B35280">
      <w:pPr>
        <w:pStyle w:val="pj"/>
      </w:pPr>
      <w:r>
        <w:t>В таких случаях срок,</w:t>
      </w:r>
      <w:r>
        <w:t xml:space="preserve"> установленный </w:t>
      </w:r>
      <w:hyperlink w:anchor="sub280400" w:history="1">
        <w:r>
          <w:rPr>
            <w:rStyle w:val="a6"/>
          </w:rPr>
          <w:t>пунктом 4</w:t>
        </w:r>
      </w:hyperlink>
      <w:r>
        <w:t xml:space="preserve"> настоящей статьи, продлевается соразмерно сроку получения информации от лиц, указанных в настоящем пункте.</w:t>
      </w:r>
    </w:p>
    <w:p w:rsidR="00000000" w:rsidRDefault="00B35280">
      <w:pPr>
        <w:pStyle w:val="pj"/>
      </w:pPr>
      <w:r>
        <w:t>6. Срок нахождения потенциального поставщика (поставщика) в Реестре ТПФ устанавливается на с</w:t>
      </w:r>
      <w:r>
        <w:t xml:space="preserve">рок действия документов, предоставленных Оператору Фонда по закупкам в соответствии с </w:t>
      </w:r>
      <w:hyperlink w:anchor="sub280300" w:history="1">
        <w:r>
          <w:rPr>
            <w:rStyle w:val="a6"/>
          </w:rPr>
          <w:t>подпунктом 3) пункта 3</w:t>
        </w:r>
      </w:hyperlink>
      <w:r>
        <w:t xml:space="preserve"> настоящей статьи.</w:t>
      </w:r>
    </w:p>
    <w:p w:rsidR="00000000" w:rsidRDefault="00B35280">
      <w:pPr>
        <w:pStyle w:val="pj"/>
      </w:pPr>
      <w:r>
        <w:t>Срок нахождения потенциального поставщика - нерезидента в Реестре ТПФ устанавливается на срок дей</w:t>
      </w:r>
      <w:r>
        <w:t>ствия документа, подтверждающего статус производителя, выданного уполномоченным органом соответствующего иностранного государства, но не более одного года с даты его включения в Реестр ТПФ.</w:t>
      </w:r>
    </w:p>
    <w:p w:rsidR="00000000" w:rsidRDefault="00B35280">
      <w:pPr>
        <w:pStyle w:val="pj"/>
      </w:pPr>
      <w:r>
        <w:t>7. Потенциальный поставщик (поставщик), включенный в Реестр ТПФ, в</w:t>
      </w:r>
      <w:r>
        <w:t>праве дополнить перечень производимой продукции на основании сертификата происхождения товара формы «CT-KZ» или Индустриального сертификата, выданного НПП.</w:t>
      </w:r>
    </w:p>
    <w:p w:rsidR="00000000" w:rsidRDefault="00B35280">
      <w:pPr>
        <w:pStyle w:val="pj"/>
      </w:pPr>
      <w:r>
        <w:t>При этом производители товаров легкой, мебельной, металлургической, химической и целлюлозно-бумажной</w:t>
      </w:r>
      <w:r>
        <w:t xml:space="preserve"> промышленности, металлообработки и машиностроения, включенных в перечень, утвержденный НПП, вправе дополнить перечень производимой продукции только на основании Индустриального сертификата, выданного НПП.</w:t>
      </w:r>
    </w:p>
    <w:p w:rsidR="00000000" w:rsidRDefault="00B35280">
      <w:pPr>
        <w:pStyle w:val="pj"/>
      </w:pPr>
      <w:r>
        <w:t>8. Продление срока нахождения в Реестре ТПФ осущес</w:t>
      </w:r>
      <w:r>
        <w:t>твляется при условии предоставления потенциальным поставщиком (поставщиком) документов, указанных в подпунктах 3), 5) пункта 3 настоящей статьи, не позднее чем за 10 (десять) рабочих дней до истечения срока действия документов, предоставленных Оператору Фо</w:t>
      </w:r>
      <w:r>
        <w:t xml:space="preserve">нда по закупкам в соответствии с </w:t>
      </w:r>
      <w:hyperlink w:anchor="sub280300" w:history="1">
        <w:r>
          <w:rPr>
            <w:rStyle w:val="a6"/>
          </w:rPr>
          <w:t>подпунктом 3) пункта 3</w:t>
        </w:r>
      </w:hyperlink>
      <w:r>
        <w:t xml:space="preserve"> настоящей статьи. Данные документы направляются вместе с ходатайством о продлении нахождения в Реестре ТПФ, подписанным первым руководителем или лицом, его замещающим.</w:t>
      </w:r>
    </w:p>
    <w:p w:rsidR="00000000" w:rsidRDefault="00B35280">
      <w:pPr>
        <w:pStyle w:val="pj"/>
      </w:pPr>
      <w:r>
        <w:t>Потенциальный поставщик - нерезидент в целях продления срока нахождения в Реестре предоставляет вышеуказанные документы за 20 (двадцать) рабочих дней до истечения срока его нахождения в Реестре ТПФ. В случае, если срок действия документа, подтверждающего с</w:t>
      </w:r>
      <w:r>
        <w:t>татус товаропроизводителя, выданного уполномоченным органом соответствующего иностранного государства, на основании которого такой поставщик был включен в Реестр ТПФ, превышает один год, в целях продления срока нахождения в Реестре ТПФ потенциальный постав</w:t>
      </w:r>
      <w:r>
        <w:t>щик - нерезидент предоставляет электронную копию письма уполномоченного органа соответствующего иностранного государства, выдавшего такой документ, подтверждающего сохранение его юридической силы, а также электронную копию нотариально засвидетельствованног</w:t>
      </w:r>
      <w:r>
        <w:t>о перевода данного письма на казахский или русский язык.</w:t>
      </w:r>
    </w:p>
    <w:p w:rsidR="00000000" w:rsidRDefault="00B35280">
      <w:pPr>
        <w:pStyle w:val="pj"/>
      </w:pPr>
      <w:r>
        <w:t>Оператор Фонда по закупкам рассматривает ходатайство потенциального поставщика (поставщика) о продлении нахождения в Реестре ТПФ и, в случае соответствия требованиям настоящего пункта, принимает решение в течение 7 (семи) рабочих дней с даты поступления хо</w:t>
      </w:r>
      <w:r>
        <w:t>датайства. Решение о продлении нахождения потенциального поставщика (поставщика) в Реестре ТПФ оформляется в виде приказа первого руководителя Оператора Фонда по закупкам.</w:t>
      </w:r>
    </w:p>
    <w:p w:rsidR="00000000" w:rsidRDefault="00B35280">
      <w:pPr>
        <w:pStyle w:val="pj"/>
      </w:pPr>
      <w:r>
        <w:t>9. Потенциальный поставщик (поставщик) вправе обжаловать отказ во включении в Реестр</w:t>
      </w:r>
      <w:r>
        <w:t xml:space="preserve"> ТПФ в соответствии с законодательством Республики Казахстан.</w:t>
      </w:r>
    </w:p>
    <w:p w:rsidR="00000000" w:rsidRDefault="00B35280">
      <w:pPr>
        <w:pStyle w:val="pj"/>
      </w:pPr>
      <w:r>
        <w:t xml:space="preserve">10. В случае внесения изменений и/или дополнений в документы, указанные в пункте 3 настоящей статьи, потенциальный поставщик (поставщик), включенный в Реестр ТПФ, обязан в течение 20 (двадцати) </w:t>
      </w:r>
      <w:r>
        <w:t>рабочих дней с даты внесения изменений и/или дополнений уведомить Оператора Фонда по закупкам с представлением электронных копий соответствующих документов и/или соответствующей информации.</w:t>
      </w:r>
    </w:p>
    <w:p w:rsidR="00000000" w:rsidRDefault="00B35280">
      <w:pPr>
        <w:pStyle w:val="pj"/>
      </w:pPr>
      <w:bookmarkStart w:id="51" w:name="SUB281100"/>
      <w:bookmarkEnd w:id="51"/>
      <w:r>
        <w:t>11. Потенциальный поставщик (поставщик) исключается из Реестра ТПФ</w:t>
      </w:r>
      <w:r>
        <w:t xml:space="preserve"> в следующих случаях:</w:t>
      </w:r>
    </w:p>
    <w:p w:rsidR="00000000" w:rsidRDefault="00B35280">
      <w:pPr>
        <w:pStyle w:val="pj"/>
      </w:pPr>
      <w:r>
        <w:t>1) ликвидации юридического лица, прекращения предпринимательской деятельности индивидуального предпринимателя;</w:t>
      </w:r>
    </w:p>
    <w:p w:rsidR="00000000" w:rsidRDefault="00B35280">
      <w:pPr>
        <w:pStyle w:val="pj"/>
      </w:pPr>
      <w:r>
        <w:t>2) истечение срока и/или отмена действия документов, предоставленных Оператору Фонда по закупкам в соответствии с подпункто</w:t>
      </w:r>
      <w:r>
        <w:t>м 3) пункта 3 настоящей статьи;</w:t>
      </w:r>
    </w:p>
    <w:p w:rsidR="00000000" w:rsidRDefault="00B35280">
      <w:pPr>
        <w:pStyle w:val="pj"/>
      </w:pPr>
      <w:r>
        <w:t>3) невыполнения/несвоевременного выполнения требований пункта 10 настоящей статьи;</w:t>
      </w:r>
    </w:p>
    <w:p w:rsidR="00000000" w:rsidRDefault="00B35280">
      <w:pPr>
        <w:pStyle w:val="pj"/>
      </w:pPr>
      <w:r>
        <w:t>4) выявления фактов предоставления потенциальным поставщиком (поставщиком) ложных сведений и (или) недостоверных документов при включении в Р</w:t>
      </w:r>
      <w:r>
        <w:t>еестр ТПФ и в период нахождения в Реестре ТПФ;</w:t>
      </w:r>
    </w:p>
    <w:p w:rsidR="00000000" w:rsidRDefault="00B35280">
      <w:pPr>
        <w:pStyle w:val="pj"/>
      </w:pPr>
      <w:r>
        <w:t xml:space="preserve">5) в случаях, указанных в </w:t>
      </w:r>
      <w:hyperlink w:anchor="sub310000" w:history="1">
        <w:r>
          <w:rPr>
            <w:rStyle w:val="a6"/>
          </w:rPr>
          <w:t>пункте 1 статьи 31</w:t>
        </w:r>
      </w:hyperlink>
      <w:r>
        <w:t xml:space="preserve"> Порядка;</w:t>
      </w:r>
    </w:p>
    <w:p w:rsidR="00000000" w:rsidRDefault="00B35280">
      <w:pPr>
        <w:pStyle w:val="pj"/>
      </w:pPr>
      <w:r>
        <w:t>6) истечение срока нахождения в Реестре ТПФ;</w:t>
      </w:r>
    </w:p>
    <w:p w:rsidR="00000000" w:rsidRDefault="00B35280">
      <w:pPr>
        <w:pStyle w:val="pj"/>
      </w:pPr>
      <w:r>
        <w:t xml:space="preserve">7) в случае, указанном в </w:t>
      </w:r>
      <w:hyperlink w:anchor="sub611500" w:history="1">
        <w:r>
          <w:rPr>
            <w:rStyle w:val="a6"/>
          </w:rPr>
          <w:t>абзаце третьем пункта</w:t>
        </w:r>
        <w:r>
          <w:rPr>
            <w:rStyle w:val="a6"/>
          </w:rPr>
          <w:t xml:space="preserve"> 15 статьи 61</w:t>
        </w:r>
      </w:hyperlink>
      <w:r>
        <w:t xml:space="preserve"> Порядка. При этом повторное включение в Реестр ТПФ исключенного потенциального поставщика (поставщика) допускается по истечению 12 (двенадцати) месяцев с даты исключения.</w:t>
      </w:r>
    </w:p>
    <w:p w:rsidR="00000000" w:rsidRDefault="00B35280">
      <w:pPr>
        <w:pStyle w:val="pj"/>
      </w:pPr>
      <w:r>
        <w:t>Решение об исключении из Реестра ТПФ оформляется в виде приказа руковод</w:t>
      </w:r>
      <w:r>
        <w:t>ителя исполнительного органа Оператора Фонда по закупкам, за исключением случаев истечения срока нахождения в Реестре ТПФ и срока действия сертификата происхождения товара формы «CT-KZ» или Индустриального сертификата, выданного НПП.</w:t>
      </w:r>
    </w:p>
    <w:p w:rsidR="00000000" w:rsidRDefault="00B35280">
      <w:pPr>
        <w:pStyle w:val="pj"/>
      </w:pPr>
      <w:r>
        <w:t>12. Повторное включени</w:t>
      </w:r>
      <w:r>
        <w:t>е в Реестр ТПФ ранее исключенных потенциальных поставщиков (поставщиков) осуществляется в соответствии с настоящим порядком формирования и ведения Реестра ТПФ.</w:t>
      </w:r>
    </w:p>
    <w:p w:rsidR="00000000" w:rsidRDefault="00B35280">
      <w:pPr>
        <w:pStyle w:val="pj"/>
      </w:pPr>
      <w:r>
        <w:t xml:space="preserve">13. Реестр ТПФ размещается на портале </w:t>
      </w:r>
      <w:r>
        <w:rPr>
          <w:rStyle w:val="s0"/>
        </w:rPr>
        <w:t>www.zakup.sk.kz</w:t>
      </w:r>
      <w:r>
        <w:t xml:space="preserve"> и доступен для ознакомления всем заинтерес</w:t>
      </w:r>
      <w:r>
        <w:t>ованным лицам без взимания платы.</w:t>
      </w:r>
    </w:p>
    <w:p w:rsidR="00000000" w:rsidRDefault="00B35280">
      <w:pPr>
        <w:pStyle w:val="pj"/>
      </w:pPr>
      <w:r>
        <w:t>Размещенный на портале www.zakup.sk.kz Реестр ТПФ предусматривает возможность автоматизированного поиска потенциального поставщика (поставщика) по его наименованию или части наименования.</w:t>
      </w:r>
    </w:p>
    <w:p w:rsidR="00000000" w:rsidRDefault="00B35280">
      <w:pPr>
        <w:pStyle w:val="pj"/>
      </w:pPr>
      <w:r>
        <w:t>14. Информация о внесении изменени</w:t>
      </w:r>
      <w:r>
        <w:t xml:space="preserve">й и дополнений в Реестр ТПФ размещается на портале </w:t>
      </w:r>
      <w:r>
        <w:rPr>
          <w:rStyle w:val="s0"/>
        </w:rPr>
        <w:t>www.zakup.sk.kz</w:t>
      </w:r>
      <w:r>
        <w:t xml:space="preserve"> в течение 3 (трех) рабочих дней с даты оформления соответствующего приказа руководителя исполнительного органа Оператора Фонда по закупкам.</w:t>
      </w:r>
    </w:p>
    <w:p w:rsidR="00000000" w:rsidRDefault="00B35280">
      <w:pPr>
        <w:pStyle w:val="pj"/>
      </w:pPr>
      <w:r>
        <w:t>15. Поставщики, включенные в Реестр ТПФ до даты в</w:t>
      </w:r>
      <w:r>
        <w:t>ведения в действие настоящего Порядка, подлежат включению в Реестр ТПФ на период до окончания срока действия представленного Оператору Фонда по закупкам сертификата о происхождении товара формы «CT-KZ» и/или Индустриального сертификата.</w:t>
      </w:r>
    </w:p>
    <w:p w:rsidR="00000000" w:rsidRDefault="00B35280">
      <w:pPr>
        <w:pStyle w:val="pj"/>
      </w:pPr>
      <w:r>
        <w:t>Поставщики, указанн</w:t>
      </w:r>
      <w:r>
        <w:t xml:space="preserve">ые настоящем пункте, подлежат исключению из Реестра ТПФ при наступлении случаев, определенных </w:t>
      </w:r>
      <w:hyperlink w:anchor="sub281100" w:history="1">
        <w:r>
          <w:rPr>
            <w:rStyle w:val="a6"/>
          </w:rPr>
          <w:t>пунктом 11</w:t>
        </w:r>
      </w:hyperlink>
      <w:r>
        <w:t xml:space="preserve"> настоящей статьи.</w:t>
      </w:r>
    </w:p>
    <w:p w:rsidR="00000000" w:rsidRDefault="00B35280">
      <w:pPr>
        <w:pStyle w:val="pj"/>
      </w:pPr>
      <w:r>
        <w:rPr>
          <w:i/>
          <w:iCs/>
          <w:color w:val="FF0000"/>
        </w:rPr>
        <w:t> </w:t>
      </w:r>
    </w:p>
    <w:p w:rsidR="00000000" w:rsidRDefault="00B35280">
      <w:pPr>
        <w:pStyle w:val="pc"/>
      </w:pPr>
      <w:r>
        <w:t> </w:t>
      </w:r>
    </w:p>
    <w:p w:rsidR="00000000" w:rsidRDefault="00B35280">
      <w:pPr>
        <w:pStyle w:val="pc"/>
      </w:pPr>
      <w:bookmarkStart w:id="52" w:name="SUB290000"/>
      <w:bookmarkEnd w:id="52"/>
      <w:r>
        <w:rPr>
          <w:b/>
          <w:bCs/>
        </w:rPr>
        <w:t>Раздел 5. ВЫБОР ПОСТАВЩИКА</w:t>
      </w:r>
    </w:p>
    <w:p w:rsidR="00000000" w:rsidRDefault="00B35280">
      <w:pPr>
        <w:pStyle w:val="pc"/>
      </w:pPr>
      <w:r>
        <w:rPr>
          <w:b/>
          <w:bCs/>
        </w:rPr>
        <w:t> </w:t>
      </w:r>
    </w:p>
    <w:p w:rsidR="00000000" w:rsidRDefault="00B35280">
      <w:pPr>
        <w:pStyle w:val="pc"/>
      </w:pPr>
      <w:r>
        <w:t> </w:t>
      </w:r>
    </w:p>
    <w:p w:rsidR="00000000" w:rsidRDefault="00B35280">
      <w:pPr>
        <w:pStyle w:val="pc"/>
      </w:pPr>
      <w:r>
        <w:rPr>
          <w:b/>
          <w:bCs/>
        </w:rPr>
        <w:t>Глава 9. Общие положения</w:t>
      </w:r>
    </w:p>
    <w:p w:rsidR="00000000" w:rsidRDefault="00B35280">
      <w:pPr>
        <w:pStyle w:val="pj"/>
        <w:jc w:val="left"/>
      </w:pPr>
      <w:r>
        <w:t> </w:t>
      </w:r>
    </w:p>
    <w:p w:rsidR="00000000" w:rsidRDefault="00B35280">
      <w:pPr>
        <w:pStyle w:val="pji"/>
      </w:pPr>
      <w:r>
        <w:rPr>
          <w:rStyle w:val="s3"/>
        </w:rPr>
        <w:t xml:space="preserve">В статью 29 внесены изменения в соответствии с </w:t>
      </w:r>
      <w:hyperlink r:id="rId84" w:anchor="sub_id=400" w:history="1">
        <w:r>
          <w:rPr>
            <w:rStyle w:val="a6"/>
            <w:i/>
            <w:iCs/>
          </w:rPr>
          <w:t>решением</w:t>
        </w:r>
      </w:hyperlink>
      <w:r>
        <w:rPr>
          <w:rStyle w:val="s3"/>
        </w:rPr>
        <w:t xml:space="preserve"> Совета директоров АО «Самрук-Қазына» от 10.06.22 г. № 197 (введены в действие с 20 июня 2022 г.) (</w:t>
      </w:r>
      <w:hyperlink r:id="rId85" w:anchor="sub_id=290000" w:history="1">
        <w:r>
          <w:rPr>
            <w:rStyle w:val="a6"/>
            <w:i/>
            <w:iCs/>
          </w:rPr>
          <w:t>см. стар. ред.</w:t>
        </w:r>
      </w:hyperlink>
      <w:r>
        <w:rPr>
          <w:rStyle w:val="s3"/>
        </w:rPr>
        <w:t xml:space="preserve">); </w:t>
      </w:r>
      <w:hyperlink r:id="rId86" w:anchor="sub_id=29" w:history="1">
        <w:r>
          <w:rPr>
            <w:rStyle w:val="a6"/>
            <w:i/>
            <w:iCs/>
          </w:rPr>
          <w:t>решением</w:t>
        </w:r>
      </w:hyperlink>
      <w:r>
        <w:rPr>
          <w:rStyle w:val="s3"/>
        </w:rPr>
        <w:t xml:space="preserve"> Совета директоров АО «Самрук-Қазына» от 21.04.23 г. № 217 (введены в действие с 10 мая </w:t>
      </w:r>
      <w:r>
        <w:rPr>
          <w:rStyle w:val="s3"/>
        </w:rPr>
        <w:t>2023 г.) (</w:t>
      </w:r>
      <w:hyperlink r:id="rId87" w:anchor="sub_id=290000" w:history="1">
        <w:r>
          <w:rPr>
            <w:rStyle w:val="a6"/>
            <w:i/>
            <w:iCs/>
          </w:rPr>
          <w:t>см. стар. ред.</w:t>
        </w:r>
      </w:hyperlink>
      <w:r>
        <w:rPr>
          <w:rStyle w:val="s3"/>
        </w:rPr>
        <w:t xml:space="preserve">); </w:t>
      </w:r>
      <w:hyperlink r:id="rId88" w:anchor="sub_id=2900" w:history="1">
        <w:r>
          <w:rPr>
            <w:rStyle w:val="a6"/>
            <w:i/>
            <w:iCs/>
          </w:rPr>
          <w:t>решением</w:t>
        </w:r>
      </w:hyperlink>
      <w:r>
        <w:rPr>
          <w:rStyle w:val="s3"/>
        </w:rPr>
        <w:t xml:space="preserve"> Совета директоров АО «Самрук-Қазына» от 29.08.23 г. № </w:t>
      </w:r>
      <w:r>
        <w:rPr>
          <w:rStyle w:val="s3"/>
        </w:rPr>
        <w:t>222 (введены в действие с 11 сентября 2023 г. (</w:t>
      </w:r>
      <w:hyperlink r:id="rId89" w:anchor="sub_id=290000" w:history="1">
        <w:r>
          <w:rPr>
            <w:rStyle w:val="a6"/>
            <w:i/>
            <w:iCs/>
          </w:rPr>
          <w:t>см. стар. ред.</w:t>
        </w:r>
      </w:hyperlink>
      <w:r>
        <w:rPr>
          <w:rStyle w:val="s3"/>
        </w:rPr>
        <w:t xml:space="preserve">; введены в действие с 1 января 2024 г. </w:t>
      </w:r>
      <w:hyperlink r:id="rId90" w:anchor="sub_id=290000" w:history="1">
        <w:r>
          <w:rPr>
            <w:rStyle w:val="a6"/>
            <w:i/>
            <w:iCs/>
          </w:rPr>
          <w:t>см. стар. ред.</w:t>
        </w:r>
      </w:hyperlink>
      <w:r>
        <w:rPr>
          <w:rStyle w:val="s3"/>
        </w:rPr>
        <w:t xml:space="preserve">); </w:t>
      </w:r>
      <w:hyperlink r:id="rId91" w:anchor="sub_id=29" w:history="1">
        <w:r>
          <w:rPr>
            <w:rStyle w:val="a6"/>
            <w:i/>
            <w:iCs/>
          </w:rPr>
          <w:t>решением</w:t>
        </w:r>
      </w:hyperlink>
      <w:r>
        <w:rPr>
          <w:rStyle w:val="s3"/>
        </w:rPr>
        <w:t xml:space="preserve"> Совета директоров АО «Самрук-Қазына» от 25.04.25 г. № 252 (введены в действие с 26 мая 2025 г.) (</w:t>
      </w:r>
      <w:hyperlink r:id="rId92" w:anchor="sub_id=290000" w:history="1">
        <w:r>
          <w:rPr>
            <w:rStyle w:val="a6"/>
            <w:i/>
            <w:iCs/>
          </w:rPr>
          <w:t>см. стар. ред.</w:t>
        </w:r>
      </w:hyperlink>
      <w:r>
        <w:rPr>
          <w:rStyle w:val="s3"/>
        </w:rPr>
        <w:t>)</w:t>
      </w:r>
    </w:p>
    <w:p w:rsidR="00000000" w:rsidRDefault="00B35280">
      <w:pPr>
        <w:pStyle w:val="pj"/>
        <w:ind w:left="1200" w:hanging="800"/>
      </w:pPr>
      <w:r>
        <w:rPr>
          <w:rStyle w:val="s1"/>
        </w:rPr>
        <w:t>Статья 29. Способы закупок</w:t>
      </w:r>
    </w:p>
    <w:p w:rsidR="00000000" w:rsidRDefault="00B35280">
      <w:pPr>
        <w:pStyle w:val="pj"/>
      </w:pPr>
      <w:r>
        <w:t>1. Выбор поставщика осуществляется следующими способами:</w:t>
      </w:r>
    </w:p>
    <w:p w:rsidR="00000000" w:rsidRDefault="00B35280">
      <w:pPr>
        <w:pStyle w:val="pj"/>
      </w:pPr>
      <w:r>
        <w:t>1) проведения тендера:</w:t>
      </w:r>
    </w:p>
    <w:p w:rsidR="00000000" w:rsidRDefault="00B35280">
      <w:pPr>
        <w:pStyle w:val="pj"/>
      </w:pPr>
      <w:r>
        <w:t>открытого;</w:t>
      </w:r>
    </w:p>
    <w:p w:rsidR="00000000" w:rsidRDefault="00B35280">
      <w:pPr>
        <w:pStyle w:val="pj"/>
      </w:pPr>
      <w:r>
        <w:t>двухэтапного (открытого);</w:t>
      </w:r>
    </w:p>
    <w:p w:rsidR="00000000" w:rsidRDefault="00B35280">
      <w:pPr>
        <w:pStyle w:val="pj"/>
      </w:pPr>
      <w:r>
        <w:t>2) запроса ценовых предложений;</w:t>
      </w:r>
    </w:p>
    <w:p w:rsidR="00000000" w:rsidRDefault="00B35280">
      <w:pPr>
        <w:pStyle w:val="pj"/>
      </w:pPr>
      <w:r>
        <w:t>3) из одного источника;</w:t>
      </w:r>
    </w:p>
    <w:p w:rsidR="00000000" w:rsidRDefault="00B35280">
      <w:pPr>
        <w:pStyle w:val="pj"/>
      </w:pPr>
      <w:r>
        <w:rPr>
          <w:rStyle w:val="s0"/>
        </w:rPr>
        <w:t xml:space="preserve">4) исключен в соответствии с </w:t>
      </w:r>
      <w:hyperlink r:id="rId93" w:anchor="sub_id=29" w:history="1">
        <w:r>
          <w:rPr>
            <w:rStyle w:val="a6"/>
          </w:rPr>
          <w:t>решением</w:t>
        </w:r>
      </w:hyperlink>
      <w:r>
        <w:rPr>
          <w:rStyle w:val="s0"/>
        </w:rPr>
        <w:t xml:space="preserve"> Совета директоров АО «Самрук-Қазына» от 25.04.25 г. № 252 </w:t>
      </w:r>
      <w:r>
        <w:rPr>
          <w:rStyle w:val="s3"/>
        </w:rPr>
        <w:t>(введены в действие с 26 мая 2025 г.) (</w:t>
      </w:r>
      <w:hyperlink r:id="rId94" w:anchor="sub_id=290000" w:history="1">
        <w:r>
          <w:rPr>
            <w:rStyle w:val="a6"/>
            <w:i/>
            <w:iCs/>
          </w:rPr>
          <w:t>см. стар. ред.</w:t>
        </w:r>
      </w:hyperlink>
      <w:r>
        <w:rPr>
          <w:rStyle w:val="s3"/>
        </w:rPr>
        <w:t>)</w:t>
      </w:r>
    </w:p>
    <w:p w:rsidR="00000000" w:rsidRDefault="00B35280">
      <w:pPr>
        <w:pStyle w:val="pj"/>
      </w:pPr>
      <w:r>
        <w:t>5) посредством электронного магазина.</w:t>
      </w:r>
    </w:p>
    <w:p w:rsidR="00000000" w:rsidRDefault="00B35280">
      <w:pPr>
        <w:pStyle w:val="pj"/>
      </w:pPr>
      <w:r>
        <w:t>2. Способ закупок выбирается Заказчиком самостоятельно с учетом требований, установленных Порядком.</w:t>
      </w:r>
    </w:p>
    <w:p w:rsidR="00000000" w:rsidRDefault="00B35280">
      <w:pPr>
        <w:pStyle w:val="pj"/>
      </w:pPr>
      <w:r>
        <w:t>3. При проведении закупок товаров и информационно-коммуникационных услуг, относящихся к категориям программного обеспечения и продукции электронной промышленности, включенным в реестр доверенного программного обеспечения и продукции электронной промышленно</w:t>
      </w:r>
      <w:r>
        <w:t>сти, формируемого уполномоченным органом в сфере электронной промышленности, Заказчик обязан осуществить закупки способом запроса ценовых предложений с предоставлением приоритета приобретения товаров у производителей программного обеспечения и продукции эл</w:t>
      </w:r>
      <w:r>
        <w:t>ектронной промышленности.</w:t>
      </w:r>
    </w:p>
    <w:p w:rsidR="00000000" w:rsidRDefault="00B35280">
      <w:pPr>
        <w:pStyle w:val="pj"/>
      </w:pPr>
      <w:r>
        <w:t>4. И</w:t>
      </w:r>
      <w:r>
        <w:rPr>
          <w:rStyle w:val="s0"/>
        </w:rPr>
        <w:t xml:space="preserve">сключен в соответствии с </w:t>
      </w:r>
      <w:hyperlink r:id="rId95" w:anchor="sub_id=900" w:history="1">
        <w:r>
          <w:rPr>
            <w:rStyle w:val="a6"/>
          </w:rPr>
          <w:t>решением</w:t>
        </w:r>
      </w:hyperlink>
      <w:r>
        <w:rPr>
          <w:rStyle w:val="s0"/>
        </w:rPr>
        <w:t xml:space="preserve"> Совета директоров АО «Самрук-Қазына» от 29.08.23 г. № 222 </w:t>
      </w:r>
      <w:r>
        <w:rPr>
          <w:rStyle w:val="s3"/>
        </w:rPr>
        <w:t>(введены в действие с 1 января 2024 г.) (</w:t>
      </w:r>
      <w:hyperlink r:id="rId96" w:anchor="sub_id=290400" w:history="1">
        <w:r>
          <w:rPr>
            <w:rStyle w:val="a6"/>
            <w:i/>
            <w:iCs/>
          </w:rPr>
          <w:t>см. стар. ред.</w:t>
        </w:r>
      </w:hyperlink>
      <w:r>
        <w:rPr>
          <w:rStyle w:val="s3"/>
        </w:rPr>
        <w:t>)</w:t>
      </w:r>
    </w:p>
    <w:p w:rsidR="00000000" w:rsidRDefault="00B35280">
      <w:pPr>
        <w:pStyle w:val="pj"/>
      </w:pPr>
      <w:r>
        <w:t>5. При проведении закупок товаров, включенных в перечень товаров, производимых организациями инвалидов, утверждаемый Оператором Фонда по закупкам, Заказчик предоставляе</w:t>
      </w:r>
      <w:r>
        <w:t>т приоритет приобретения товаров у организаций инвалидов (физических лиц - инвалидов, осуществляющих предпринимательскую деятельность), производящих закупаемый товар, за исключением случаев, если иное предусмотрено ЗКС или если товары включены в Номенклату</w:t>
      </w:r>
      <w:r>
        <w:t>ру.</w:t>
      </w:r>
    </w:p>
    <w:p w:rsidR="00000000" w:rsidRDefault="00B35280">
      <w:pPr>
        <w:pStyle w:val="pj"/>
      </w:pPr>
      <w:r>
        <w:rPr>
          <w:rStyle w:val="s0"/>
        </w:rPr>
        <w:t xml:space="preserve">6. При проведении закупок товаров способами тендера и запроса ценовых предложений в случае наличия одного и более товаропроизводителей закупаемого товара, Заказчик предоставляет приоритет приобретения товаров у товаропроизводителей закупаемого товара, </w:t>
      </w:r>
      <w:r>
        <w:rPr>
          <w:rStyle w:val="s0"/>
        </w:rPr>
        <w:t>за исключением случаев:</w:t>
      </w:r>
    </w:p>
    <w:p w:rsidR="00000000" w:rsidRDefault="00B35280">
      <w:pPr>
        <w:pStyle w:val="pj"/>
      </w:pPr>
      <w:r>
        <w:rPr>
          <w:rStyle w:val="s0"/>
        </w:rPr>
        <w:t>1) если иное предусмотрено ЗКС;</w:t>
      </w:r>
    </w:p>
    <w:p w:rsidR="00000000" w:rsidRDefault="00B35280">
      <w:pPr>
        <w:pStyle w:val="pj"/>
      </w:pPr>
      <w:r>
        <w:rPr>
          <w:rStyle w:val="s0"/>
        </w:rPr>
        <w:t>2) осуществления - закупки среди квалифицированных потенциальных поставщиков;</w:t>
      </w:r>
    </w:p>
    <w:p w:rsidR="00000000" w:rsidRDefault="00B35280">
      <w:pPr>
        <w:pStyle w:val="pj"/>
      </w:pPr>
      <w:r>
        <w:rPr>
          <w:rStyle w:val="s0"/>
        </w:rPr>
        <w:t>3) в случаях, указанных в пунктах 3, 5, 8 и 11 настоящей статьи.</w:t>
      </w:r>
    </w:p>
    <w:p w:rsidR="00000000" w:rsidRDefault="00B35280">
      <w:pPr>
        <w:pStyle w:val="pj"/>
      </w:pPr>
      <w:r>
        <w:t>7. Способ закупок и необходимость предоставления приорите</w:t>
      </w:r>
      <w:r>
        <w:t>та по закупкам товаров, работ и услуг, включенных в категории закупок, по которым разработаны и утверждены закупочные категорийные стратегии, определяются в соответствии с закупочной категорийной стратегией с учетом требования, установленного пунктом 3 нас</w:t>
      </w:r>
      <w:r>
        <w:t>тоящей статьи.</w:t>
      </w:r>
    </w:p>
    <w:p w:rsidR="00000000" w:rsidRDefault="00B35280">
      <w:pPr>
        <w:pStyle w:val="pj"/>
      </w:pPr>
      <w:r>
        <w:t xml:space="preserve">8. В случае, если первоначальные закупки с предоставлением приоритетов, предусмотренных пунктами </w:t>
      </w:r>
      <w:r>
        <w:rPr>
          <w:rStyle w:val="s0"/>
        </w:rPr>
        <w:t>3, 5 и 6</w:t>
      </w:r>
      <w:r>
        <w:t xml:space="preserve"> настоящей статьи, признаны несостоявшимися, Заказчик вправе провести повторные закупки без применения приоритетов (в случае принятия ре</w:t>
      </w:r>
      <w:r>
        <w:t>шения о проведении повторных закупок), за исключением случаев наличия в закупках, признанных несостоявшимися, одной тендерной заявки/ ценового предложения товаропроизводителя закупаемого товара/производителя программного обеспечения и продукции электронной</w:t>
      </w:r>
      <w:r>
        <w:t xml:space="preserve"> промышленности, соответствующее требованиям тендерной документации/ объявления о закупках способом запроса ценовых предложений.</w:t>
      </w:r>
    </w:p>
    <w:p w:rsidR="00000000" w:rsidRDefault="00B35280">
      <w:pPr>
        <w:pStyle w:val="pj"/>
      </w:pPr>
      <w:r>
        <w:t>9. При отсутствии товаропроизводителей закупаемого товара в Реестре ТПФ/организаций инвалидов, производящих закупаемый товар, в</w:t>
      </w:r>
      <w:r>
        <w:t xml:space="preserve"> Реестре ОИН/производителей программного обеспечения и продукции электронной промышленности в реестре доверенного программного обеспечения и продукции электронной промышленности по закупаемому товару или информационно-коммуникационной услуге, предоставлени</w:t>
      </w:r>
      <w:r>
        <w:t>е приоритета приобретения товаров у товаропроизводителей закупаемого товара/организаций инвалидов, производящих закупаемый товар/производителей программного обеспечения и продукции электронной промышленности не допускается.</w:t>
      </w:r>
    </w:p>
    <w:p w:rsidR="00000000" w:rsidRDefault="00B35280">
      <w:pPr>
        <w:pStyle w:val="pj"/>
      </w:pPr>
      <w:r>
        <w:t xml:space="preserve">10. При проведении </w:t>
      </w:r>
      <w:r>
        <w:rPr>
          <w:rStyle w:val="s40"/>
        </w:rPr>
        <w:t>первоначальны</w:t>
      </w:r>
      <w:r>
        <w:rPr>
          <w:rStyle w:val="s40"/>
        </w:rPr>
        <w:t xml:space="preserve">х </w:t>
      </w:r>
      <w:r>
        <w:t>закупок товаров, работ, услуг, включенных в Номенклатуру, закупки осуществляются среди квалифицированных потенциальных поставщиков при наличии не менее 2 (двух) квалифицированных потенциальных поставщиков в случае, если в качестве способа закупок определ</w:t>
      </w:r>
      <w:r>
        <w:t>ен открытый тендер или открытый двухэтапный тендер.</w:t>
      </w:r>
    </w:p>
    <w:p w:rsidR="00000000" w:rsidRDefault="00B35280">
      <w:pPr>
        <w:pStyle w:val="pj"/>
      </w:pPr>
      <w:r>
        <w:t>В случае, если первоначальные закупки товаров, работ, услуг, включенных в Номенклатуру, признаны несостоявшимися, Заказчик вправе провести повторные закупки в соответствии с нормами Порядка без применения</w:t>
      </w:r>
      <w:r>
        <w:t xml:space="preserve"> Номенклатуры, если иное не предусмотрено ЗКС.</w:t>
      </w:r>
    </w:p>
    <w:p w:rsidR="00000000" w:rsidRDefault="00B35280">
      <w:pPr>
        <w:pStyle w:val="pj"/>
      </w:pPr>
      <w:r>
        <w:t>11. При проведении долгосрочных закупок способом открытого тендера Заказчики, зарегистрированные на территории города Жанаозена, вправе осуществить закупки с учетом положений Регламента осуществления долгосроч</w:t>
      </w:r>
      <w:r>
        <w:t xml:space="preserve">ных закупок, являющегося </w:t>
      </w:r>
      <w:hyperlink w:anchor="sub10" w:history="1">
        <w:r>
          <w:rPr>
            <w:rStyle w:val="a6"/>
          </w:rPr>
          <w:t>Приложением № 10</w:t>
        </w:r>
      </w:hyperlink>
      <w:r>
        <w:t xml:space="preserve"> к Порядку.</w:t>
      </w:r>
    </w:p>
    <w:p w:rsidR="00000000" w:rsidRDefault="00B35280">
      <w:pPr>
        <w:pStyle w:val="pj"/>
      </w:pPr>
      <w:r>
        <w:t>12. При осуществлении закупок не допускается неправомерное установление привилегий (лоббирование интересов) в отношении определенных потенциальных поставщиков с целью получени</w:t>
      </w:r>
      <w:r>
        <w:t>я личных выгод.</w:t>
      </w:r>
    </w:p>
    <w:p w:rsidR="00000000" w:rsidRDefault="00B35280">
      <w:pPr>
        <w:pStyle w:val="pj"/>
      </w:pPr>
      <w:r>
        <w:t>Нарушение настоящего пункта Порядка влечет признание таких закупок недействительными в соответствии с действующим законодательством Республики Казахстан.</w:t>
      </w:r>
    </w:p>
    <w:p w:rsidR="00000000" w:rsidRDefault="00B35280">
      <w:pPr>
        <w:pStyle w:val="pj"/>
      </w:pPr>
      <w:r>
        <w:t>13. Закупки научно-исследовательских и опытно-конструкторских работ должны осуществлят</w:t>
      </w:r>
      <w:r>
        <w:t>ься способом тендера после получения одобрения Научно-техническим советом Фонда или согласно правилам Центра научно-технологических инициатив.</w:t>
      </w:r>
    </w:p>
    <w:p w:rsidR="00000000" w:rsidRDefault="00B35280">
      <w:pPr>
        <w:pStyle w:val="pj"/>
        <w:jc w:val="left"/>
      </w:pPr>
      <w:r>
        <w:t> </w:t>
      </w:r>
    </w:p>
    <w:p w:rsidR="00000000" w:rsidRDefault="00B35280">
      <w:pPr>
        <w:pStyle w:val="pj"/>
        <w:ind w:left="1200" w:hanging="800"/>
      </w:pPr>
      <w:bookmarkStart w:id="53" w:name="SUB300000"/>
      <w:bookmarkEnd w:id="53"/>
      <w:r>
        <w:rPr>
          <w:rStyle w:val="s1"/>
        </w:rPr>
        <w:t>Статья 30. Порядок проведения централизованных закупок и определения организатора закупок</w:t>
      </w:r>
    </w:p>
    <w:p w:rsidR="00000000" w:rsidRDefault="00B35280">
      <w:pPr>
        <w:pStyle w:val="pj"/>
      </w:pPr>
      <w:r>
        <w:t>1. При проведении централизованных закупок:</w:t>
      </w:r>
    </w:p>
    <w:p w:rsidR="00000000" w:rsidRDefault="00B35280">
      <w:pPr>
        <w:pStyle w:val="pj"/>
      </w:pPr>
      <w:r>
        <w:t>1) Фонд в соответствии с утвержденной закупочной категорийной стратегией вправе определить единого организатора централизованных закупок для Фонда и/или всех или нескольких организаций Фонда;</w:t>
      </w:r>
    </w:p>
    <w:p w:rsidR="00000000" w:rsidRDefault="00B35280">
      <w:pPr>
        <w:pStyle w:val="pj"/>
      </w:pPr>
      <w:r>
        <w:t>2) ПК в соответствии</w:t>
      </w:r>
      <w:r>
        <w:t xml:space="preserve"> с утвержденной закупочной категорийной стратегией вправе выступить единым организатором закупок либо определить единого организатора закупок для себя и/или организаций, пятьдесят и более процентов голосующих акций (долей участия) которых прямо или косвенн</w:t>
      </w:r>
      <w:r>
        <w:t>о принадлежат ей на праве собственности или доверительного управления;</w:t>
      </w:r>
    </w:p>
    <w:p w:rsidR="00000000" w:rsidRDefault="00B35280">
      <w:pPr>
        <w:pStyle w:val="pj"/>
      </w:pPr>
      <w:r>
        <w:t>2. Для выполнения процедур организации и проведения закупок Фонд или организация Фонда вправе выступить организатором закупок или определить организатором закупок Фонд или организацию Ф</w:t>
      </w:r>
      <w:r>
        <w:t>онда, для себя и(или) организации/организаций, пятьдесят и более процентов голосующих акций (долей участия) которых прямо или косвенно принадлежат ей на праве собственности или доверительного управления по согласованию с ней.</w:t>
      </w:r>
    </w:p>
    <w:p w:rsidR="00000000" w:rsidRDefault="00B35280">
      <w:pPr>
        <w:pStyle w:val="pj"/>
      </w:pPr>
      <w:r>
        <w:t>Заказчик вправе определить орг</w:t>
      </w:r>
      <w:r>
        <w:t>анизатором закупок организацию Фонда, профиль деятельности которой соответствует специфике товаров, работ, услуг, приобретаемых для Заказчика, либо иное лицо, определяемое в соответствии с законодательством Республики Казахстан.</w:t>
      </w:r>
    </w:p>
    <w:p w:rsidR="00000000" w:rsidRDefault="00B35280">
      <w:pPr>
        <w:pStyle w:val="pj"/>
      </w:pPr>
      <w:r>
        <w:t>Условия проводимых закупок,</w:t>
      </w:r>
      <w:r>
        <w:t xml:space="preserve"> техническая спецификация (при наличии), перечень товаров, работ и услуг, включающий в себя описание, количество закупаемого товара, работы, услуги, проект договора согласовываются организатором закупок со всеми организациями, для которых проводятся закупк</w:t>
      </w:r>
      <w:r>
        <w:t>и.</w:t>
      </w:r>
    </w:p>
    <w:p w:rsidR="00000000" w:rsidRDefault="00B35280">
      <w:pPr>
        <w:pStyle w:val="pj"/>
      </w:pPr>
      <w:r>
        <w:t>По итогам проведенных закупок Заказчики обязаны заключить договоры о закупках с поставщиком, выбранным организатором закупок, либо организатор закупок заключает договоры с выбранными поставщиками от имени Заказчика.</w:t>
      </w:r>
    </w:p>
    <w:p w:rsidR="00000000" w:rsidRDefault="00B35280">
      <w:pPr>
        <w:pStyle w:val="pj"/>
        <w:jc w:val="left"/>
      </w:pPr>
      <w:r>
        <w:t> </w:t>
      </w:r>
    </w:p>
    <w:p w:rsidR="00000000" w:rsidRDefault="00B35280">
      <w:pPr>
        <w:pStyle w:val="pji"/>
      </w:pPr>
      <w:bookmarkStart w:id="54" w:name="SUB310000"/>
      <w:bookmarkEnd w:id="54"/>
      <w:r>
        <w:rPr>
          <w:rStyle w:val="s3"/>
        </w:rPr>
        <w:t>В статью 31 внесены изменения в соо</w:t>
      </w:r>
      <w:r>
        <w:rPr>
          <w:rStyle w:val="s3"/>
        </w:rPr>
        <w:t xml:space="preserve">тветствии с </w:t>
      </w:r>
      <w:hyperlink r:id="rId97" w:history="1">
        <w:r>
          <w:rPr>
            <w:rStyle w:val="a6"/>
            <w:i/>
            <w:iCs/>
          </w:rPr>
          <w:t>решением</w:t>
        </w:r>
      </w:hyperlink>
      <w:r>
        <w:rPr>
          <w:rStyle w:val="s3"/>
        </w:rPr>
        <w:t xml:space="preserve"> Совета директоров АО «Самрук-Қазына» от 09.02.23 г. № 211 (</w:t>
      </w:r>
      <w:hyperlink r:id="rId98" w:anchor="sub_id=310000" w:history="1">
        <w:r>
          <w:rPr>
            <w:rStyle w:val="a6"/>
            <w:i/>
            <w:iCs/>
          </w:rPr>
          <w:t>см. стар. ред.</w:t>
        </w:r>
      </w:hyperlink>
      <w:r>
        <w:rPr>
          <w:rStyle w:val="s3"/>
        </w:rPr>
        <w:t xml:space="preserve">); </w:t>
      </w:r>
      <w:hyperlink r:id="rId99" w:anchor="sub_id=31" w:history="1">
        <w:r>
          <w:rPr>
            <w:rStyle w:val="a6"/>
            <w:i/>
            <w:iCs/>
          </w:rPr>
          <w:t>решением</w:t>
        </w:r>
      </w:hyperlink>
      <w:r>
        <w:rPr>
          <w:rStyle w:val="s3"/>
        </w:rPr>
        <w:t xml:space="preserve"> Совета директоров АО «Самрук-Қазына» от 25.04.25 г. № 252 (введены в действие с 26 мая 2025 г.) (</w:t>
      </w:r>
      <w:hyperlink r:id="rId100" w:anchor="sub_id=310000" w:history="1">
        <w:r>
          <w:rPr>
            <w:rStyle w:val="a6"/>
            <w:i/>
            <w:iCs/>
          </w:rPr>
          <w:t>см. стар. ред.</w:t>
        </w:r>
      </w:hyperlink>
      <w:r>
        <w:rPr>
          <w:rStyle w:val="s3"/>
        </w:rPr>
        <w:t>)</w:t>
      </w:r>
    </w:p>
    <w:p w:rsidR="00000000" w:rsidRDefault="00B35280">
      <w:pPr>
        <w:pStyle w:val="pj"/>
        <w:ind w:left="1200" w:hanging="800"/>
      </w:pPr>
      <w:r>
        <w:rPr>
          <w:rStyle w:val="s1"/>
        </w:rPr>
        <w:t>Статья 31. Ограничения, связанные с участием в закупках</w:t>
      </w:r>
    </w:p>
    <w:p w:rsidR="00000000" w:rsidRDefault="00B35280">
      <w:pPr>
        <w:pStyle w:val="pj"/>
      </w:pPr>
      <w:r>
        <w:t>1. Потенциальный поставщик не вправе участвовать в проводимых закупках, если:</w:t>
      </w:r>
    </w:p>
    <w:p w:rsidR="00000000" w:rsidRDefault="00B35280">
      <w:pPr>
        <w:pStyle w:val="pj"/>
      </w:pPr>
      <w:r>
        <w:t>1) потенциальный поставщик или его субподрядчик (соисполнитель) либо участник консорциума состоит в ре</w:t>
      </w:r>
      <w:r>
        <w:t>естре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w:t>
      </w:r>
      <w:r>
        <w:t xml:space="preserve"> силу решение суда о признании их банкротами;</w:t>
      </w:r>
    </w:p>
    <w:p w:rsidR="00000000" w:rsidRDefault="00B35280">
      <w:pPr>
        <w:pStyle w:val="pj"/>
      </w:pPr>
      <w:r>
        <w:t>2) потенциальный поставщик и (или) привлекаемый им субподрядчик (соисполнитель), и (или) их руководитель, и (или) учредители (акционеры) включены в перечень организаций и лиц, связанных с финансированием террор</w:t>
      </w:r>
      <w:r>
        <w:t xml:space="preserve">изма и экстремизма, или в перечень организаций и лиц, связанных с финансированием распространения оружия массового уничтожения, в порядке, установленном </w:t>
      </w:r>
      <w:hyperlink r:id="rId101" w:history="1">
        <w:r>
          <w:rPr>
            <w:rStyle w:val="a6"/>
          </w:rPr>
          <w:t>Законом</w:t>
        </w:r>
      </w:hyperlink>
      <w:r>
        <w:t xml:space="preserve"> Республики Казахстан «О против</w:t>
      </w:r>
      <w:r>
        <w:t>одействии легализации (отмыванию) доходов, полученных преступным путем, и финансированию терроризма»;</w:t>
      </w:r>
    </w:p>
    <w:p w:rsidR="00000000" w:rsidRDefault="00B35280">
      <w:pPr>
        <w:pStyle w:val="pj"/>
      </w:pPr>
      <w:r>
        <w:t>3)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w:t>
      </w:r>
      <w:r>
        <w:t>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w:t>
      </w:r>
    </w:p>
    <w:p w:rsidR="00000000" w:rsidRDefault="00B35280">
      <w:pPr>
        <w:pStyle w:val="pj"/>
      </w:pPr>
      <w:r>
        <w:t>2. Не допускается заключение договора с потенциальными поставщиками</w:t>
      </w:r>
      <w:r>
        <w:t>, указанными в пункте 1 настоящей статьи.</w:t>
      </w:r>
    </w:p>
    <w:p w:rsidR="00000000" w:rsidRDefault="00B35280">
      <w:pPr>
        <w:pStyle w:val="pj"/>
      </w:pPr>
      <w:r>
        <w:t>3. Потенциальный поставщик и аффилированное лицо потенциального поставщика не имеют права участвовать в одном лоте при осуществлении закупок способом тендера и запроса ценовых предложений.</w:t>
      </w:r>
    </w:p>
    <w:p w:rsidR="00000000" w:rsidRDefault="00B35280">
      <w:pPr>
        <w:pStyle w:val="pj"/>
        <w:jc w:val="left"/>
      </w:pPr>
      <w:r>
        <w:t> </w:t>
      </w:r>
    </w:p>
    <w:p w:rsidR="00000000" w:rsidRDefault="00B35280">
      <w:pPr>
        <w:pStyle w:val="pj"/>
        <w:ind w:left="1200" w:hanging="800"/>
      </w:pPr>
      <w:bookmarkStart w:id="55" w:name="SUB320000"/>
      <w:bookmarkEnd w:id="55"/>
      <w:r>
        <w:rPr>
          <w:rStyle w:val="s1"/>
        </w:rPr>
        <w:t>Статья 32. Отказ от про</w:t>
      </w:r>
      <w:r>
        <w:rPr>
          <w:rStyle w:val="s1"/>
        </w:rPr>
        <w:t>ведения закупок</w:t>
      </w:r>
    </w:p>
    <w:p w:rsidR="00000000" w:rsidRDefault="00B35280">
      <w:pPr>
        <w:pStyle w:val="pj"/>
      </w:pPr>
      <w:r>
        <w:t>1. Заказчик до даты вскрытия тендерных заявок или ценовых предложений или заключения договора о закупках способами из одного источника, тендера с ограниченным участием, запроса ценовых предложений с ограниченным участием вправе отказаться о</w:t>
      </w:r>
      <w:r>
        <w:t>т осуществления закупок в случаях сокращения расходов на приобретение товаров, работ, услуг, предусмотренных в плане закупок, обоснованного уменьшения потребности или обоснованной нецелесообразности приобретения товаров, работ, услуг. После принятия решени</w:t>
      </w:r>
      <w:r>
        <w:t xml:space="preserve">я об отказе от закупок Заказчик вносит соответствующие изменения в план закупок в срок не более 5 (пяти) рабочих дней. При этом внесение изменений и дополнений в план закупок, свидетельствующих о последующем увеличении расходов на приобретение, увеличении </w:t>
      </w:r>
      <w:r>
        <w:t>потребности или возникновении целесообразности приобретения таких товаров, работ, услуг в текущем году не допускается.</w:t>
      </w:r>
    </w:p>
    <w:p w:rsidR="00000000" w:rsidRDefault="00B35280">
      <w:pPr>
        <w:pStyle w:val="pj"/>
      </w:pPr>
      <w:r>
        <w:t> </w:t>
      </w:r>
    </w:p>
    <w:p w:rsidR="00000000" w:rsidRDefault="00B35280">
      <w:pPr>
        <w:pStyle w:val="pj"/>
      </w:pPr>
      <w:r>
        <w:t> </w:t>
      </w:r>
    </w:p>
    <w:p w:rsidR="00000000" w:rsidRDefault="00B35280">
      <w:pPr>
        <w:pStyle w:val="pc"/>
      </w:pPr>
      <w:bookmarkStart w:id="56" w:name="SUB330000"/>
      <w:bookmarkEnd w:id="56"/>
      <w:r>
        <w:rPr>
          <w:b/>
          <w:bCs/>
        </w:rPr>
        <w:t>Глава 10. Подготовка к проведению закупок</w:t>
      </w:r>
    </w:p>
    <w:p w:rsidR="00000000" w:rsidRDefault="00B35280">
      <w:pPr>
        <w:pStyle w:val="pj"/>
        <w:jc w:val="left"/>
      </w:pPr>
      <w:r>
        <w:t> </w:t>
      </w:r>
    </w:p>
    <w:p w:rsidR="00000000" w:rsidRDefault="00B35280">
      <w:pPr>
        <w:pStyle w:val="pj"/>
        <w:ind w:left="1200" w:hanging="800"/>
      </w:pPr>
      <w:r>
        <w:rPr>
          <w:rStyle w:val="s1"/>
        </w:rPr>
        <w:t>Статья 33. Порядок подготовки к проведению закупок</w:t>
      </w:r>
    </w:p>
    <w:p w:rsidR="00000000" w:rsidRDefault="00B35280">
      <w:pPr>
        <w:pStyle w:val="pj"/>
      </w:pPr>
      <w:r>
        <w:t>1. Подготовка к проведению закупок пре</w:t>
      </w:r>
      <w:r>
        <w:t>дусматривает следующие последовательные мероприятия:</w:t>
      </w:r>
    </w:p>
    <w:p w:rsidR="00000000" w:rsidRDefault="00B35280">
      <w:pPr>
        <w:pStyle w:val="pj"/>
      </w:pPr>
      <w:r>
        <w:t>1) формирование лотов для закупки (для закупок способами тендера, запроса ценовых предложений);</w:t>
      </w:r>
    </w:p>
    <w:p w:rsidR="00000000" w:rsidRDefault="00B35280">
      <w:pPr>
        <w:pStyle w:val="pj"/>
      </w:pPr>
      <w:r>
        <w:t>2) формирование и утверждение документации для проведения закупок;</w:t>
      </w:r>
    </w:p>
    <w:p w:rsidR="00000000" w:rsidRDefault="00B35280">
      <w:pPr>
        <w:pStyle w:val="pj"/>
      </w:pPr>
      <w:r>
        <w:t>3) утверждение состава тендерной комиссии, при необходимости экспертной комиссии (эксперта) и назначение секретаря тендерной комиссии (для закупки способом тендера).</w:t>
      </w:r>
    </w:p>
    <w:p w:rsidR="00000000" w:rsidRDefault="00B35280">
      <w:pPr>
        <w:pStyle w:val="pj"/>
        <w:jc w:val="left"/>
      </w:pPr>
      <w:r>
        <w:t> </w:t>
      </w:r>
    </w:p>
    <w:p w:rsidR="00000000" w:rsidRDefault="00B35280">
      <w:pPr>
        <w:pStyle w:val="pji"/>
      </w:pPr>
      <w:bookmarkStart w:id="57" w:name="SUB340000"/>
      <w:bookmarkEnd w:id="57"/>
      <w:r>
        <w:rPr>
          <w:rStyle w:val="s3"/>
        </w:rPr>
        <w:t xml:space="preserve">В статью 34 внесены изменения в соответствии с </w:t>
      </w:r>
      <w:hyperlink r:id="rId102" w:anchor="sub_id=1100" w:history="1">
        <w:r>
          <w:rPr>
            <w:rStyle w:val="a6"/>
            <w:i/>
            <w:iCs/>
          </w:rPr>
          <w:t>решением</w:t>
        </w:r>
      </w:hyperlink>
      <w:r>
        <w:rPr>
          <w:rStyle w:val="s3"/>
        </w:rPr>
        <w:t xml:space="preserve"> Совета директоров АО «Самрук-Қазына» от 29.08.23 г. № 222 (введены в действие с 11 сентября 2023 г.) (</w:t>
      </w:r>
      <w:hyperlink r:id="rId103" w:anchor="sub_id=340000" w:history="1">
        <w:r>
          <w:rPr>
            <w:rStyle w:val="a6"/>
            <w:i/>
            <w:iCs/>
          </w:rPr>
          <w:t>см. стар. ред.</w:t>
        </w:r>
      </w:hyperlink>
      <w:r>
        <w:rPr>
          <w:rStyle w:val="s3"/>
        </w:rPr>
        <w:t xml:space="preserve">); </w:t>
      </w:r>
      <w:hyperlink r:id="rId104" w:anchor="sub_id=34" w:history="1">
        <w:r>
          <w:rPr>
            <w:rStyle w:val="a6"/>
            <w:i/>
            <w:iCs/>
          </w:rPr>
          <w:t>решением</w:t>
        </w:r>
      </w:hyperlink>
      <w:r>
        <w:rPr>
          <w:rStyle w:val="s3"/>
        </w:rPr>
        <w:t xml:space="preserve"> Совета директоров АО «Самрук-Қазына» от 27.10.23 г. № 226 (введены в действие с 1 ноября 2023 г.) (</w:t>
      </w:r>
      <w:hyperlink r:id="rId105" w:anchor="sub_id=340000" w:history="1">
        <w:r>
          <w:rPr>
            <w:rStyle w:val="a6"/>
            <w:i/>
            <w:iCs/>
          </w:rPr>
          <w:t>см. стар. ред.</w:t>
        </w:r>
      </w:hyperlink>
      <w:r>
        <w:rPr>
          <w:rStyle w:val="s3"/>
        </w:rPr>
        <w:t>)</w:t>
      </w:r>
    </w:p>
    <w:p w:rsidR="00000000" w:rsidRDefault="00B35280">
      <w:pPr>
        <w:pStyle w:val="pj"/>
        <w:ind w:left="1200" w:hanging="800"/>
      </w:pPr>
      <w:r>
        <w:rPr>
          <w:rStyle w:val="s1"/>
        </w:rPr>
        <w:t>Статья 34. Формирование лотов</w:t>
      </w:r>
    </w:p>
    <w:p w:rsidR="00000000" w:rsidRDefault="00B35280">
      <w:pPr>
        <w:pStyle w:val="pj"/>
      </w:pPr>
      <w:r>
        <w:t xml:space="preserve">1. Заказчик/организатор закупок разделяет неоднородные товары, работы и услуги на лоты по однородности, однородные товары по видам однородности и по местам поставки. При этом однородные работы, </w:t>
      </w:r>
      <w:r>
        <w:t>услуги должны быть разделены на лоты по месту их выполнения, оказания. Настоящие требования не распространяются на закупку комплексных работ и централизованную закупку услуг по аудиту отдельной и консолидированной финансовой отчетности, комплексную закупку</w:t>
      </w:r>
      <w:r>
        <w:t xml:space="preserve"> товаров, комплексную закупку услуг, комплексную закупку работ, закупку услуг медицинского страхования и услуг медицинского осмотра персонала.</w:t>
      </w:r>
    </w:p>
    <w:p w:rsidR="00000000" w:rsidRDefault="00B35280">
      <w:pPr>
        <w:pStyle w:val="pj"/>
      </w:pPr>
      <w:r>
        <w:t>В случае, если поставка ТРУ осуществляется на технологически связанных объектах инфраструктуры Заказчика (железно</w:t>
      </w:r>
      <w:r>
        <w:t>дорожные магистральные пути, линии электропередач, нефте-газопроводы и т.д.), допустимо указание нескольких мест поставки в пределах границ связанных объектов инфраструктуры.</w:t>
      </w:r>
    </w:p>
    <w:p w:rsidR="00000000" w:rsidRDefault="00B35280">
      <w:pPr>
        <w:pStyle w:val="pj"/>
      </w:pPr>
      <w:r>
        <w:t>2. Общее количество лотов в объявлении не может превышать 100 (сто) лотов.</w:t>
      </w:r>
    </w:p>
    <w:p w:rsidR="00000000" w:rsidRDefault="00B35280">
      <w:pPr>
        <w:pStyle w:val="pj"/>
      </w:pPr>
      <w:r>
        <w:t>3. Усл</w:t>
      </w:r>
      <w:r>
        <w:t>овие о комплексной закупке товаров, комплексной закупке услуг, комплексной закупке работ определяет, что потенциальные поставщики должны представить заявку/ценовое предложение на все лоты, объединенные в совокупность лотов (комплексная закупка), с указание</w:t>
      </w:r>
      <w:r>
        <w:t>м цены по каждому лоту, без учета НДС. При этом оценка заявок/ценовых предложений по лотам, объединенным в комплексную закупку, осуществляется на основе общей суммы ценового предложения по всем лотам, включенным в комплексную закупку, без учета НДС.</w:t>
      </w:r>
    </w:p>
    <w:p w:rsidR="00000000" w:rsidRDefault="00B35280">
      <w:pPr>
        <w:pStyle w:val="pj"/>
      </w:pPr>
      <w:r>
        <w:t>4. Зак</w:t>
      </w:r>
      <w:r>
        <w:t>азчик/организатор закупок/единый организатор закупок вправе установить условия о комплексной закупке товаров, комплексной закупке услуг, комплексной закупке работ в следующих случаях:</w:t>
      </w:r>
    </w:p>
    <w:p w:rsidR="00000000" w:rsidRDefault="00B35280">
      <w:pPr>
        <w:pStyle w:val="pj"/>
      </w:pPr>
      <w:r>
        <w:t>1) если данное условие предусмотрено закупочной категорийной стратегией;</w:t>
      </w:r>
    </w:p>
    <w:p w:rsidR="00000000" w:rsidRDefault="00B35280">
      <w:pPr>
        <w:pStyle w:val="pj"/>
      </w:pPr>
      <w:r>
        <w:t xml:space="preserve">2) </w:t>
      </w:r>
      <w:r>
        <w:rPr>
          <w:rStyle w:val="s0"/>
        </w:rPr>
        <w:t xml:space="preserve">исключен в соответствии с </w:t>
      </w:r>
      <w:hyperlink r:id="rId106" w:anchor="sub_id=1200" w:history="1">
        <w:r>
          <w:rPr>
            <w:rStyle w:val="a6"/>
          </w:rPr>
          <w:t>решением</w:t>
        </w:r>
      </w:hyperlink>
      <w:r>
        <w:rPr>
          <w:rStyle w:val="s0"/>
        </w:rPr>
        <w:t xml:space="preserve"> Совета директоров АО «Самрук-Қазына» от 29.08.23 г. № 222 </w:t>
      </w:r>
      <w:r>
        <w:rPr>
          <w:rStyle w:val="s3"/>
        </w:rPr>
        <w:t>(введены в действие с 1 января 2024 г.) (</w:t>
      </w:r>
      <w:hyperlink r:id="rId107" w:anchor="sub_id=340402" w:history="1">
        <w:r>
          <w:rPr>
            <w:rStyle w:val="a6"/>
            <w:i/>
            <w:iCs/>
          </w:rPr>
          <w:t>см. стар. ред.</w:t>
        </w:r>
      </w:hyperlink>
      <w:r>
        <w:rPr>
          <w:rStyle w:val="s3"/>
        </w:rPr>
        <w:t>)</w:t>
      </w:r>
    </w:p>
    <w:p w:rsidR="00000000" w:rsidRDefault="00B35280">
      <w:pPr>
        <w:pStyle w:val="pj"/>
      </w:pPr>
      <w:r>
        <w:t>3) при осуществлении закупок товаров с единым кодом ЕНС ТРУ в случае, если сумма, выделенная для осуществления закупки товара по лоту, не превышает 20 (двадцать) миллионов тенге.</w:t>
      </w:r>
    </w:p>
    <w:p w:rsidR="00000000" w:rsidRDefault="00B35280">
      <w:pPr>
        <w:pStyle w:val="pj"/>
      </w:pPr>
      <w:r>
        <w:t>При этом пере</w:t>
      </w:r>
      <w:r>
        <w:t>чень товаров, по которым допускается установление условия о комплексной закупке товаров, утверждается 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w:t>
      </w:r>
      <w:r>
        <w:t>вления/высшим органом (общее собрание участников) дочерней организации Фонда первого уровня.</w:t>
      </w:r>
    </w:p>
    <w:p w:rsidR="00000000" w:rsidRDefault="00B35280">
      <w:pPr>
        <w:pStyle w:val="pj"/>
      </w:pPr>
      <w:r>
        <w:t>5. Рассмотрение заявок на участие в тендере, ценовых предложений на участие в закупках способом запроса ценовых предложений, сопоставление и оценка, а также опреде</w:t>
      </w:r>
      <w:r>
        <w:t>ление победителя в случаях, указанных в настоящей статье, осуществляются по каждому лоту, предусмотренному в тендерной документации либо в объявлении о проведении закупок способом запроса ценовых предложений.</w:t>
      </w:r>
    </w:p>
    <w:p w:rsidR="00000000" w:rsidRDefault="00B35280">
      <w:pPr>
        <w:pStyle w:val="pj"/>
        <w:jc w:val="left"/>
      </w:pPr>
      <w:r>
        <w:t> </w:t>
      </w:r>
    </w:p>
    <w:p w:rsidR="00000000" w:rsidRDefault="00B35280">
      <w:pPr>
        <w:pStyle w:val="pji"/>
      </w:pPr>
      <w:bookmarkStart w:id="58" w:name="SUB350000"/>
      <w:bookmarkEnd w:id="58"/>
      <w:r>
        <w:rPr>
          <w:rStyle w:val="s3"/>
        </w:rPr>
        <w:t xml:space="preserve">В статью 35 внесены изменения в соответствии </w:t>
      </w:r>
      <w:r>
        <w:rPr>
          <w:rStyle w:val="s3"/>
        </w:rPr>
        <w:t xml:space="preserve">с </w:t>
      </w:r>
      <w:hyperlink r:id="rId108" w:anchor="sub_id=500" w:history="1">
        <w:r>
          <w:rPr>
            <w:rStyle w:val="a6"/>
            <w:i/>
            <w:iCs/>
          </w:rPr>
          <w:t>решением</w:t>
        </w:r>
      </w:hyperlink>
      <w:r>
        <w:rPr>
          <w:rStyle w:val="s3"/>
        </w:rPr>
        <w:t xml:space="preserve"> Совета директоров АО «Самрук-Қазына» от 10.06.22 г. № 197 (введены в действие с 1 августа 2022 г.) (</w:t>
      </w:r>
      <w:hyperlink r:id="rId109" w:anchor="sub_id=350000" w:history="1">
        <w:r>
          <w:rPr>
            <w:rStyle w:val="a6"/>
            <w:i/>
            <w:iCs/>
          </w:rPr>
          <w:t>см. стар. ред.</w:t>
        </w:r>
      </w:hyperlink>
      <w:r>
        <w:rPr>
          <w:rStyle w:val="s3"/>
        </w:rPr>
        <w:t xml:space="preserve">); </w:t>
      </w:r>
      <w:hyperlink r:id="rId110" w:anchor="sub_id=350" w:history="1">
        <w:r>
          <w:rPr>
            <w:rStyle w:val="a6"/>
            <w:i/>
            <w:iCs/>
          </w:rPr>
          <w:t>решением</w:t>
        </w:r>
      </w:hyperlink>
      <w:r>
        <w:rPr>
          <w:rStyle w:val="s3"/>
        </w:rPr>
        <w:t xml:space="preserve"> Совета директоров АО «Самрук-Қазына» от 09.02.23 г. № 211 (см.: </w:t>
      </w:r>
      <w:hyperlink r:id="rId111" w:anchor="sub_id=350000" w:history="1">
        <w:r>
          <w:rPr>
            <w:rStyle w:val="a6"/>
            <w:i/>
            <w:iCs/>
          </w:rPr>
          <w:t>редакцию</w:t>
        </w:r>
      </w:hyperlink>
      <w:r>
        <w:rPr>
          <w:rStyle w:val="s3"/>
        </w:rPr>
        <w:t>, действующую до 1 марта 2023 г.) (</w:t>
      </w:r>
      <w:hyperlink r:id="rId112" w:anchor="sub_id=350000" w:history="1">
        <w:r>
          <w:rPr>
            <w:rStyle w:val="a6"/>
            <w:i/>
            <w:iCs/>
          </w:rPr>
          <w:t>см. стар. ред.</w:t>
        </w:r>
      </w:hyperlink>
      <w:r>
        <w:rPr>
          <w:rStyle w:val="s3"/>
        </w:rPr>
        <w:t xml:space="preserve">); </w:t>
      </w:r>
      <w:hyperlink r:id="rId113" w:anchor="sub_id=35" w:history="1">
        <w:r>
          <w:rPr>
            <w:rStyle w:val="a6"/>
            <w:i/>
            <w:iCs/>
          </w:rPr>
          <w:t>решением</w:t>
        </w:r>
      </w:hyperlink>
      <w:r>
        <w:rPr>
          <w:rStyle w:val="s3"/>
        </w:rPr>
        <w:t xml:space="preserve"> Сове</w:t>
      </w:r>
      <w:r>
        <w:rPr>
          <w:rStyle w:val="s3"/>
        </w:rPr>
        <w:t>та директоров АО «Самрук-Қазына» от 21.04.23 г. № 217 (введены в действие с 10 мая 2023 г.) (</w:t>
      </w:r>
      <w:hyperlink r:id="rId114" w:anchor="sub_id=350000" w:history="1">
        <w:r>
          <w:rPr>
            <w:rStyle w:val="a6"/>
            <w:i/>
            <w:iCs/>
          </w:rPr>
          <w:t>см. стар. ред.</w:t>
        </w:r>
      </w:hyperlink>
      <w:r>
        <w:rPr>
          <w:rStyle w:val="s3"/>
        </w:rPr>
        <w:t xml:space="preserve">); </w:t>
      </w:r>
      <w:hyperlink r:id="rId115" w:anchor="sub_id=35" w:history="1">
        <w:r>
          <w:rPr>
            <w:rStyle w:val="a6"/>
            <w:i/>
            <w:iCs/>
          </w:rPr>
          <w:t>решением</w:t>
        </w:r>
      </w:hyperlink>
      <w:r>
        <w:rPr>
          <w:rStyle w:val="s3"/>
        </w:rPr>
        <w:t xml:space="preserve"> Совета директоров АО «Самрук-Қазына» от 25.04.25 г. № 252 (введены в действие с 26 мая 2025 г.) (</w:t>
      </w:r>
      <w:hyperlink r:id="rId116" w:anchor="sub_id=350000" w:history="1">
        <w:r>
          <w:rPr>
            <w:rStyle w:val="a6"/>
            <w:i/>
            <w:iCs/>
          </w:rPr>
          <w:t>см. стар. ред.</w:t>
        </w:r>
      </w:hyperlink>
      <w:r>
        <w:rPr>
          <w:rStyle w:val="s3"/>
        </w:rPr>
        <w:t>)</w:t>
      </w:r>
    </w:p>
    <w:p w:rsidR="00000000" w:rsidRDefault="00B35280">
      <w:pPr>
        <w:pStyle w:val="pj"/>
        <w:ind w:left="1200" w:hanging="800"/>
      </w:pPr>
      <w:r>
        <w:rPr>
          <w:rStyle w:val="s1"/>
        </w:rPr>
        <w:t>Статья 35. Формирование и утверждение тендерной документации, состава тендерной комиссии</w:t>
      </w:r>
    </w:p>
    <w:p w:rsidR="00000000" w:rsidRDefault="00B35280">
      <w:pPr>
        <w:pStyle w:val="pj"/>
      </w:pPr>
      <w:r>
        <w:t>1. Для закупки способом тендера Заказчиком/организатором закупок формируется на казахском и русском языках (за исключением приложений к технической спецификации, котор</w:t>
      </w:r>
      <w:r>
        <w:t>ые формируются на казахском или русском языках) тендерная документация в виде электронного документа, содержащая сведения об условиях и порядке проведения тендера, в соответствии с типовой тендерной документацией.</w:t>
      </w:r>
    </w:p>
    <w:p w:rsidR="00000000" w:rsidRDefault="00B35280">
      <w:pPr>
        <w:pStyle w:val="pj"/>
      </w:pPr>
      <w:r>
        <w:t>Типовая тендерная документация должна соот</w:t>
      </w:r>
      <w:r>
        <w:t>ветствовать требованиям к содержанию тендерной документации, определенным настоящим Порядком (</w:t>
      </w:r>
      <w:hyperlink w:anchor="sub5" w:history="1">
        <w:r>
          <w:rPr>
            <w:rStyle w:val="a6"/>
          </w:rPr>
          <w:t>Приложение № 5</w:t>
        </w:r>
      </w:hyperlink>
      <w:r>
        <w:t xml:space="preserve"> к Порядку).</w:t>
      </w:r>
    </w:p>
    <w:p w:rsidR="00000000" w:rsidRDefault="00B35280">
      <w:pPr>
        <w:pStyle w:val="pj"/>
      </w:pPr>
      <w:r>
        <w:t>Заказчик/организатор закупок при закупках в рамках реализации закупочной категорийной стратегии вправе загру</w:t>
      </w:r>
      <w:r>
        <w:t>зить на веб-портал закупок тендерную документацию в виде электронной копии.</w:t>
      </w:r>
    </w:p>
    <w:p w:rsidR="00000000" w:rsidRDefault="00B35280">
      <w:pPr>
        <w:pStyle w:val="pj"/>
      </w:pPr>
      <w:bookmarkStart w:id="59" w:name="SUB350200"/>
      <w:bookmarkEnd w:id="59"/>
      <w:r>
        <w:t>2. В тендерной документации не допускается содержание указаний на товарные знаки, знаки обслуживания, фирменные наименования, патенты, полезные модели, промышленные образцы, наимен</w:t>
      </w:r>
      <w:r>
        <w:t>ование места происхождения товара и наименование производителя, а также иных сведений и/или документов, которые указывают на принадлежность приобретаемого товара, работы, услуги отдельным потенциальным поставщикам, за исключением следующих случаев:</w:t>
      </w:r>
    </w:p>
    <w:p w:rsidR="00000000" w:rsidRDefault="00B35280">
      <w:pPr>
        <w:pStyle w:val="pj"/>
      </w:pPr>
      <w:r>
        <w:t>1) прио</w:t>
      </w:r>
      <w:r>
        <w:t>бретения товаров, работ и услуг для доукомплектования, дооснащения, унификации или обеспечения совместимости с имеющимися товарами, работами и услугами, а также для дальнейшего технического сопровождения, сервисного обслуживания и ремонта, в том числе план</w:t>
      </w:r>
      <w:r>
        <w:t>ового ремонта (при необходимости), основного (установленного) оборудования;</w:t>
      </w:r>
    </w:p>
    <w:p w:rsidR="00000000" w:rsidRDefault="00B35280">
      <w:pPr>
        <w:pStyle w:val="pj"/>
      </w:pPr>
      <w:r>
        <w:t>2) если иное предусмотрено закупочной категорийной стратегией;</w:t>
      </w:r>
    </w:p>
    <w:p w:rsidR="00000000" w:rsidRDefault="00B35280">
      <w:pPr>
        <w:pStyle w:val="pj"/>
      </w:pPr>
      <w:r>
        <w:t>3) приобретения товаров, работ и услуг для исполнения заказчиком обязательств по договору, заключенному им в качестве</w:t>
      </w:r>
      <w:r>
        <w:t xml:space="preserve"> поставщика с нерезидентом Республики Казахстан, и наличия в данном договоре соответствующих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w:t>
      </w:r>
      <w:r>
        <w:t>аименование производителя, а также на иные сведения и (или) документы, которые определяют принадлежность приобретаемых товаров, работ, услуг отдельному потенциальному поставщику либо производителю;</w:t>
      </w:r>
    </w:p>
    <w:p w:rsidR="00000000" w:rsidRDefault="00B35280">
      <w:pPr>
        <w:pStyle w:val="pji"/>
      </w:pPr>
      <w:r>
        <w:rPr>
          <w:rStyle w:val="s3"/>
        </w:rPr>
        <w:t xml:space="preserve">См.: </w:t>
      </w:r>
      <w:hyperlink r:id="rId117" w:history="1">
        <w:r>
          <w:rPr>
            <w:rStyle w:val="a6"/>
            <w:i/>
            <w:iCs/>
          </w:rPr>
          <w:t>Письмо</w:t>
        </w:r>
      </w:hyperlink>
      <w:r>
        <w:rPr>
          <w:rStyle w:val="s3"/>
        </w:rPr>
        <w:t xml:space="preserve"> АО «Фонд национального благосостояния «Самрук-Казына» от 30 мая 2023 года № 00848584 «Об указании заказчиками в технической спецификации параметров о модели, марке, габаритах и цвете оборудования»</w:t>
      </w:r>
    </w:p>
    <w:p w:rsidR="00000000" w:rsidRDefault="00B35280">
      <w:pPr>
        <w:pStyle w:val="pj"/>
      </w:pPr>
      <w:r>
        <w:t>4) приобретения производителями нефтепро</w:t>
      </w:r>
      <w:r>
        <w:t>дуктов и нефтегазохимической продукции следующих товаров:</w:t>
      </w:r>
    </w:p>
    <w:p w:rsidR="00000000" w:rsidRDefault="00B35280">
      <w:pPr>
        <w:pStyle w:val="pj"/>
      </w:pPr>
      <w:r>
        <w:t>технологического оборудования и вспомогательных материалов (катализаторы, реагенты, специальные добавки) для технологических установок, запасных частей и смазочных материалов к эксплуатируемому техн</w:t>
      </w:r>
      <w:r>
        <w:t>ологическому оборудованию в соответствии с технической документацией от завода-изготовителя на такое технологическое оборудование;</w:t>
      </w:r>
    </w:p>
    <w:p w:rsidR="00000000" w:rsidRDefault="00B35280">
      <w:pPr>
        <w:pStyle w:val="pj"/>
      </w:pPr>
      <w:r>
        <w:t>используемых при эксплуатации технологических установок согласно лицензионным соглашениям;</w:t>
      </w:r>
    </w:p>
    <w:p w:rsidR="00000000" w:rsidRDefault="00B35280">
      <w:pPr>
        <w:pStyle w:val="pj"/>
      </w:pPr>
      <w:r>
        <w:t xml:space="preserve">5) </w:t>
      </w:r>
      <w:r>
        <w:rPr>
          <w:rStyle w:val="s0"/>
        </w:rPr>
        <w:t xml:space="preserve">исключен в соответствии с </w:t>
      </w:r>
      <w:hyperlink r:id="rId118" w:anchor="sub_id=29" w:history="1">
        <w:r>
          <w:rPr>
            <w:rStyle w:val="a6"/>
          </w:rPr>
          <w:t>решением</w:t>
        </w:r>
      </w:hyperlink>
      <w:r>
        <w:rPr>
          <w:rStyle w:val="s0"/>
        </w:rPr>
        <w:t xml:space="preserve"> Совета директоров АО «Самрук-Қазына» от 25.04.25 г. № 252 </w:t>
      </w:r>
      <w:r>
        <w:rPr>
          <w:rStyle w:val="s3"/>
        </w:rPr>
        <w:t>(введены в действие с 26 мая 2025 г.) (</w:t>
      </w:r>
      <w:hyperlink r:id="rId119" w:anchor="sub_id=290000" w:history="1">
        <w:r>
          <w:rPr>
            <w:rStyle w:val="a6"/>
            <w:i/>
            <w:iCs/>
          </w:rPr>
          <w:t>см. стар. ред.</w:t>
        </w:r>
      </w:hyperlink>
      <w:r>
        <w:rPr>
          <w:rStyle w:val="s3"/>
        </w:rPr>
        <w:t>)</w:t>
      </w:r>
    </w:p>
    <w:p w:rsidR="00000000" w:rsidRDefault="00B35280">
      <w:pPr>
        <w:pStyle w:val="pj"/>
      </w:pPr>
      <w:r>
        <w:t xml:space="preserve">3. При проведении закупок среди квалифицированных потенциальных поставщиков по Номенклатуре в тендерной документации не допускается установление требований, указанных в </w:t>
      </w:r>
      <w:r>
        <w:rPr>
          <w:rStyle w:val="s2"/>
        </w:rPr>
        <w:t>пун</w:t>
      </w:r>
      <w:hyperlink w:anchor="sub5" w:history="1">
        <w:r>
          <w:rPr>
            <w:rStyle w:val="a6"/>
          </w:rPr>
          <w:t>ктах 4, 5, 7, 8, 10, 11</w:t>
        </w:r>
      </w:hyperlink>
      <w:r>
        <w:rPr>
          <w:rStyle w:val="s2"/>
        </w:rPr>
        <w:t>, 15</w:t>
      </w:r>
      <w:r>
        <w:rPr>
          <w:rStyle w:val="s2"/>
        </w:rPr>
        <w:t>, 22 и 36 Приложения № 5</w:t>
      </w:r>
      <w:r>
        <w:t xml:space="preserve"> к Порядку.</w:t>
      </w:r>
    </w:p>
    <w:p w:rsidR="00000000" w:rsidRDefault="00B35280">
      <w:pPr>
        <w:pStyle w:val="pj"/>
      </w:pPr>
      <w:bookmarkStart w:id="60" w:name="SUB350400"/>
      <w:bookmarkEnd w:id="60"/>
      <w:r>
        <w:t>4. Заказчик/организатор закупок вправе предусмотреть, что к участию в тендере допускаются только:</w:t>
      </w:r>
    </w:p>
    <w:p w:rsidR="00000000" w:rsidRDefault="00B35280">
      <w:pPr>
        <w:pStyle w:val="pj"/>
      </w:pPr>
      <w:r>
        <w:t>1) товаропроизводители закупаемого товара;</w:t>
      </w:r>
    </w:p>
    <w:p w:rsidR="00000000" w:rsidRDefault="00B35280">
      <w:pPr>
        <w:pStyle w:val="pj"/>
      </w:pPr>
      <w:bookmarkStart w:id="61" w:name="SUB350402"/>
      <w:bookmarkEnd w:id="61"/>
      <w:r>
        <w:t>2) организации инвалидов (физические лица - инвалиды, осуществляющие предприним</w:t>
      </w:r>
      <w:r>
        <w:t>ательскую деятельность), производящие закупаемый товар.</w:t>
      </w:r>
    </w:p>
    <w:p w:rsidR="00000000" w:rsidRDefault="00B35280">
      <w:pPr>
        <w:pStyle w:val="pj"/>
      </w:pPr>
      <w:r>
        <w:t>Приоритет, предусмотренный подпунктом 2) настоящего пункта, применяется только при закупках товаров, включенных в перечень товаров, производимых организациями инвалидов (физическими лицами - инвалидам</w:t>
      </w:r>
      <w:r>
        <w:t>и, осуществляющими предпринимательскую деятельность).</w:t>
      </w:r>
    </w:p>
    <w:p w:rsidR="00000000" w:rsidRDefault="00B35280">
      <w:pPr>
        <w:pStyle w:val="pj"/>
      </w:pPr>
      <w:r>
        <w:t>При проведении закупок среди потенциальных поставщиков, указанных в подпункте 1) настоящего пункта, к участию в закупках также допускаются товаропроизводители товаров, однородных с закупаемыми, на основ</w:t>
      </w:r>
      <w:r>
        <w:t xml:space="preserve">ании заявления (декларации), указанной в </w:t>
      </w:r>
      <w:hyperlink w:anchor="sub6" w:history="1">
        <w:r>
          <w:rPr>
            <w:rStyle w:val="a6"/>
          </w:rPr>
          <w:t>пункте 18 Приложения № 6</w:t>
        </w:r>
      </w:hyperlink>
      <w:r>
        <w:t xml:space="preserve"> к Порядку.</w:t>
      </w:r>
    </w:p>
    <w:p w:rsidR="00000000" w:rsidRDefault="00B35280">
      <w:pPr>
        <w:pStyle w:val="pj"/>
      </w:pPr>
      <w:r>
        <w:t>5. Заказчик/организатор закупок должен пригласить для участия в закупках в качестве Наблюдателей (без права голосования и принятия решения) представител</w:t>
      </w:r>
      <w:r>
        <w:t>ей:</w:t>
      </w:r>
    </w:p>
    <w:p w:rsidR="00000000" w:rsidRDefault="00B35280">
      <w:pPr>
        <w:pStyle w:val="pj"/>
      </w:pPr>
      <w:r>
        <w:t>1) общественных объединений и/или ассоциаций (союзов), членов общественных советов при проведении тендеров на сумму свыше 75 (семидесяти пяти) миллионов тенге без учета НДС;</w:t>
      </w:r>
    </w:p>
    <w:p w:rsidR="00000000" w:rsidRDefault="00B35280">
      <w:pPr>
        <w:pStyle w:val="pj"/>
      </w:pPr>
      <w:r>
        <w:t>2) НПП при проведении тендеров на сумму свыше 250 (двухсот пятидесяти) миллион</w:t>
      </w:r>
      <w:r>
        <w:t>ов тенге без учета НДС.</w:t>
      </w:r>
    </w:p>
    <w:p w:rsidR="00000000" w:rsidRDefault="00B35280">
      <w:pPr>
        <w:pStyle w:val="pj"/>
      </w:pPr>
      <w:r>
        <w:t>В случае, если кандидатура(ы) Наблюдателя(ей) не представлена(ы) в течение 5 (пяти) рабочих дней с даты получения запроса, закупка проводится без привлечения Наблюдателей.</w:t>
      </w:r>
    </w:p>
    <w:p w:rsidR="00000000" w:rsidRDefault="00B35280">
      <w:pPr>
        <w:pStyle w:val="pj"/>
      </w:pPr>
      <w:r>
        <w:t>6. Техническая спецификация, содержащаяся в тендерной докуме</w:t>
      </w:r>
      <w:r>
        <w:t>нтации, должна соответствовать технической спецификации (требованиям, условиям), на основе которой были определены расходы (маркетинговая цена) и сформирован бюджет.</w:t>
      </w:r>
    </w:p>
    <w:p w:rsidR="00000000" w:rsidRDefault="00B35280">
      <w:pPr>
        <w:pStyle w:val="pj"/>
      </w:pPr>
      <w:r>
        <w:t>7. Для разработки технической спецификации закупаемых товаров, работ, услуг, Заказчик/орга</w:t>
      </w:r>
      <w:r>
        <w:t>низатор закупок в период разработки тендерной документации вправе создать экспертную комиссию (привлечь эксперта).</w:t>
      </w:r>
    </w:p>
    <w:p w:rsidR="00000000" w:rsidRDefault="00B35280">
      <w:pPr>
        <w:pStyle w:val="pj"/>
      </w:pPr>
      <w:r>
        <w:t>8. В случае, если условия планируемых закупок предусматривают требование о предоставлении потенциальными поставщиками образцов товаров, то За</w:t>
      </w:r>
      <w:r>
        <w:t>казчик/организатор закупок обязан привлечь экспертную комиссию (эксперта).</w:t>
      </w:r>
    </w:p>
    <w:p w:rsidR="00000000" w:rsidRDefault="00B35280">
      <w:pPr>
        <w:pStyle w:val="pj"/>
      </w:pPr>
      <w:bookmarkStart w:id="62" w:name="SUB350900"/>
      <w:bookmarkEnd w:id="62"/>
      <w:r>
        <w:t>9. Тендерной документацией может быть предусмотрен особый порядок оценки тендерных заявок, предусмотренный закупочной категорийной стратегией, с обоснованием выбора критериев оценки</w:t>
      </w:r>
      <w:r>
        <w:t xml:space="preserve"> и степени их влияния (удельный вес) на определение победителя закупок.</w:t>
      </w:r>
    </w:p>
    <w:p w:rsidR="00000000" w:rsidRDefault="00B35280">
      <w:pPr>
        <w:pStyle w:val="pj"/>
      </w:pPr>
      <w:r>
        <w:t>Особый порядок оценки тендерных заявок представляет собой шаблон (формулу), оценивающий тендерные заявки по совокупности основных параметров закупок, в том числе цена, техническая спец</w:t>
      </w:r>
      <w:r>
        <w:t>ификация, условия поставки и оплаты, уровень квалификации потенциальных поставщиков. При этом степень влияния (удельный вес) цены на определение победителя закупок должен составлять не менее 50%.</w:t>
      </w:r>
    </w:p>
    <w:p w:rsidR="00000000" w:rsidRDefault="00B35280">
      <w:pPr>
        <w:pStyle w:val="pj"/>
      </w:pPr>
      <w:r>
        <w:t>10. Для выполнения процедуры проведения закупок способом тен</w:t>
      </w:r>
      <w:r>
        <w:t xml:space="preserve">дера Заказчик/организатор закупок формирует тендерную комиссию, в состав которой должно входить не менее пяти членов тендерной комиссии. Членами тендерной комиссии являются председатель, заместитель председателя и другие члены тендерной комиссии. Во время </w:t>
      </w:r>
      <w:r>
        <w:t>отсутствия председателя его функции выполняет заместитель председателя тендерной комиссии. Председателем тендерной комиссии выступает первый руководитель, заместитель первого руководителя или иной руководитель Заказчика/организатора закупок, в полномочия к</w:t>
      </w:r>
      <w:r>
        <w:t>оторого входит планирование работы и руководство деятельностью тендерной комиссии, председательствование на заседаниях тендерной комиссии, а также осуществление иных функций, предусмотренных Порядком.</w:t>
      </w:r>
    </w:p>
    <w:p w:rsidR="00000000" w:rsidRDefault="00B35280">
      <w:pPr>
        <w:pStyle w:val="pj"/>
      </w:pPr>
      <w:r>
        <w:t>11. Тендерная комиссия действует со дня вступления в си</w:t>
      </w:r>
      <w:r>
        <w:t xml:space="preserve">лу решения о ее создании и прекращает свою деятельность после подведения итогов тендера (в случае, если тендер не состоялся), либо со дня заключения договора о закупках за исключением случаев, предусмотренных </w:t>
      </w:r>
      <w:hyperlink w:anchor="sub430500" w:history="1">
        <w:r>
          <w:rPr>
            <w:rStyle w:val="a6"/>
          </w:rPr>
          <w:t>пунктом 5 стать</w:t>
        </w:r>
        <w:r>
          <w:rPr>
            <w:rStyle w:val="a6"/>
          </w:rPr>
          <w:t>и 43</w:t>
        </w:r>
      </w:hyperlink>
      <w:r>
        <w:t xml:space="preserve"> настоящего Порядка.</w:t>
      </w:r>
    </w:p>
    <w:p w:rsidR="00000000" w:rsidRDefault="00B35280">
      <w:pPr>
        <w:pStyle w:val="pj"/>
      </w:pPr>
      <w:r>
        <w:t>12. Заседания тендерной комиссии проводятся при условии присутствия простого большинства состава тендерной комиссии и оформляются протоколом, который подписывается присутствующими членами тендерной комиссии и ее секретарем. В случа</w:t>
      </w:r>
      <w:r>
        <w:t>е отсутствия кого-либо из членов тендерной комиссии в протоколе заседания тендерной комиссии указывается причина его отсутствия со ссылкой на документ, подтверждающий данный факт.</w:t>
      </w:r>
    </w:p>
    <w:p w:rsidR="00000000" w:rsidRDefault="00B35280">
      <w:pPr>
        <w:pStyle w:val="pj"/>
      </w:pPr>
      <w:r>
        <w:t>В случае отсутствия простого большинства членов тендерной комиссии, Заказчик</w:t>
      </w:r>
      <w:r>
        <w:t>ом/организатором закупок в целях достижения кворума производится замена кого-либо из отсутствующих из членов тендерной комиссии на основании решения Заказчика/организатора закупок. Замена отсутствующего секретаря тендерной комиссии и (или) эксперта произво</w:t>
      </w:r>
      <w:r>
        <w:t>дится Заказчиком/организатором закупок в обязательном порядке.</w:t>
      </w:r>
    </w:p>
    <w:p w:rsidR="00000000" w:rsidRDefault="00B35280">
      <w:pPr>
        <w:pStyle w:val="pj"/>
      </w:pPr>
      <w:r>
        <w:t>13. Решение тендерной комиссии принимается открытым голосованием и считается принятым, если за него подано большинство голосов от общего числа присутствующих на заседании членов тендерной комис</w:t>
      </w:r>
      <w:r>
        <w:t>сии. В случае равенства голосов принятым считается решение, за которое проголосовал председатель тендерной комиссии или, в случае его отсутствия, заместитель председателя. В случае несогласия с решением тендерной комиссии любой член тендерной комиссии имее</w:t>
      </w:r>
      <w:r>
        <w:t>т право на особое мнение, которое должно быть изложено в протоколе заседания тендерной комиссии.</w:t>
      </w:r>
    </w:p>
    <w:p w:rsidR="00000000" w:rsidRDefault="00B35280">
      <w:pPr>
        <w:pStyle w:val="pj"/>
      </w:pPr>
      <w:r>
        <w:t xml:space="preserve">При наличии у кого-либо из членов тендерной комиссии конфликта интересов, данное лицо уведомляет об этом секретаря тендерной комиссии, о чем делается запись в </w:t>
      </w:r>
      <w:r>
        <w:t>протоколе об итогах открытого тендера. При этом данное лицо не принимает участия в принятии тендерной комиссией решения.</w:t>
      </w:r>
    </w:p>
    <w:p w:rsidR="00000000" w:rsidRDefault="00B35280">
      <w:pPr>
        <w:pStyle w:val="pj"/>
      </w:pPr>
      <w:r>
        <w:t>14. Организационная деятельность тендерной комиссии обеспечивается секретарем тендерной комиссии. Секретарь тендерной комиссии не являе</w:t>
      </w:r>
      <w:r>
        <w:t>тся членом тендерной комиссии и не имеет права голоса при принятии тендерной комиссией решений.</w:t>
      </w:r>
    </w:p>
    <w:p w:rsidR="00000000" w:rsidRDefault="00B35280">
      <w:pPr>
        <w:pStyle w:val="pj"/>
      </w:pPr>
      <w:r>
        <w:t>15. В случае отсутствия у Заказчика/организатора закупок (единый организатор закупок) специалистов соответствующего профиля для определения соответствия предлаг</w:t>
      </w:r>
      <w:r>
        <w:t>аемых потенциальными поставщиками товаров, работ, услуг требованиям тендерной документации, Заказчик/организатор закупок вправе привлекать в качестве экспертов государственных служащих на безвозмездной основе, а иных экспертов, как на платной, так и на без</w:t>
      </w:r>
      <w:r>
        <w:t>возмездной основе по договоренности сторон.</w:t>
      </w:r>
    </w:p>
    <w:p w:rsidR="00000000" w:rsidRDefault="00B35280">
      <w:pPr>
        <w:pStyle w:val="pj"/>
      </w:pPr>
      <w:r>
        <w:t>16. В случае привлечения нескольких экспертов Заказчик/организатор закупок формирует экспертную комиссию из числа привлеченных экспертов и определяет среди них руководителя экспертной комиссии.</w:t>
      </w:r>
    </w:p>
    <w:p w:rsidR="00000000" w:rsidRDefault="00B35280">
      <w:pPr>
        <w:pStyle w:val="pj"/>
      </w:pPr>
      <w:r>
        <w:t>17. Эксперты (эксп</w:t>
      </w:r>
      <w:r>
        <w:t>ертная комиссия) дают экспертное заключение на предмет соответствия предлагаемых потенциальными поставщиками товаров, работ, услуг требованиям тендерной документации и не имеют права голоса при принятии тендерной комиссией решения. Заключение экспертов (эк</w:t>
      </w:r>
      <w:r>
        <w:t>спертной комиссии) обязательно учитывается тендерной комиссией только в том случае, если оно составлено в пределах требований, предусмотренных тендерной документацией. Экспертное заключение оформляется в письменном виде, подписывается экспертами (членами э</w:t>
      </w:r>
      <w:r>
        <w:t>кспертной комиссии), прилагается к протоколу об итогах тендера/протоколу допуска (при закупках с применением торгов на понижение) и должно быть размещено на веб-портале закупок.</w:t>
      </w:r>
    </w:p>
    <w:p w:rsidR="00000000" w:rsidRDefault="00B35280">
      <w:pPr>
        <w:pStyle w:val="pj"/>
      </w:pPr>
      <w:r>
        <w:t>В случае несогласия эксперта с заключением экспертной комиссии, он излагает ос</w:t>
      </w:r>
      <w:r>
        <w:t>обое мнение в письменном виде, которое прилагается к заключению экспертной комиссии и является его неотъемлемой частью.</w:t>
      </w:r>
    </w:p>
    <w:p w:rsidR="00000000" w:rsidRDefault="00B35280">
      <w:pPr>
        <w:pStyle w:val="pj"/>
      </w:pPr>
      <w:r>
        <w:rPr>
          <w:rStyle w:val="s0"/>
        </w:rPr>
        <w:t xml:space="preserve">18. Исключен в соответствии с </w:t>
      </w:r>
      <w:hyperlink r:id="rId120" w:anchor="sub_id=35" w:history="1">
        <w:r>
          <w:rPr>
            <w:rStyle w:val="a6"/>
          </w:rPr>
          <w:t>решением</w:t>
        </w:r>
      </w:hyperlink>
      <w:r>
        <w:rPr>
          <w:rStyle w:val="s0"/>
        </w:rPr>
        <w:t xml:space="preserve"> Совета директоров</w:t>
      </w:r>
      <w:r>
        <w:rPr>
          <w:rStyle w:val="s0"/>
        </w:rPr>
        <w:t xml:space="preserve"> АО «Самрук-Қазына» от 05.04.24 г. № 233 </w:t>
      </w:r>
      <w:r>
        <w:rPr>
          <w:rStyle w:val="s3"/>
        </w:rPr>
        <w:t>(введены в действие с 22 апреля 2024 г.) (</w:t>
      </w:r>
      <w:hyperlink r:id="rId121" w:anchor="sub_id=350000" w:history="1">
        <w:r>
          <w:rPr>
            <w:rStyle w:val="a6"/>
            <w:i/>
            <w:iCs/>
          </w:rPr>
          <w:t>см. стар. ред.</w:t>
        </w:r>
      </w:hyperlink>
      <w:r>
        <w:rPr>
          <w:rStyle w:val="s3"/>
        </w:rPr>
        <w:t>)</w:t>
      </w:r>
    </w:p>
    <w:p w:rsidR="00000000" w:rsidRDefault="00B35280">
      <w:pPr>
        <w:pStyle w:val="pj"/>
      </w:pPr>
      <w:bookmarkStart w:id="63" w:name="SUB351900"/>
      <w:bookmarkEnd w:id="63"/>
      <w:r>
        <w:t>19. Заказчик/организатор закупок обязан не менее чем за 5 (пять) рабочих дней до даты утверждения тендерной документации разместить проект тендерной документации на веб-портале закупок для предварительного обсуждения, за исключением случаев повторного пров</w:t>
      </w:r>
      <w:r>
        <w:t>едения тендера без внесения изменений в тендерную документацию.</w:t>
      </w:r>
    </w:p>
    <w:p w:rsidR="00000000" w:rsidRDefault="00B35280">
      <w:pPr>
        <w:pStyle w:val="pj"/>
      </w:pPr>
      <w:r>
        <w:t>20. Зарегистрированные потенциальные поставщики и/или представители НПП вправе направить замечания к проекту тендерной документации, а также запросы о разъяснении положений проекта тендерной д</w:t>
      </w:r>
      <w:r>
        <w:t>окументации в срок не позднее 3 (трех) рабочих дней со дня размещения проекта тендерной документации.</w:t>
      </w:r>
    </w:p>
    <w:p w:rsidR="00000000" w:rsidRDefault="00B35280">
      <w:pPr>
        <w:pStyle w:val="pj"/>
      </w:pPr>
      <w:r>
        <w:t>21. При отсутствии замечаний к проекту тендерной документации Заказчик/организатор закупок по истечению срока, предусмотренного пунктом 20 настоящей стать</w:t>
      </w:r>
      <w:r>
        <w:t>и, вправе принять решение об утверждении тендерной документации.</w:t>
      </w:r>
    </w:p>
    <w:p w:rsidR="00000000" w:rsidRDefault="00B35280">
      <w:pPr>
        <w:pStyle w:val="pj"/>
      </w:pPr>
      <w:r>
        <w:t>22. В случае наличия замечаний Заказчик/организатор закупок в течение 2 (двух) рабочих дней со дня истечения срока, установленного в пункте 20 настоящей статьи, принимает одно из следующих ре</w:t>
      </w:r>
      <w:r>
        <w:t>шений:</w:t>
      </w:r>
    </w:p>
    <w:p w:rsidR="00000000" w:rsidRDefault="00B35280">
      <w:pPr>
        <w:pStyle w:val="pj"/>
      </w:pPr>
      <w:r>
        <w:t>1) вносит изменения и/или дополнения в проект тендерной документации;</w:t>
      </w:r>
    </w:p>
    <w:p w:rsidR="00000000" w:rsidRDefault="00B35280">
      <w:pPr>
        <w:pStyle w:val="pj"/>
      </w:pPr>
      <w:r>
        <w:t>2) отклоняет замечания к проекту тендерной документации с указанием обоснований причин их отклонения;</w:t>
      </w:r>
    </w:p>
    <w:p w:rsidR="00000000" w:rsidRDefault="00B35280">
      <w:pPr>
        <w:pStyle w:val="pj"/>
      </w:pPr>
      <w:r>
        <w:t>3) дает разъяснения положений проекта тендерной документации.</w:t>
      </w:r>
    </w:p>
    <w:p w:rsidR="00000000" w:rsidRDefault="00B35280">
      <w:pPr>
        <w:pStyle w:val="pj"/>
      </w:pPr>
      <w:r>
        <w:t>Решения, предус</w:t>
      </w:r>
      <w:r>
        <w:t>мотренные настоящим пунктом, оформляются протоколом предварительного обсуждения проекта тендерной документации, который утверждается уполномоченным лицом Заказчика/организатора закупок и автоматически публикуется на веб-портале закупок.</w:t>
      </w:r>
    </w:p>
    <w:p w:rsidR="00000000" w:rsidRDefault="00B35280">
      <w:pPr>
        <w:pStyle w:val="pj"/>
      </w:pPr>
      <w:r>
        <w:t>Протокол предварите</w:t>
      </w:r>
      <w:r>
        <w:t>льного обсуждения проекта тендерной документации должен содержать информацию о поступивших замечаниях к проекту тендерной документации и о принятых решениях по ним.</w:t>
      </w:r>
    </w:p>
    <w:p w:rsidR="00000000" w:rsidRDefault="00B35280">
      <w:pPr>
        <w:pStyle w:val="pj"/>
      </w:pPr>
      <w:r>
        <w:t>23. После публикации на веб-портале закупок протокола предварительного обсуждения проекта т</w:t>
      </w:r>
      <w:r>
        <w:t xml:space="preserve">ендерной документации Заказчик/организатор закупок утверждает тендерную документацию с учетом принятых решений по результатам процедуры предварительного обсуждения тендерной документации с соблюдением сроков, предусмотренных в </w:t>
      </w:r>
      <w:hyperlink w:anchor="sub351900" w:history="1">
        <w:r>
          <w:rPr>
            <w:rStyle w:val="a6"/>
          </w:rPr>
          <w:t>пункте 19</w:t>
        </w:r>
      </w:hyperlink>
      <w:r>
        <w:t xml:space="preserve"> настоящей статьи.</w:t>
      </w:r>
    </w:p>
    <w:p w:rsidR="00000000" w:rsidRDefault="00B35280">
      <w:pPr>
        <w:pStyle w:val="pji"/>
      </w:pPr>
      <w:r>
        <w:rPr>
          <w:rStyle w:val="s3"/>
        </w:rPr>
        <w:t xml:space="preserve">Пункт 24 изложен в редакции </w:t>
      </w:r>
      <w:hyperlink r:id="rId122" w:anchor="sub_id=350" w:history="1">
        <w:r>
          <w:rPr>
            <w:rStyle w:val="a6"/>
            <w:i/>
            <w:iCs/>
          </w:rPr>
          <w:t>решения</w:t>
        </w:r>
      </w:hyperlink>
      <w:r>
        <w:rPr>
          <w:rStyle w:val="s3"/>
        </w:rPr>
        <w:t xml:space="preserve"> Совета директоров АО «Самрук-Қазына» от 09.02.23 г. № 211 (введены в действие с 1 марта 2023 г.) (</w:t>
      </w:r>
      <w:hyperlink r:id="rId123" w:anchor="sub_id=352400" w:history="1">
        <w:r>
          <w:rPr>
            <w:rStyle w:val="a6"/>
            <w:i/>
            <w:iCs/>
          </w:rPr>
          <w:t>см. стар. ред.</w:t>
        </w:r>
      </w:hyperlink>
      <w:r>
        <w:rPr>
          <w:rStyle w:val="s3"/>
        </w:rPr>
        <w:t>)</w:t>
      </w:r>
    </w:p>
    <w:p w:rsidR="00000000" w:rsidRDefault="00B35280">
      <w:pPr>
        <w:pStyle w:val="pj"/>
      </w:pPr>
      <w:r>
        <w:t>24. Решение об утверждении тендерной документации, состава тендерной комиссии и, при необходимости, эксперта (экспертной комиссии) принимается первым руководителем или уполномоченным им лицом не ниже уровня заместителя первого руководителя или руководителя</w:t>
      </w:r>
      <w:r>
        <w:t>, курирующего вопросы закупок, или руководителя филиала (представительства) Заказчика/организатора закупок (в случае, если организатором закупок является филиал (представительство).</w:t>
      </w:r>
    </w:p>
    <w:p w:rsidR="00000000" w:rsidRDefault="00B35280">
      <w:pPr>
        <w:pStyle w:val="pj"/>
        <w:jc w:val="left"/>
      </w:pPr>
      <w:r>
        <w:t> </w:t>
      </w:r>
    </w:p>
    <w:p w:rsidR="00000000" w:rsidRDefault="00B35280">
      <w:pPr>
        <w:pStyle w:val="pji"/>
      </w:pPr>
      <w:bookmarkStart w:id="64" w:name="SUB360000"/>
      <w:bookmarkEnd w:id="64"/>
      <w:r>
        <w:rPr>
          <w:rStyle w:val="s3"/>
        </w:rPr>
        <w:t xml:space="preserve">В статью 36 внесены изменения в соответствии с </w:t>
      </w:r>
      <w:hyperlink r:id="rId124" w:anchor="sub_id=1400" w:history="1">
        <w:r>
          <w:rPr>
            <w:rStyle w:val="a6"/>
            <w:i/>
            <w:iCs/>
          </w:rPr>
          <w:t>решением</w:t>
        </w:r>
      </w:hyperlink>
      <w:r>
        <w:rPr>
          <w:rStyle w:val="s3"/>
        </w:rPr>
        <w:t xml:space="preserve"> Совета директоров АО «Самрук-Қазына» от 29.08.23 г. № 222 (введены в действие с 30 ноября 2023 г., действуют до 31 декабря 2025 г.) (</w:t>
      </w:r>
      <w:hyperlink r:id="rId125" w:anchor="sub_id=360000" w:history="1">
        <w:r>
          <w:rPr>
            <w:rStyle w:val="a6"/>
            <w:i/>
            <w:iCs/>
          </w:rPr>
          <w:t>см. стар. ред.</w:t>
        </w:r>
      </w:hyperlink>
      <w:r>
        <w:rPr>
          <w:rStyle w:val="s3"/>
        </w:rPr>
        <w:t xml:space="preserve">); </w:t>
      </w:r>
      <w:hyperlink r:id="rId126" w:anchor="sub_id=36" w:history="1">
        <w:r>
          <w:rPr>
            <w:rStyle w:val="a6"/>
            <w:i/>
            <w:iCs/>
          </w:rPr>
          <w:t>решением</w:t>
        </w:r>
      </w:hyperlink>
      <w:r>
        <w:rPr>
          <w:rStyle w:val="s3"/>
        </w:rPr>
        <w:t xml:space="preserve"> Совета директоров АО «Самрук-Қазына» от 05.04.24 г. № 233 (введен в действие с 30 июня 2024 г.) (</w:t>
      </w:r>
      <w:hyperlink r:id="rId127" w:anchor="sub_id=360000" w:history="1">
        <w:r>
          <w:rPr>
            <w:rStyle w:val="a6"/>
            <w:i/>
            <w:iCs/>
          </w:rPr>
          <w:t>см. стар. ред.</w:t>
        </w:r>
      </w:hyperlink>
      <w:r>
        <w:rPr>
          <w:rStyle w:val="s3"/>
        </w:rPr>
        <w:t xml:space="preserve">); </w:t>
      </w:r>
      <w:hyperlink r:id="rId128" w:history="1">
        <w:r>
          <w:rPr>
            <w:rStyle w:val="a6"/>
            <w:i/>
            <w:iCs/>
          </w:rPr>
          <w:t>решением</w:t>
        </w:r>
      </w:hyperlink>
      <w:r>
        <w:rPr>
          <w:rStyle w:val="s3"/>
        </w:rPr>
        <w:t xml:space="preserve"> Совета директоров АО «Самрук-Қазына» от 02.09.24 г. № 240 (введены в действие с 20 сентября 2024 г. (</w:t>
      </w:r>
      <w:hyperlink r:id="rId129" w:anchor="sub_id=360000" w:history="1">
        <w:r>
          <w:rPr>
            <w:rStyle w:val="a6"/>
            <w:i/>
            <w:iCs/>
          </w:rPr>
          <w:t>см. стар. ред.</w:t>
        </w:r>
      </w:hyperlink>
      <w:r>
        <w:rPr>
          <w:rStyle w:val="s3"/>
        </w:rPr>
        <w:t xml:space="preserve">; введены в действие с 30 октября 2024 г. </w:t>
      </w:r>
      <w:hyperlink r:id="rId130" w:anchor="sub_id=360000" w:history="1">
        <w:r>
          <w:rPr>
            <w:rStyle w:val="a6"/>
            <w:i/>
            <w:iCs/>
          </w:rPr>
          <w:t>см. стар. ред.</w:t>
        </w:r>
      </w:hyperlink>
      <w:r>
        <w:rPr>
          <w:rStyle w:val="s3"/>
        </w:rPr>
        <w:t xml:space="preserve">); введены в действие с </w:t>
      </w:r>
      <w:r>
        <w:rPr>
          <w:rStyle w:val="s3"/>
        </w:rPr>
        <w:t xml:space="preserve">20 декабря 2024 г. </w:t>
      </w:r>
      <w:hyperlink r:id="rId131" w:anchor="sub_id=360000" w:history="1">
        <w:r>
          <w:rPr>
            <w:rStyle w:val="a6"/>
            <w:i/>
            <w:iCs/>
          </w:rPr>
          <w:t>см. стар. ред.</w:t>
        </w:r>
      </w:hyperlink>
      <w:r>
        <w:rPr>
          <w:rStyle w:val="s3"/>
        </w:rPr>
        <w:t>)</w:t>
      </w:r>
    </w:p>
    <w:p w:rsidR="00000000" w:rsidRDefault="00B35280">
      <w:pPr>
        <w:pStyle w:val="pj"/>
        <w:ind w:left="1200" w:hanging="800"/>
      </w:pPr>
      <w:r>
        <w:rPr>
          <w:rStyle w:val="s1"/>
        </w:rPr>
        <w:t>Статья 36. Обеспечение тендерной заявки</w:t>
      </w:r>
    </w:p>
    <w:p w:rsidR="00000000" w:rsidRDefault="00B35280">
      <w:pPr>
        <w:pStyle w:val="pj"/>
      </w:pPr>
      <w:r>
        <w:t>1. Тендерной документацией может предусматриваться внесение участником тендера обеспечения тендер</w:t>
      </w:r>
      <w:r>
        <w:t>ной заявки в качестве гарантии того, что он:</w:t>
      </w:r>
    </w:p>
    <w:p w:rsidR="00000000" w:rsidRDefault="00B35280">
      <w:pPr>
        <w:pStyle w:val="pj"/>
      </w:pPr>
      <w:r>
        <w:t>1) не отзовет либо не изменит свою тендерную заявку после истечения окончательного срока представления заявок;</w:t>
      </w:r>
    </w:p>
    <w:p w:rsidR="00000000" w:rsidRDefault="00B35280">
      <w:pPr>
        <w:pStyle w:val="pj"/>
      </w:pPr>
      <w:r>
        <w:t>2) в случае определения его победителем тендера заключит договор с Заказчиком в сроки, установленные</w:t>
      </w:r>
      <w:r>
        <w:t xml:space="preserve">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w:t>
      </w:r>
    </w:p>
    <w:p w:rsidR="00000000" w:rsidRDefault="00B35280">
      <w:pPr>
        <w:pStyle w:val="pj"/>
      </w:pPr>
      <w:r>
        <w:rPr>
          <w:rStyle w:val="s0"/>
        </w:rPr>
        <w:t>2. Обеспечение тендерной заявки вносится потенциальным поставщиком в виде электронной банковской гар</w:t>
      </w:r>
      <w:r>
        <w:rPr>
          <w:rStyle w:val="s0"/>
        </w:rPr>
        <w:t>антии или денег, находящихся в электронном кошельке потенциального поставщика.</w:t>
      </w:r>
    </w:p>
    <w:p w:rsidR="00000000" w:rsidRDefault="00B35280">
      <w:pPr>
        <w:pStyle w:val="pj"/>
      </w:pPr>
      <w:r>
        <w:rPr>
          <w:rStyle w:val="s0"/>
        </w:rPr>
        <w:t>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w:t>
      </w:r>
      <w:r>
        <w:rPr>
          <w:rStyle w:val="s0"/>
        </w:rPr>
        <w:t>ельке.</w:t>
      </w:r>
    </w:p>
    <w:p w:rsidR="00000000" w:rsidRDefault="00B35280">
      <w:pPr>
        <w:pStyle w:val="pj"/>
      </w:pPr>
      <w:r>
        <w:rPr>
          <w:rStyle w:val="s0"/>
        </w:rPr>
        <w:t>Не допускается использование Оператором Фонда по закупкам денег, находящихся в электронном кошельке, за исключением случаев, указанных в пункте 5 настоящей статьи.</w:t>
      </w:r>
    </w:p>
    <w:p w:rsidR="00000000" w:rsidRDefault="00B35280">
      <w:pPr>
        <w:pStyle w:val="pj"/>
      </w:pPr>
      <w:r>
        <w:rPr>
          <w:rStyle w:val="s0"/>
        </w:rPr>
        <w:t>3. Обеспечение тендерной заявки вносится в размере, определенном тендерной документац</w:t>
      </w:r>
      <w:r>
        <w:rPr>
          <w:rStyle w:val="s0"/>
        </w:rPr>
        <w:t>ией, не превышающем 1 (один) процент от суммы, указанной для закупки данного товара, работы, услуги в тендерной документации Заказчика, за исключением потенциальных поставщиков-нерезидентов, которые вносят обеспечение тендерной заявки в размере 5 (пяти) пр</w:t>
      </w:r>
      <w:r>
        <w:rPr>
          <w:rStyle w:val="s0"/>
        </w:rPr>
        <w:t>оцентов от суммы лота в целях подтверждения соответствия требованиям к финансовой устойчивости потенциального поставщика (в случае установления в тендерной документации данного требования).</w:t>
      </w:r>
    </w:p>
    <w:p w:rsidR="00000000" w:rsidRDefault="00B35280">
      <w:pPr>
        <w:pStyle w:val="pj"/>
      </w:pPr>
      <w:r>
        <w:t>Сумма обеспечения заявки на участие в тендере, исчисленная в тиына</w:t>
      </w:r>
      <w:r>
        <w:t>х, округляется. При этом сумма менее пятидесяти тиын округляется до нуля, а сумма, равная пятидесяти тиынам и выше, округляется до одного тенге.</w:t>
      </w:r>
    </w:p>
    <w:p w:rsidR="00000000" w:rsidRDefault="00B35280">
      <w:pPr>
        <w:pStyle w:val="pj"/>
      </w:pPr>
      <w:r>
        <w:t xml:space="preserve">4. Обеспечение тендерной заявки, внесенное потенциальным поставщиком, возвращается потенциальному поставщику в </w:t>
      </w:r>
      <w:r>
        <w:t>течении 10 (десяти) рабочих дней со дня наступления одного из следующих случаев:</w:t>
      </w:r>
    </w:p>
    <w:p w:rsidR="00000000" w:rsidRDefault="00B35280">
      <w:pPr>
        <w:pStyle w:val="pj"/>
      </w:pPr>
      <w:r>
        <w:t>1) отзыва данным потенциальным поставщиком своей тендерной заявки до истечения окончательного срока представления заявок;</w:t>
      </w:r>
    </w:p>
    <w:p w:rsidR="00000000" w:rsidRDefault="00B35280">
      <w:pPr>
        <w:pStyle w:val="pj"/>
      </w:pPr>
      <w:r>
        <w:t>2) подписания протокола итогов тендера. Указанный слу</w:t>
      </w:r>
      <w:r>
        <w:t>чай не распространяется на победителя тендера и потенциального поставщика, занявшего по итогам тендера второе место;</w:t>
      </w:r>
    </w:p>
    <w:p w:rsidR="00000000" w:rsidRDefault="00B35280">
      <w:pPr>
        <w:pStyle w:val="pj"/>
      </w:pPr>
      <w:r>
        <w:t>3) вступления в силу договора о закупках и внесения победителем тендера обеспечения исполнения договора, предусмотренного тендерной докумен</w:t>
      </w:r>
      <w:r>
        <w:t>тацией;</w:t>
      </w:r>
    </w:p>
    <w:p w:rsidR="00000000" w:rsidRDefault="00B35280">
      <w:pPr>
        <w:pStyle w:val="pj"/>
      </w:pPr>
      <w:r>
        <w:t xml:space="preserve">4) вступления в силу договора о закупках и внесения потенциальным поставщиком, занявшим по итогам тендера второе место, определенным в случае, предусмотренном </w:t>
      </w:r>
      <w:hyperlink w:anchor="sub430500" w:history="1">
        <w:r>
          <w:rPr>
            <w:rStyle w:val="a6"/>
          </w:rPr>
          <w:t>подпунктом 2) пункта 5 статьи 43</w:t>
        </w:r>
      </w:hyperlink>
      <w:r>
        <w:t xml:space="preserve"> </w:t>
      </w:r>
      <w:r>
        <w:t>Порядка, обеспечения исполнения договора, предусмотренного тендерной документацией;</w:t>
      </w:r>
    </w:p>
    <w:p w:rsidR="00000000" w:rsidRDefault="00B35280">
      <w:pPr>
        <w:pStyle w:val="pj"/>
      </w:pPr>
      <w:r>
        <w:t>5) вступления в силу договора о закупках (в случае, если тендерной документацией не предусматривается внесение обеспечения исполнения договора);</w:t>
      </w:r>
    </w:p>
    <w:p w:rsidR="00000000" w:rsidRDefault="00B35280">
      <w:pPr>
        <w:pStyle w:val="pj"/>
      </w:pPr>
      <w:r>
        <w:t>6) отмены/отказа от осущест</w:t>
      </w:r>
      <w:r>
        <w:t>вления закупок.</w:t>
      </w:r>
    </w:p>
    <w:p w:rsidR="00000000" w:rsidRDefault="00B35280">
      <w:pPr>
        <w:pStyle w:val="pj"/>
      </w:pPr>
      <w:r>
        <w:rPr>
          <w:rStyle w:val="s0"/>
        </w:rPr>
        <w:t>Процедура возврата обеспечения тендерной заявки приостанавливается в случае приостановления процедуры заключения договора централизованной службой по контролю за закупками.</w:t>
      </w:r>
    </w:p>
    <w:p w:rsidR="00000000" w:rsidRDefault="00B35280">
      <w:pPr>
        <w:pStyle w:val="pj"/>
      </w:pPr>
      <w:r>
        <w:rPr>
          <w:rStyle w:val="s0"/>
        </w:rPr>
        <w:t>В данном случае течение срока возврата обеспечения тендерной заявки</w:t>
      </w:r>
      <w:r>
        <w:rPr>
          <w:rStyle w:val="s0"/>
        </w:rPr>
        <w:t xml:space="preserve"> приостанавливается на время проведения внеплановой проверки.</w:t>
      </w:r>
    </w:p>
    <w:p w:rsidR="00000000" w:rsidRDefault="00B35280">
      <w:pPr>
        <w:pStyle w:val="pj"/>
      </w:pPr>
      <w:r>
        <w:rPr>
          <w:rStyle w:val="s0"/>
        </w:rPr>
        <w:t>Течение срока возврата обеспечения тендерной заявки продолжается со дня принятия централизованной службой по контролю за закупками решения о возобновлении процедуры заключения договора.</w:t>
      </w:r>
    </w:p>
    <w:p w:rsidR="00000000" w:rsidRDefault="00B35280">
      <w:pPr>
        <w:pStyle w:val="pj"/>
      </w:pPr>
      <w:r>
        <w:t>5. Обесп</w:t>
      </w:r>
      <w:r>
        <w:t>ечение тендерной заявки, внесенное потенциальным поставщиком, не возвращается при наступлении одного из следующих случаев:</w:t>
      </w:r>
    </w:p>
    <w:p w:rsidR="00000000" w:rsidRDefault="00B35280">
      <w:pPr>
        <w:pStyle w:val="pj"/>
      </w:pPr>
      <w:r>
        <w:t>1) потенциальный поставщик, определенный победителем тендера, уклонился от заключения договора о закупках;</w:t>
      </w:r>
    </w:p>
    <w:p w:rsidR="00000000" w:rsidRDefault="00B35280">
      <w:pPr>
        <w:pStyle w:val="pj"/>
      </w:pPr>
      <w:r>
        <w:t>2) победитель тендера, зак</w:t>
      </w:r>
      <w:r>
        <w:t>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w:t>
      </w:r>
    </w:p>
    <w:p w:rsidR="00000000" w:rsidRDefault="00B35280">
      <w:pPr>
        <w:pStyle w:val="pj"/>
      </w:pPr>
      <w:r>
        <w:t>3) потенциальный поставщик, занявший по итогам сопоставления и оценки второе место, определенн</w:t>
      </w:r>
      <w:r>
        <w:t xml:space="preserve">ый в случае, предусмотренном </w:t>
      </w:r>
      <w:hyperlink w:anchor="sub430502" w:history="1">
        <w:r>
          <w:rPr>
            <w:rStyle w:val="a6"/>
          </w:rPr>
          <w:t>подпунктом 2) пункта 5 статьи 43</w:t>
        </w:r>
      </w:hyperlink>
      <w:r>
        <w:t xml:space="preserve"> Порядка, 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w:t>
      </w:r>
      <w:r>
        <w:t xml:space="preserve"> документацией, о внесении обеспечения исполнения договора;</w:t>
      </w:r>
    </w:p>
    <w:p w:rsidR="00000000" w:rsidRDefault="00B35280">
      <w:pPr>
        <w:pStyle w:val="pj"/>
      </w:pPr>
      <w:r>
        <w:rPr>
          <w:rStyle w:val="s0"/>
        </w:rPr>
        <w:t>4) 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потенциальным поставщиком недостоверно</w:t>
      </w:r>
      <w:r>
        <w:rPr>
          <w:rStyle w:val="s0"/>
        </w:rPr>
        <w:t>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w:t>
      </w:r>
    </w:p>
    <w:p w:rsidR="00000000" w:rsidRDefault="00B35280">
      <w:pPr>
        <w:pStyle w:val="pj"/>
      </w:pPr>
      <w:r>
        <w:t>6. Обеспечение тендерной заявки не вносится:</w:t>
      </w:r>
    </w:p>
    <w:p w:rsidR="00000000" w:rsidRDefault="00B35280">
      <w:pPr>
        <w:pStyle w:val="pj"/>
      </w:pPr>
      <w:r>
        <w:t>1) Фондом и организациями Фонда;</w:t>
      </w:r>
    </w:p>
    <w:p w:rsidR="00000000" w:rsidRDefault="00B35280">
      <w:pPr>
        <w:pStyle w:val="pj"/>
      </w:pPr>
      <w:r>
        <w:t>2) организация</w:t>
      </w:r>
      <w:r>
        <w:t>ми инвалидов (физическими лицами - инвалидами, осуществляющими предпринимательскую деятельность), состоящими в Реестре ОИН;</w:t>
      </w:r>
    </w:p>
    <w:p w:rsidR="00000000" w:rsidRDefault="00B35280">
      <w:pPr>
        <w:pStyle w:val="pj"/>
      </w:pPr>
      <w:r>
        <w:t>3) квалифицированными потенциальными поставщиками при участии в закупках среди квалифицированных потенциальных поставщиков;</w:t>
      </w:r>
    </w:p>
    <w:p w:rsidR="00000000" w:rsidRDefault="00B35280">
      <w:pPr>
        <w:pStyle w:val="pj"/>
      </w:pPr>
      <w:r>
        <w:t>4) товар</w:t>
      </w:r>
      <w:r>
        <w:t xml:space="preserve">опроизводителями закупаемого товара (товаропроизводителями товаров, однородных с закупаемыми, на основании заявления (декларации), указанной в пункте 18 </w:t>
      </w:r>
      <w:hyperlink w:anchor="sub6" w:history="1">
        <w:r>
          <w:rPr>
            <w:rStyle w:val="a6"/>
          </w:rPr>
          <w:t>Приложения № 6</w:t>
        </w:r>
      </w:hyperlink>
      <w:r>
        <w:t xml:space="preserve"> </w:t>
      </w:r>
      <w:r>
        <w:t>к Порядку, которое может быть представлено только при участии в закупках среди товаропроизводителей закупаемого товара).</w:t>
      </w:r>
    </w:p>
    <w:p w:rsidR="00000000" w:rsidRDefault="00B35280">
      <w:pPr>
        <w:pStyle w:val="pj"/>
      </w:pPr>
      <w:r>
        <w:t>Положения подпунктов 1), 2) и 4) настоящего пункта не распространяются на консорциумы.</w:t>
      </w:r>
    </w:p>
    <w:p w:rsidR="00000000" w:rsidRDefault="00B35280">
      <w:pPr>
        <w:pStyle w:val="pj"/>
        <w:jc w:val="left"/>
      </w:pPr>
      <w:r>
        <w:t> </w:t>
      </w:r>
    </w:p>
    <w:p w:rsidR="00000000" w:rsidRDefault="00B35280">
      <w:pPr>
        <w:pStyle w:val="pji"/>
      </w:pPr>
      <w:bookmarkStart w:id="65" w:name="SUB370000"/>
      <w:bookmarkEnd w:id="65"/>
      <w:r>
        <w:rPr>
          <w:rStyle w:val="s3"/>
        </w:rPr>
        <w:t>В статью 37 внесены изменения в соответствии с</w:t>
      </w:r>
      <w:r>
        <w:rPr>
          <w:rStyle w:val="s3"/>
        </w:rPr>
        <w:t xml:space="preserve"> </w:t>
      </w:r>
      <w:hyperlink r:id="rId132" w:anchor="sub_id=37" w:history="1">
        <w:r>
          <w:rPr>
            <w:rStyle w:val="a6"/>
            <w:i/>
            <w:iCs/>
          </w:rPr>
          <w:t>решением</w:t>
        </w:r>
      </w:hyperlink>
      <w:r>
        <w:rPr>
          <w:rStyle w:val="s3"/>
        </w:rPr>
        <w:t xml:space="preserve"> Совета директоров АО «Самрук-Қазына» от 09.02.23 г. № 211 (</w:t>
      </w:r>
      <w:hyperlink r:id="rId133" w:anchor="sub_id=370000" w:history="1">
        <w:r>
          <w:rPr>
            <w:rStyle w:val="a6"/>
            <w:i/>
            <w:iCs/>
          </w:rPr>
          <w:t>см. стар. ред.</w:t>
        </w:r>
      </w:hyperlink>
      <w:r>
        <w:rPr>
          <w:rStyle w:val="s3"/>
        </w:rPr>
        <w:t xml:space="preserve">); </w:t>
      </w:r>
      <w:hyperlink r:id="rId134" w:anchor="sub_id=37" w:history="1">
        <w:r>
          <w:rPr>
            <w:rStyle w:val="a6"/>
            <w:i/>
            <w:iCs/>
          </w:rPr>
          <w:t>решением</w:t>
        </w:r>
      </w:hyperlink>
      <w:r>
        <w:rPr>
          <w:rStyle w:val="s3"/>
        </w:rPr>
        <w:t xml:space="preserve"> Совета директоров АО «Самрук-Қазына» от 05.04.24 г. № 233 (введены в действие с 30 июня 2024 г.) (</w:t>
      </w:r>
      <w:hyperlink r:id="rId135" w:anchor="sub_id=370000" w:history="1">
        <w:r>
          <w:rPr>
            <w:rStyle w:val="a6"/>
            <w:i/>
            <w:iCs/>
          </w:rPr>
          <w:t>см. стар. ред.</w:t>
        </w:r>
      </w:hyperlink>
      <w:r>
        <w:rPr>
          <w:rStyle w:val="s3"/>
        </w:rPr>
        <w:t xml:space="preserve">); </w:t>
      </w:r>
      <w:hyperlink r:id="rId136" w:history="1">
        <w:r>
          <w:rPr>
            <w:rStyle w:val="a6"/>
            <w:i/>
            <w:iCs/>
          </w:rPr>
          <w:t>решением</w:t>
        </w:r>
      </w:hyperlink>
      <w:r>
        <w:rPr>
          <w:rStyle w:val="s3"/>
        </w:rPr>
        <w:t xml:space="preserve"> Совета директоров АО «Самрук-Қазына» от 02.09.24 г. № 240 (введены в действие с 20 сентября 2024 г.) (</w:t>
      </w:r>
      <w:hyperlink r:id="rId137" w:anchor="sub_id=360000" w:history="1">
        <w:r>
          <w:rPr>
            <w:rStyle w:val="a6"/>
            <w:i/>
            <w:iCs/>
          </w:rPr>
          <w:t>см. стар. ред.</w:t>
        </w:r>
      </w:hyperlink>
      <w:r>
        <w:rPr>
          <w:rStyle w:val="s3"/>
        </w:rPr>
        <w:t xml:space="preserve">); </w:t>
      </w:r>
      <w:hyperlink r:id="rId138" w:anchor="sub_id=37" w:history="1">
        <w:r>
          <w:rPr>
            <w:rStyle w:val="a6"/>
            <w:i/>
            <w:iCs/>
          </w:rPr>
          <w:t>решением</w:t>
        </w:r>
      </w:hyperlink>
      <w:r>
        <w:rPr>
          <w:rStyle w:val="s3"/>
        </w:rPr>
        <w:t xml:space="preserve"> Совета директоров АО «Самрук-Қазына» от 25.04.25 г. № 252 (введены в действие с 26 мая 2025 г.) (</w:t>
      </w:r>
      <w:hyperlink r:id="rId139" w:anchor="sub_id=370000" w:history="1">
        <w:r>
          <w:rPr>
            <w:rStyle w:val="a6"/>
            <w:i/>
            <w:iCs/>
          </w:rPr>
          <w:t>см. стар. ред.</w:t>
        </w:r>
      </w:hyperlink>
      <w:r>
        <w:rPr>
          <w:rStyle w:val="s3"/>
        </w:rPr>
        <w:t>)</w:t>
      </w:r>
    </w:p>
    <w:p w:rsidR="00000000" w:rsidRDefault="00B35280">
      <w:pPr>
        <w:pStyle w:val="pj"/>
        <w:ind w:left="1200" w:hanging="800"/>
      </w:pPr>
      <w:r>
        <w:rPr>
          <w:rStyle w:val="s1"/>
        </w:rPr>
        <w:t>Статья 37. Формирование и утверждение объявления о закупках способом запроса ценовых предложений</w:t>
      </w:r>
    </w:p>
    <w:p w:rsidR="00000000" w:rsidRDefault="00B35280">
      <w:pPr>
        <w:pStyle w:val="pj"/>
      </w:pPr>
      <w:r>
        <w:t>1. Для закупки способом запроса ценовых предложений в соответствии с шаблоном типо</w:t>
      </w:r>
      <w:r>
        <w:t>вого объявления, определенным на веб-портале закупок, формируется на казахском и русском языках (за исключением приложений к технической спецификации, которые формируются на казахском или русском языках) объявление о закупках способом запроса ценовых предл</w:t>
      </w:r>
      <w:r>
        <w:t>ожений, содержащее сведения о закупаемых товарах, работах, услугах (наименование, краткая характеристика, объем, условия оплаты, сроки, место и условия поставки), проект договора о закупках, сумму, выделенную для закупки, без учета НДС, сроке начала предос</w:t>
      </w:r>
      <w:r>
        <w:t>тавления ценовых предложений (на рабочий день в период с 10:00 до 18:00 часов времени Нур-Султана), дате и времени вскрытия ценовых предложений (на рабочий день в период с 10:00 до 18:00 часов времени Нур-Султана) (при необходимости с приложением техническ</w:t>
      </w:r>
      <w:r>
        <w:t xml:space="preserve">ой спецификации, которая должна соответствовать требованиям, указанным в </w:t>
      </w:r>
      <w:hyperlink w:anchor="sub5" w:history="1">
        <w:r>
          <w:rPr>
            <w:rStyle w:val="a6"/>
          </w:rPr>
          <w:t>пункте 2 Приложения № 5</w:t>
        </w:r>
      </w:hyperlink>
      <w:r>
        <w:t xml:space="preserve"> к Порядку), сроке заключения договора о закупках с победителем закупок, в соответствии с шаблоном типового объявления о закупках спо</w:t>
      </w:r>
      <w:r>
        <w:t>собом запроса ценовых предложений.</w:t>
      </w:r>
    </w:p>
    <w:p w:rsidR="00000000" w:rsidRDefault="00B35280">
      <w:pPr>
        <w:pStyle w:val="pj"/>
      </w:pPr>
      <w:r>
        <w:t xml:space="preserve">При осуществлении закупок товаров, работ и услуг, поставка, выполнение и оказание которых подлежит обязательному лицензированию или получению другого разрешительного документа в соответствии с </w:t>
      </w:r>
      <w:hyperlink r:id="rId140" w:history="1">
        <w:r>
          <w:rPr>
            <w:rStyle w:val="a6"/>
          </w:rPr>
          <w:t>законодательством</w:t>
        </w:r>
      </w:hyperlink>
      <w:r>
        <w:t xml:space="preserve"> Республики Казахстан о разрешениях и уведомлениях, объявление о закупках способом запроса ценовых предложений должно содержать требование о предоставлении разрешения (лицензии), выданного в соответстви</w:t>
      </w:r>
      <w:r>
        <w:t>и с законодательством Республики Казахстан о разрешениях и уведомлениях, с указанием на соответствующую(ие) лицензию(и) и иные разрешительные документы, а также виды (подвиды) деятельности, подлежащих разрешению (лицензированию) в соответствии с законодате</w:t>
      </w:r>
      <w:r>
        <w:t>льством Республики Казахстан.</w:t>
      </w:r>
    </w:p>
    <w:p w:rsidR="00000000" w:rsidRDefault="00B35280">
      <w:pPr>
        <w:pStyle w:val="pj"/>
      </w:pPr>
      <w:r>
        <w:t>При осуществлении закупок консультационных услуг объявление о закупках способом запроса ценовых предложений должно содержать требования к форме и содержанию сведений о конфликте интересов.</w:t>
      </w:r>
    </w:p>
    <w:p w:rsidR="00000000" w:rsidRDefault="00B35280">
      <w:pPr>
        <w:pStyle w:val="pj"/>
      </w:pPr>
      <w:r>
        <w:t xml:space="preserve">Проект договора выбирается из списка </w:t>
      </w:r>
      <w:r>
        <w:t>типовых договоров Заказчика, содержащихся на веб-портале закупок.</w:t>
      </w:r>
    </w:p>
    <w:p w:rsidR="00000000" w:rsidRDefault="00B35280">
      <w:pPr>
        <w:pStyle w:val="pj"/>
      </w:pPr>
      <w:r>
        <w:rPr>
          <w:rStyle w:val="s0"/>
        </w:rPr>
        <w:t>1-1. Допускается указание в объявлении о закупках способом запроса ценовых предложения требования о предоставлении потенциальным поставщиком в составе ценового предложения следующих документ</w:t>
      </w:r>
      <w:r>
        <w:rPr>
          <w:rStyle w:val="s0"/>
        </w:rPr>
        <w:t>ов:</w:t>
      </w:r>
    </w:p>
    <w:p w:rsidR="00000000" w:rsidRDefault="00B35280">
      <w:pPr>
        <w:pStyle w:val="pj"/>
      </w:pPr>
      <w:r>
        <w:rPr>
          <w:rStyle w:val="s0"/>
        </w:rPr>
        <w:t>- документ(ы), подтверждающий(е)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p w:rsidR="00000000" w:rsidRDefault="00B35280">
      <w:pPr>
        <w:pStyle w:val="pj"/>
      </w:pPr>
      <w:r>
        <w:rPr>
          <w:rStyle w:val="s0"/>
        </w:rPr>
        <w:t>В случае отсутствия документо</w:t>
      </w:r>
      <w:r>
        <w:rPr>
          <w:rStyle w:val="s0"/>
        </w:rPr>
        <w:t>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потенциальный поставщик вправе представить элект</w:t>
      </w:r>
      <w:r>
        <w:rPr>
          <w:rStyle w:val="s0"/>
        </w:rPr>
        <w:t>ронную копию документа от завода-изготовителя, подтверждающего право потенциального поставщика реализовывать продукцию завода-изготовителя;</w:t>
      </w:r>
    </w:p>
    <w:p w:rsidR="00000000" w:rsidRDefault="00B35280">
      <w:pPr>
        <w:pStyle w:val="pj"/>
      </w:pPr>
      <w:r>
        <w:rPr>
          <w:rStyle w:val="s0"/>
        </w:rPr>
        <w:t>- писем и/или иных документов (информации) от заводов-изготовителей (при закупках лицензионного программного обеспечения, в том числе, если при закупках работ, услуг предусмотрена поставка лицензионного программного обеспечения);</w:t>
      </w:r>
    </w:p>
    <w:p w:rsidR="00000000" w:rsidRDefault="00B35280">
      <w:pPr>
        <w:pStyle w:val="pj"/>
      </w:pPr>
      <w:r>
        <w:rPr>
          <w:rStyle w:val="s0"/>
        </w:rPr>
        <w:t>- эскизов, чертежей на зак</w:t>
      </w:r>
      <w:r>
        <w:rPr>
          <w:rStyle w:val="s0"/>
        </w:rPr>
        <w:t>упаемое оборудование при закупках товаров, включенных в соответствующий перечень, утвержденный 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w:t>
      </w:r>
      <w:r>
        <w:rPr>
          <w:rStyle w:val="s0"/>
        </w:rPr>
        <w:t>высшим органом (общее собрание участников) ПК;</w:t>
      </w:r>
    </w:p>
    <w:p w:rsidR="00000000" w:rsidRDefault="00B35280">
      <w:pPr>
        <w:pStyle w:val="pj"/>
      </w:pPr>
      <w:r>
        <w:rPr>
          <w:rStyle w:val="s0"/>
        </w:rPr>
        <w:t xml:space="preserve">- документов от производителя, подтверждающих статус производителя или официального представителя (дилера или дистрибьютера) потенциального поставщика в отношении предлагаемой к поставке продукции (в случаях, </w:t>
      </w:r>
      <w:r>
        <w:rPr>
          <w:rStyle w:val="s0"/>
        </w:rPr>
        <w:t xml:space="preserve">указанных в </w:t>
      </w:r>
      <w:hyperlink w:anchor="sub370500" w:history="1">
        <w:r>
          <w:rPr>
            <w:rStyle w:val="a6"/>
          </w:rPr>
          <w:t>подпунктах 1), 3) - 5) пункта 5 статьи 37</w:t>
        </w:r>
      </w:hyperlink>
      <w:r>
        <w:rPr>
          <w:rStyle w:val="s0"/>
        </w:rPr>
        <w:t xml:space="preserve"> Порядка).</w:t>
      </w:r>
    </w:p>
    <w:p w:rsidR="00000000" w:rsidRDefault="00B35280">
      <w:pPr>
        <w:pStyle w:val="pj"/>
      </w:pPr>
      <w:r>
        <w:t>2. Проект договора и техническая спецификация формируются в виде электронных документов в соответствующих разделах веб-портала закупок. При этом в качестве дополнений (приложений) к проекту договора и технической спецификации могут использоваться электронн</w:t>
      </w:r>
      <w:r>
        <w:t>ые документы и/или электронные копии, которые не должны противоречить условиям проекта договора и технической спецификации.</w:t>
      </w:r>
    </w:p>
    <w:p w:rsidR="00000000" w:rsidRDefault="00B35280">
      <w:pPr>
        <w:pStyle w:val="pj"/>
      </w:pPr>
      <w:r>
        <w:t>3. Заказчик в объявлении о закупках способом запроса ценовых предложений вправе установить требование о предоставлении потенциальным</w:t>
      </w:r>
      <w:r>
        <w:t>и поставщиками образцов закупаемых товаров до даты вскрытия ценовых предложений в случае, если закупаемые товары включены в Перечень товаров, при закупках которых допускается требование образцов.</w:t>
      </w:r>
    </w:p>
    <w:p w:rsidR="00000000" w:rsidRDefault="00B35280">
      <w:pPr>
        <w:pStyle w:val="pj"/>
      </w:pPr>
      <w:r>
        <w:t>В случае установления Заказчиком требования предоставления о</w:t>
      </w:r>
      <w:r>
        <w:t>бразцов объявление должно содержать порядок и методику оценки соответствия образцов товаров технической спецификации Заказчика.</w:t>
      </w:r>
    </w:p>
    <w:p w:rsidR="00000000" w:rsidRDefault="00B35280">
      <w:pPr>
        <w:pStyle w:val="pj"/>
      </w:pPr>
      <w:r>
        <w:t>При этом в целях определения соответствия предоставляемых потенциальными поставщиками образцов, Заказчик/организатор закупок обя</w:t>
      </w:r>
      <w:r>
        <w:t>зан привлечь экспертную комиссию (эксперта).</w:t>
      </w:r>
    </w:p>
    <w:p w:rsidR="00000000" w:rsidRDefault="00B35280">
      <w:pPr>
        <w:pStyle w:val="pj"/>
      </w:pPr>
      <w:bookmarkStart w:id="66" w:name="SUB370400"/>
      <w:bookmarkEnd w:id="66"/>
      <w:r>
        <w:t>4. Заказчик/Организатор закупок вправе предусмотреть, что к участию в закупках способом запроса ценовых предложений допускаются только:</w:t>
      </w:r>
    </w:p>
    <w:p w:rsidR="00000000" w:rsidRDefault="00B35280">
      <w:pPr>
        <w:pStyle w:val="pj"/>
      </w:pPr>
      <w:r>
        <w:t>1) товаропроизводители закупаемого товара;</w:t>
      </w:r>
    </w:p>
    <w:p w:rsidR="00000000" w:rsidRDefault="00B35280">
      <w:pPr>
        <w:pStyle w:val="pj"/>
      </w:pPr>
      <w:bookmarkStart w:id="67" w:name="SUB370402"/>
      <w:bookmarkEnd w:id="67"/>
      <w:r>
        <w:t>2) организации инвалидов (физиче</w:t>
      </w:r>
      <w:r>
        <w:t>ские лица - инвалиды, осуществляющие предпринимательскую деятельность), производящие закупаемый товар;</w:t>
      </w:r>
    </w:p>
    <w:p w:rsidR="00000000" w:rsidRDefault="00B35280">
      <w:pPr>
        <w:pStyle w:val="pj"/>
      </w:pPr>
      <w:r>
        <w:t>3) производителей программного обеспечения и продукции электронной промышленности.</w:t>
      </w:r>
    </w:p>
    <w:p w:rsidR="00000000" w:rsidRDefault="00B35280">
      <w:pPr>
        <w:pStyle w:val="pj"/>
      </w:pPr>
      <w:r>
        <w:t>Приоритет, предусмотренный подпунктом 2) настоящего пункта, применяетс</w:t>
      </w:r>
      <w:r>
        <w:t>я только при закупках товаров, включенных в перечень товаров, производимых организациями инвалидов (физическими лицами - инвалидами, осуществляющими предпринимательскую деятельность).</w:t>
      </w:r>
    </w:p>
    <w:p w:rsidR="00000000" w:rsidRDefault="00B35280">
      <w:pPr>
        <w:pStyle w:val="pj"/>
      </w:pPr>
      <w:r>
        <w:t>При проведении закупок среди потенциальных поставщиков, указанных в подп</w:t>
      </w:r>
      <w:r>
        <w:t xml:space="preserve">ункте 1) настоящего пункта, к участию в закупках также допускаются товаропроизводители товаров, однородных с закупаемыми, на основании заявления (декларации), указанной в </w:t>
      </w:r>
      <w:hyperlink w:anchor="sub11" w:history="1">
        <w:r>
          <w:rPr>
            <w:rStyle w:val="a6"/>
          </w:rPr>
          <w:t>пункте 9 Приложения № 11</w:t>
        </w:r>
      </w:hyperlink>
      <w:r>
        <w:t xml:space="preserve"> к Порядку.</w:t>
      </w:r>
    </w:p>
    <w:p w:rsidR="00000000" w:rsidRDefault="00B35280">
      <w:pPr>
        <w:pStyle w:val="pj"/>
      </w:pPr>
      <w:bookmarkStart w:id="68" w:name="SUB370500"/>
      <w:bookmarkEnd w:id="68"/>
      <w:r>
        <w:t>5. При проведении зак</w:t>
      </w:r>
      <w:r>
        <w:t xml:space="preserve">упок способом запроса ценовых предложений не допускается содержания в объявлении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w:t>
      </w:r>
      <w:r>
        <w:t>производителя, а также иных характеристик, определяющих принадлежность приобретаемого товара, работы, услуги отдельным потенциальным поставщикам либо производителям, за исключением случаев, когда осуществляются закупки:</w:t>
      </w:r>
    </w:p>
    <w:p w:rsidR="00000000" w:rsidRDefault="00B35280">
      <w:pPr>
        <w:pStyle w:val="pj"/>
      </w:pPr>
      <w:r>
        <w:t>1) приобретения товаров, работ и усл</w:t>
      </w:r>
      <w:r>
        <w:t>уг для доукомплектования, дооснащения, унификации или обеспечения совместимости с имеющимися товарами, работами и услугами, а также для дальнейшего технического сопровождения, сервисного обслуживания и ремонта, в том числе планового ремонта (при необходимо</w:t>
      </w:r>
      <w:r>
        <w:t>сти), основного (установленного) оборудования;</w:t>
      </w:r>
    </w:p>
    <w:p w:rsidR="00000000" w:rsidRDefault="00B35280">
      <w:pPr>
        <w:pStyle w:val="pj"/>
      </w:pPr>
      <w:r>
        <w:t>2) если иное предусмотрено закупочной категорийной стратегией;</w:t>
      </w:r>
    </w:p>
    <w:p w:rsidR="00000000" w:rsidRDefault="00B35280">
      <w:pPr>
        <w:pStyle w:val="pj"/>
      </w:pPr>
      <w:r>
        <w:t>3) приобретения товаров, работ и услуг для исполнения заказчиком обязательств по договору, заключенному им в качестве поставщика с нерезидентом Ре</w:t>
      </w:r>
      <w:r>
        <w:t xml:space="preserve">спублики Казахстан, и наличия в данном договоре соответствующих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w:t>
      </w:r>
      <w:r>
        <w:t>также на иные сведения и (или) документы, которые определяют принадлежность приобретаемых товаров, работ, услуг отдельному потенциальному поставщику либо производителю;</w:t>
      </w:r>
    </w:p>
    <w:p w:rsidR="00000000" w:rsidRDefault="00B35280">
      <w:pPr>
        <w:pStyle w:val="pji"/>
      </w:pPr>
      <w:r>
        <w:rPr>
          <w:rStyle w:val="s3"/>
        </w:rPr>
        <w:t xml:space="preserve">См.: </w:t>
      </w:r>
      <w:hyperlink r:id="rId141" w:history="1">
        <w:r>
          <w:rPr>
            <w:rStyle w:val="a6"/>
            <w:i/>
            <w:iCs/>
          </w:rPr>
          <w:t>Письмо</w:t>
        </w:r>
      </w:hyperlink>
      <w:r>
        <w:rPr>
          <w:rStyle w:val="s3"/>
        </w:rPr>
        <w:t xml:space="preserve"> АО «Фонд н</w:t>
      </w:r>
      <w:r>
        <w:rPr>
          <w:rStyle w:val="s3"/>
        </w:rPr>
        <w:t>ационального благосостояния «Самрук-Казына» от 30 мая 2023 года № 00848584 «Об указании заказчиками в технической спецификации параметров о модели, марке, габаритах и цвете оборудования»</w:t>
      </w:r>
    </w:p>
    <w:p w:rsidR="00000000" w:rsidRDefault="00B35280">
      <w:pPr>
        <w:pStyle w:val="pj"/>
      </w:pPr>
      <w:r>
        <w:t xml:space="preserve">4) приобретения производителями нефтепродуктов и нефтегазохимической </w:t>
      </w:r>
      <w:r>
        <w:t>продукции следующих товаров:</w:t>
      </w:r>
    </w:p>
    <w:p w:rsidR="00000000" w:rsidRDefault="00B35280">
      <w:pPr>
        <w:pStyle w:val="pj"/>
      </w:pPr>
      <w:r>
        <w:t>технологического оборудования и вспомогательных материалов (катализаторы, реагенты, специальные добавки) для технологических установок, запасных частей и смазочных материалов к эксплуатируемому технологическому оборудованию в с</w:t>
      </w:r>
      <w:r>
        <w:t>оответствии с технической документацией от завода-изготовителя на такое технологическое оборудование;</w:t>
      </w:r>
    </w:p>
    <w:p w:rsidR="00000000" w:rsidRDefault="00B35280">
      <w:pPr>
        <w:pStyle w:val="pj"/>
      </w:pPr>
      <w:r>
        <w:t>используемых при эксплуатации технологических установок согласно лицензионным соглашениям;</w:t>
      </w:r>
    </w:p>
    <w:p w:rsidR="00000000" w:rsidRDefault="00B35280">
      <w:pPr>
        <w:pStyle w:val="pj"/>
      </w:pPr>
      <w:r>
        <w:t xml:space="preserve">5) </w:t>
      </w:r>
      <w:r>
        <w:rPr>
          <w:rStyle w:val="s0"/>
        </w:rPr>
        <w:t xml:space="preserve">исключен в соответствии с </w:t>
      </w:r>
      <w:hyperlink r:id="rId142" w:anchor="sub_id=37" w:history="1">
        <w:r>
          <w:rPr>
            <w:rStyle w:val="a6"/>
          </w:rPr>
          <w:t>решением</w:t>
        </w:r>
      </w:hyperlink>
      <w:r>
        <w:rPr>
          <w:rStyle w:val="s0"/>
        </w:rPr>
        <w:t xml:space="preserve"> Совета директоров АО «Самрук-Қазына» от 25.04.25 г. № 252 </w:t>
      </w:r>
      <w:r>
        <w:rPr>
          <w:rStyle w:val="s3"/>
        </w:rPr>
        <w:t>(введены в действие с 26 мая 2025 г.) (</w:t>
      </w:r>
      <w:hyperlink r:id="rId143" w:anchor="sub_id=370505" w:history="1">
        <w:r>
          <w:rPr>
            <w:rStyle w:val="a6"/>
            <w:i/>
            <w:iCs/>
          </w:rPr>
          <w:t>см. стар. ред.</w:t>
        </w:r>
      </w:hyperlink>
      <w:r>
        <w:rPr>
          <w:rStyle w:val="s3"/>
        </w:rPr>
        <w:t>)</w:t>
      </w:r>
    </w:p>
    <w:p w:rsidR="00000000" w:rsidRDefault="00B35280">
      <w:pPr>
        <w:pStyle w:val="pj"/>
      </w:pPr>
      <w:r>
        <w:rPr>
          <w:rStyle w:val="s0"/>
        </w:rPr>
        <w:t>6. И</w:t>
      </w:r>
      <w:r>
        <w:rPr>
          <w:rStyle w:val="s0"/>
        </w:rPr>
        <w:t xml:space="preserve">сключен в соответствии с </w:t>
      </w:r>
      <w:hyperlink r:id="rId144" w:anchor="sub_id=1500" w:history="1">
        <w:r>
          <w:rPr>
            <w:rStyle w:val="a6"/>
          </w:rPr>
          <w:t>решением</w:t>
        </w:r>
      </w:hyperlink>
      <w:r>
        <w:rPr>
          <w:rStyle w:val="s0"/>
        </w:rPr>
        <w:t xml:space="preserve"> Совета директоров АО «Самрук-Қазына» от 28.08.23 г. № 222 </w:t>
      </w:r>
      <w:r>
        <w:rPr>
          <w:rStyle w:val="s3"/>
        </w:rPr>
        <w:t>(введены в действие с 1 января 2024 г.) (</w:t>
      </w:r>
      <w:hyperlink r:id="rId145" w:anchor="sub_id=370600" w:history="1">
        <w:r>
          <w:rPr>
            <w:rStyle w:val="a6"/>
            <w:i/>
            <w:iCs/>
          </w:rPr>
          <w:t>см. стар. ред.</w:t>
        </w:r>
      </w:hyperlink>
      <w:r>
        <w:rPr>
          <w:rStyle w:val="s3"/>
        </w:rPr>
        <w:t>)</w:t>
      </w:r>
    </w:p>
    <w:p w:rsidR="00000000" w:rsidRDefault="00B35280">
      <w:pPr>
        <w:pStyle w:val="pj"/>
      </w:pPr>
      <w:r>
        <w:t> </w:t>
      </w:r>
    </w:p>
    <w:p w:rsidR="00000000" w:rsidRDefault="00B35280">
      <w:pPr>
        <w:pStyle w:val="pj"/>
        <w:ind w:left="1200" w:hanging="800"/>
      </w:pPr>
      <w:bookmarkStart w:id="69" w:name="SUB380000"/>
      <w:bookmarkEnd w:id="69"/>
      <w:r>
        <w:rPr>
          <w:rStyle w:val="s1"/>
        </w:rPr>
        <w:t>Статья 38. Формирование документации для закупки способом из одного источника</w:t>
      </w:r>
    </w:p>
    <w:p w:rsidR="00000000" w:rsidRDefault="00B35280">
      <w:pPr>
        <w:pStyle w:val="pj"/>
      </w:pPr>
      <w:r>
        <w:t>Документация для закупки способом из одного источника содержит сведения о закупаемых товарах, работах, услугах, техни</w:t>
      </w:r>
      <w:r>
        <w:t>ческую спецификацию (при необходимости), проект договора и иную информацию, необходимую для проведения закупок, в том числе в соответствии с требованиями закупочной категорийной стратегии (при наличии).</w:t>
      </w:r>
    </w:p>
    <w:p w:rsidR="00000000" w:rsidRDefault="00B35280">
      <w:pPr>
        <w:pStyle w:val="pc"/>
      </w:pPr>
      <w:r>
        <w:rPr>
          <w:b/>
          <w:bCs/>
        </w:rPr>
        <w:t> </w:t>
      </w:r>
    </w:p>
    <w:p w:rsidR="00000000" w:rsidRDefault="00B35280">
      <w:pPr>
        <w:pStyle w:val="pc"/>
      </w:pPr>
      <w:r>
        <w:t> </w:t>
      </w:r>
    </w:p>
    <w:p w:rsidR="00000000" w:rsidRDefault="00B35280">
      <w:pPr>
        <w:pStyle w:val="pc"/>
      </w:pPr>
      <w:bookmarkStart w:id="70" w:name="SUB390000"/>
      <w:bookmarkEnd w:id="70"/>
      <w:r>
        <w:rPr>
          <w:b/>
          <w:bCs/>
        </w:rPr>
        <w:t>Глава 11. Закупки способом открытого тендера</w:t>
      </w:r>
    </w:p>
    <w:p w:rsidR="00000000" w:rsidRDefault="00B35280">
      <w:pPr>
        <w:pStyle w:val="pj"/>
        <w:jc w:val="left"/>
      </w:pPr>
      <w:r>
        <w:t> </w:t>
      </w:r>
    </w:p>
    <w:p w:rsidR="00000000" w:rsidRDefault="00B35280">
      <w:pPr>
        <w:pStyle w:val="pj"/>
        <w:ind w:left="1200" w:hanging="800"/>
      </w:pPr>
      <w:r>
        <w:rPr>
          <w:rStyle w:val="s1"/>
        </w:rPr>
        <w:t>Статья 39. Порядок проведения открытого тендера</w:t>
      </w:r>
    </w:p>
    <w:p w:rsidR="00000000" w:rsidRDefault="00B35280">
      <w:pPr>
        <w:pStyle w:val="pj"/>
      </w:pPr>
      <w:r>
        <w:t>1. Процедура закупок способом открытого тендера предусматривает проведение следующих последовательных мероприятий:</w:t>
      </w:r>
    </w:p>
    <w:p w:rsidR="00000000" w:rsidRDefault="00B35280">
      <w:pPr>
        <w:pStyle w:val="pj"/>
      </w:pPr>
      <w:r>
        <w:t>1) публикация объявления о закупках способом тендера;</w:t>
      </w:r>
    </w:p>
    <w:p w:rsidR="00000000" w:rsidRDefault="00B35280">
      <w:pPr>
        <w:pStyle w:val="pj"/>
      </w:pPr>
      <w:r>
        <w:t>2) вскрытие тендерных заявок;</w:t>
      </w:r>
    </w:p>
    <w:p w:rsidR="00000000" w:rsidRDefault="00B35280">
      <w:pPr>
        <w:pStyle w:val="pj"/>
      </w:pPr>
      <w:r>
        <w:t>3) рассмо</w:t>
      </w:r>
      <w:r>
        <w:t>трение тендерных заявок;</w:t>
      </w:r>
    </w:p>
    <w:p w:rsidR="00000000" w:rsidRDefault="00B35280">
      <w:pPr>
        <w:pStyle w:val="pj"/>
      </w:pPr>
      <w:r>
        <w:t>3.1) предварительное рассмотрение тендерных заявок (в случае выявления несоответствий);</w:t>
      </w:r>
    </w:p>
    <w:p w:rsidR="00000000" w:rsidRDefault="00B35280">
      <w:pPr>
        <w:pStyle w:val="pj"/>
      </w:pPr>
      <w:r>
        <w:t>4) утверждение итогов закупок способом открытого тендера.</w:t>
      </w:r>
    </w:p>
    <w:p w:rsidR="00000000" w:rsidRDefault="00B35280">
      <w:pPr>
        <w:pStyle w:val="pj"/>
        <w:jc w:val="left"/>
      </w:pPr>
      <w:r>
        <w:t> </w:t>
      </w:r>
    </w:p>
    <w:p w:rsidR="00000000" w:rsidRDefault="00B35280">
      <w:pPr>
        <w:pStyle w:val="pji"/>
      </w:pPr>
      <w:bookmarkStart w:id="71" w:name="SUB400000"/>
      <w:bookmarkEnd w:id="71"/>
      <w:r>
        <w:rPr>
          <w:rStyle w:val="s3"/>
        </w:rPr>
        <w:t xml:space="preserve">В статью 40 внесены изменения в соответствии с </w:t>
      </w:r>
      <w:hyperlink r:id="rId146" w:anchor="sub_id=1600" w:history="1">
        <w:r>
          <w:rPr>
            <w:rStyle w:val="a6"/>
            <w:i/>
            <w:iCs/>
          </w:rPr>
          <w:t>решением</w:t>
        </w:r>
      </w:hyperlink>
      <w:r>
        <w:rPr>
          <w:rStyle w:val="s3"/>
        </w:rPr>
        <w:t xml:space="preserve"> Совета директоров АО «Самрук-Қазына» от 29.08.23 г. № 222 (введены в действие с 30 ноября 2023 г., действуют до 31 декабря 2025 г.) (</w:t>
      </w:r>
      <w:hyperlink r:id="rId147" w:anchor="sub_id=400000" w:history="1">
        <w:r>
          <w:rPr>
            <w:rStyle w:val="a6"/>
            <w:i/>
            <w:iCs/>
          </w:rPr>
          <w:t>см. стар. ред.</w:t>
        </w:r>
      </w:hyperlink>
      <w:r>
        <w:rPr>
          <w:rStyle w:val="s3"/>
        </w:rPr>
        <w:t xml:space="preserve">); </w:t>
      </w:r>
      <w:hyperlink r:id="rId148" w:anchor="sub_id=600" w:history="1">
        <w:r>
          <w:rPr>
            <w:rStyle w:val="a6"/>
            <w:i/>
            <w:iCs/>
          </w:rPr>
          <w:t>решением</w:t>
        </w:r>
      </w:hyperlink>
      <w:r>
        <w:rPr>
          <w:rStyle w:val="s3"/>
        </w:rPr>
        <w:t xml:space="preserve"> Совета директоров АО «Самрук-Қазына» от 02.09.24 г. № 240 (введены в действие с 20 декабря 2024 г.) (</w:t>
      </w:r>
      <w:hyperlink r:id="rId149" w:anchor="sub_id=400000" w:history="1">
        <w:r>
          <w:rPr>
            <w:rStyle w:val="a6"/>
            <w:i/>
            <w:iCs/>
          </w:rPr>
          <w:t>см. стар. ред.</w:t>
        </w:r>
      </w:hyperlink>
      <w:r>
        <w:rPr>
          <w:rStyle w:val="s3"/>
        </w:rPr>
        <w:t>)</w:t>
      </w:r>
    </w:p>
    <w:p w:rsidR="00000000" w:rsidRDefault="00B35280">
      <w:pPr>
        <w:pStyle w:val="pj"/>
        <w:ind w:left="1200" w:hanging="800"/>
      </w:pPr>
      <w:r>
        <w:rPr>
          <w:rStyle w:val="s1"/>
        </w:rPr>
        <w:t>Статья 40. Публикация объявления о проведении закупок способом открытого тендера</w:t>
      </w:r>
    </w:p>
    <w:p w:rsidR="00000000" w:rsidRDefault="00B35280">
      <w:pPr>
        <w:pStyle w:val="pj"/>
      </w:pPr>
      <w:r>
        <w:t>1. Объявление о закупках способом открытого тендера формируется и публикуется на веб-портале закупок не мен</w:t>
      </w:r>
      <w:r>
        <w:t>ее чем за 10 (десять) календарных дней до даты вскрытия тендерных заявок. При этом одновременно с объявлением о закупках публикуется утвержденная тендерная документация.</w:t>
      </w:r>
    </w:p>
    <w:p w:rsidR="00000000" w:rsidRDefault="00B35280">
      <w:pPr>
        <w:pStyle w:val="pj"/>
      </w:pPr>
      <w:r>
        <w:t>В случае проведения повторных закупок (в том числе при проведении тендера с ограниченн</w:t>
      </w:r>
      <w:r>
        <w:t>ым участием) после признания первоначальных закупок несостоявшимися объявление о закупках способом открытого тендера формируется и публикуется на веб-портале закупок не менее чем за 5 (пять) календарных дней до даты вскрытия тендерных заявок.</w:t>
      </w:r>
    </w:p>
    <w:p w:rsidR="00000000" w:rsidRDefault="00B35280">
      <w:pPr>
        <w:pStyle w:val="pj"/>
      </w:pPr>
      <w:r>
        <w:t>2. При провед</w:t>
      </w:r>
      <w:r>
        <w:t>ении закупок среди квалифицированных потенциальных поставщиков приглашение к участию в тендере автоматически направляется посредством веб-портала закупок квалифицированным потенциальным поставщикам, прошедшим ПКО по закупаемым ТРУ, после публикации объявле</w:t>
      </w:r>
      <w:r>
        <w:t>ния о закупках.</w:t>
      </w:r>
    </w:p>
    <w:p w:rsidR="00000000" w:rsidRDefault="00B35280">
      <w:pPr>
        <w:pStyle w:val="pj"/>
      </w:pPr>
      <w:r>
        <w:t>3. Опубликованное объявление о закупках способом открытого тендера и утвержденная тендерная документация доступны для просмотра всем заинтересованным лицам.</w:t>
      </w:r>
    </w:p>
    <w:p w:rsidR="00000000" w:rsidRDefault="00B35280">
      <w:pPr>
        <w:pStyle w:val="pj"/>
      </w:pPr>
      <w:r>
        <w:t>4. Тендерные заявки формируются в виде электронных документов в соответствии с типо</w:t>
      </w:r>
      <w:r>
        <w:t xml:space="preserve">вой формой (согласно </w:t>
      </w:r>
      <w:hyperlink w:anchor="sub6" w:history="1">
        <w:r>
          <w:rPr>
            <w:rStyle w:val="a6"/>
          </w:rPr>
          <w:t>Приложению № 6</w:t>
        </w:r>
      </w:hyperlink>
      <w:r>
        <w:t xml:space="preserve"> </w:t>
      </w:r>
      <w:r>
        <w:t>к Порядку) и предоставляются потенциальными поставщиками до истечения времени и даты вскрытия тендерных заявок, указанных в объявлении. Потенциальные поставщики вправе до наступления времени и даты вскрытия заявок отзывать поданные заявки.</w:t>
      </w:r>
    </w:p>
    <w:p w:rsidR="00000000" w:rsidRDefault="00B35280">
      <w:pPr>
        <w:pStyle w:val="pj"/>
      </w:pPr>
      <w:r>
        <w:t>Тендерная заявка</w:t>
      </w:r>
      <w:r>
        <w:t xml:space="preserve"> является формой выражения согласия потенциального поставщика осуществить поставку товаров, выполнить работы, оказать услуги в соответствии с требованиями и условиями, установленными тендерной документацией.</w:t>
      </w:r>
    </w:p>
    <w:p w:rsidR="00000000" w:rsidRDefault="00B35280">
      <w:pPr>
        <w:pStyle w:val="pj"/>
      </w:pPr>
      <w:r>
        <w:t>5. Дата и время вскрытия тендерных заявок должны</w:t>
      </w:r>
      <w:r>
        <w:t xml:space="preserve"> быть определены Заказчиком/организатором закупок на рабочий день в период с 10:00 до 18:00 часов времени г.Нур-Султан.</w:t>
      </w:r>
    </w:p>
    <w:p w:rsidR="00000000" w:rsidRDefault="00B35280">
      <w:pPr>
        <w:pStyle w:val="pj"/>
      </w:pPr>
      <w:r>
        <w:t>6. Тендерные заявки, поданные потенциальными поставщиками, автоматически регистрируются на веб-портале закупок. В качестве подтверждения</w:t>
      </w:r>
      <w:r>
        <w:t xml:space="preserve"> приема или отказа в приеме тендерной заявки потенциальному поставщику, подавшему тендерную заявку, автоматически направляется соответствующее уведомление.</w:t>
      </w:r>
    </w:p>
    <w:p w:rsidR="00000000" w:rsidRDefault="00B35280">
      <w:pPr>
        <w:pStyle w:val="pj"/>
      </w:pPr>
      <w:r>
        <w:t>7. Отказ в приеме тендерной заявки веб-порталом закупок производится в случаях:</w:t>
      </w:r>
    </w:p>
    <w:p w:rsidR="00000000" w:rsidRDefault="00B35280">
      <w:pPr>
        <w:pStyle w:val="pj"/>
      </w:pPr>
      <w:r>
        <w:t>1) подачи потенциаль</w:t>
      </w:r>
      <w:r>
        <w:t>ным поставщиком ценового предложения, выраженного в тенге, превышающего сумму, выделенную для закупки;</w:t>
      </w:r>
    </w:p>
    <w:p w:rsidR="00000000" w:rsidRDefault="00B35280">
      <w:pPr>
        <w:pStyle w:val="pj"/>
      </w:pPr>
      <w:r>
        <w:t>2) подачи потенциальным поставщиком тендерной заявки после наступления даты и времени вскрытия;</w:t>
      </w:r>
    </w:p>
    <w:p w:rsidR="00000000" w:rsidRDefault="00B35280">
      <w:pPr>
        <w:pStyle w:val="pj"/>
      </w:pPr>
      <w:r>
        <w:t>3) подачи тендерной заявки потенциальным поставщиком, сос</w:t>
      </w:r>
      <w:r>
        <w:t xml:space="preserve">тоящим в перечне(ях), указанном(ых) в </w:t>
      </w:r>
      <w:hyperlink w:anchor="sub310000" w:history="1">
        <w:r>
          <w:rPr>
            <w:rStyle w:val="a6"/>
          </w:rPr>
          <w:t>подпункте 1) пункта 1 статьи 31</w:t>
        </w:r>
      </w:hyperlink>
      <w:r>
        <w:t xml:space="preserve"> Порядка;</w:t>
      </w:r>
    </w:p>
    <w:p w:rsidR="00000000" w:rsidRDefault="00B35280">
      <w:pPr>
        <w:pStyle w:val="pj"/>
      </w:pPr>
      <w:r>
        <w:t xml:space="preserve">4) подачи тендерной заявки потенциальным поставщиком, не являющимся товаропроизводителем (в случае, указанном в </w:t>
      </w:r>
      <w:hyperlink w:anchor="sub350400" w:history="1">
        <w:r>
          <w:rPr>
            <w:rStyle w:val="a6"/>
          </w:rPr>
          <w:t>п</w:t>
        </w:r>
        <w:r>
          <w:rPr>
            <w:rStyle w:val="a6"/>
          </w:rPr>
          <w:t>одпункте 1) пункта 4 статьи 35</w:t>
        </w:r>
      </w:hyperlink>
      <w:r>
        <w:t xml:space="preserve"> Порядка) или не состоящим в Реестре ОИН (в случае, указанном в подпункте 2) пункта 4 статьи 35 Порядка);</w:t>
      </w:r>
    </w:p>
    <w:p w:rsidR="00000000" w:rsidRDefault="00B35280">
      <w:pPr>
        <w:pStyle w:val="pj"/>
      </w:pPr>
      <w:r>
        <w:rPr>
          <w:rStyle w:val="s0"/>
        </w:rPr>
        <w:t>5) подачи тендерной заявки потенциальным поставщиком, несоответствующим требованиям по финансовой устойчивости потенциал</w:t>
      </w:r>
      <w:r>
        <w:rPr>
          <w:rStyle w:val="s0"/>
        </w:rPr>
        <w:t>ьного поставщика (в случае установления данных требований в тендерной документации);</w:t>
      </w:r>
    </w:p>
    <w:p w:rsidR="00000000" w:rsidRDefault="00B35280">
      <w:pPr>
        <w:pStyle w:val="pj"/>
      </w:pPr>
      <w:r>
        <w:rPr>
          <w:rStyle w:val="s0"/>
        </w:rPr>
        <w:t>Настоящий подпункт не распространяется на потенциальных поставщиков-нерезидентов.</w:t>
      </w:r>
    </w:p>
    <w:p w:rsidR="00000000" w:rsidRDefault="00B35280">
      <w:pPr>
        <w:pStyle w:val="pj"/>
      </w:pPr>
      <w:r>
        <w:rPr>
          <w:rStyle w:val="s0"/>
        </w:rPr>
        <w:t>6) подачи тендерной заявки, не содержащей обеспечение тендерной заявки (в случае, если тендерной документацией требуется внесение обеспечения тендерной заявки).</w:t>
      </w:r>
    </w:p>
    <w:p w:rsidR="00000000" w:rsidRDefault="00B35280">
      <w:pPr>
        <w:pStyle w:val="pj"/>
        <w:jc w:val="left"/>
      </w:pPr>
      <w:r>
        <w:t> </w:t>
      </w:r>
    </w:p>
    <w:p w:rsidR="00000000" w:rsidRDefault="00B35280">
      <w:pPr>
        <w:pStyle w:val="pji"/>
      </w:pPr>
      <w:bookmarkStart w:id="72" w:name="SUB410000"/>
      <w:bookmarkEnd w:id="72"/>
      <w:r>
        <w:rPr>
          <w:rStyle w:val="s3"/>
        </w:rPr>
        <w:t xml:space="preserve">В статью 41 внесены изменения в соответствии с </w:t>
      </w:r>
      <w:hyperlink r:id="rId150" w:anchor="sub_id=41" w:history="1">
        <w:r>
          <w:rPr>
            <w:rStyle w:val="a6"/>
            <w:i/>
            <w:iCs/>
          </w:rPr>
          <w:t>решением</w:t>
        </w:r>
      </w:hyperlink>
      <w:r>
        <w:rPr>
          <w:rStyle w:val="s3"/>
        </w:rPr>
        <w:t xml:space="preserve"> Совета директоров АО «Самрук-Қазына» от 26.08.22 г. № 202 (введены в действие с 3 октября 2022 г.) (</w:t>
      </w:r>
      <w:hyperlink r:id="rId151" w:anchor="sub_id=410000" w:history="1">
        <w:r>
          <w:rPr>
            <w:rStyle w:val="a6"/>
            <w:i/>
            <w:iCs/>
          </w:rPr>
          <w:t>см. стар. ред.</w:t>
        </w:r>
      </w:hyperlink>
      <w:r>
        <w:rPr>
          <w:rStyle w:val="s3"/>
        </w:rPr>
        <w:t>)</w:t>
      </w:r>
    </w:p>
    <w:p w:rsidR="00000000" w:rsidRDefault="00B35280">
      <w:pPr>
        <w:pStyle w:val="pj"/>
        <w:ind w:left="1200" w:hanging="800"/>
      </w:pPr>
      <w:r>
        <w:rPr>
          <w:rStyle w:val="s1"/>
        </w:rPr>
        <w:t>Статья 41. Вс</w:t>
      </w:r>
      <w:r>
        <w:rPr>
          <w:rStyle w:val="s1"/>
        </w:rPr>
        <w:t>крытие тендерных заявок</w:t>
      </w:r>
    </w:p>
    <w:p w:rsidR="00000000" w:rsidRDefault="00B35280">
      <w:pPr>
        <w:pStyle w:val="pj"/>
      </w:pPr>
      <w:r>
        <w:t>1. Тендерные заявки вскрываются после наступления даты и времени вскрытия. При этом формируется протокол вскрытия тендерных заявок.</w:t>
      </w:r>
    </w:p>
    <w:p w:rsidR="00000000" w:rsidRDefault="00B35280">
      <w:pPr>
        <w:pStyle w:val="pj"/>
      </w:pPr>
      <w:r>
        <w:rPr>
          <w:rStyle w:val="s0"/>
        </w:rPr>
        <w:t>2. Вскрытые тендерные заявки (за исключением ценовых предложений, формируемых на веб-портале закупок</w:t>
      </w:r>
      <w:r>
        <w:rPr>
          <w:rStyle w:val="s0"/>
        </w:rPr>
        <w:t>) и протокол вскрытия доступны для просмотра членам и секретарю тендерной комиссии, централизованной службе по контролю за закупками, Наблюдателям и ПК, которой прямо или косвенно принадлежит Заказчик.</w:t>
      </w:r>
    </w:p>
    <w:p w:rsidR="00000000" w:rsidRDefault="00B35280">
      <w:pPr>
        <w:pStyle w:val="pj"/>
      </w:pPr>
      <w:r>
        <w:t xml:space="preserve">Потенциальным поставщикам, принявшим участие в данной </w:t>
      </w:r>
      <w:r>
        <w:t>закупке, указанный доступ предоставляется после публикации протокола итогов.</w:t>
      </w:r>
    </w:p>
    <w:p w:rsidR="00000000" w:rsidRDefault="00B35280">
      <w:pPr>
        <w:pStyle w:val="pj"/>
      </w:pPr>
      <w:r>
        <w:t>Потенциальным поставщикам, не внесшим обеспечение тендерной заявки либо внесшим его с нарушением требований, определенных в тендерной документации (в случае, если потенциальный по</w:t>
      </w:r>
      <w:r>
        <w:t>ставщик обязан внести обеспечение тендерной заявки в соответствии с требованиями тендерной документации), доступ на просмотр тендерных заявок других потенциальных поставщиков, принимающих участие в данном тендере, не предоставляется.</w:t>
      </w:r>
    </w:p>
    <w:p w:rsidR="00000000" w:rsidRDefault="00B35280">
      <w:pPr>
        <w:pStyle w:val="pj"/>
      </w:pPr>
      <w:r>
        <w:t>3. В случае, если до д</w:t>
      </w:r>
      <w:r>
        <w:t>аты и времени вскрытия не поступило ни одной заявки на участие в тендере, закупки способом открытого тендера признаются несостоявшимися и веб-порталом закупок формируется протокол итогов закупок.</w:t>
      </w:r>
    </w:p>
    <w:p w:rsidR="00000000" w:rsidRDefault="00B35280">
      <w:pPr>
        <w:pStyle w:val="pj"/>
        <w:jc w:val="left"/>
      </w:pPr>
      <w:r>
        <w:t> </w:t>
      </w:r>
    </w:p>
    <w:p w:rsidR="00000000" w:rsidRDefault="00B35280">
      <w:pPr>
        <w:pStyle w:val="pji"/>
      </w:pPr>
      <w:bookmarkStart w:id="73" w:name="SUB420000"/>
      <w:bookmarkEnd w:id="73"/>
      <w:r>
        <w:rPr>
          <w:rStyle w:val="s3"/>
        </w:rPr>
        <w:t xml:space="preserve">В статью 42 внесены изменения в соответствии с </w:t>
      </w:r>
      <w:hyperlink r:id="rId152" w:anchor="sub_id=600" w:history="1">
        <w:r>
          <w:rPr>
            <w:rStyle w:val="a6"/>
            <w:i/>
            <w:iCs/>
          </w:rPr>
          <w:t>решением</w:t>
        </w:r>
      </w:hyperlink>
      <w:r>
        <w:rPr>
          <w:rStyle w:val="s3"/>
        </w:rPr>
        <w:t xml:space="preserve"> Совета директоров АО «Самрук-Қазына» от 10.06.22 г. № 197 (введены в действие с 1 августа 2022 г.) (</w:t>
      </w:r>
      <w:hyperlink r:id="rId153" w:anchor="sub_id=420000" w:history="1">
        <w:r>
          <w:rPr>
            <w:rStyle w:val="a6"/>
            <w:i/>
            <w:iCs/>
          </w:rPr>
          <w:t>см. стар. ред.</w:t>
        </w:r>
      </w:hyperlink>
      <w:r>
        <w:rPr>
          <w:rStyle w:val="s3"/>
        </w:rPr>
        <w:t xml:space="preserve">); </w:t>
      </w:r>
      <w:hyperlink r:id="rId154" w:anchor="sub_id=42" w:history="1">
        <w:r>
          <w:rPr>
            <w:rStyle w:val="a6"/>
            <w:i/>
            <w:iCs/>
          </w:rPr>
          <w:t>решением</w:t>
        </w:r>
      </w:hyperlink>
      <w:r>
        <w:rPr>
          <w:rStyle w:val="s3"/>
        </w:rPr>
        <w:t xml:space="preserve"> Совета директоров АО «Самрук-Қазына» от 21.04.23 г. № 217 (введены в действие с 10 мая 2023 г.) (</w:t>
      </w:r>
      <w:hyperlink r:id="rId155" w:anchor="sub_id=420000" w:history="1">
        <w:r>
          <w:rPr>
            <w:rStyle w:val="a6"/>
            <w:i/>
            <w:iCs/>
          </w:rPr>
          <w:t>см. стар. ред.</w:t>
        </w:r>
      </w:hyperlink>
      <w:r>
        <w:rPr>
          <w:rStyle w:val="s3"/>
        </w:rPr>
        <w:t xml:space="preserve">); </w:t>
      </w:r>
      <w:hyperlink r:id="rId156" w:anchor="sub_id=2100" w:history="1">
        <w:r>
          <w:rPr>
            <w:rStyle w:val="a6"/>
            <w:i/>
            <w:iCs/>
          </w:rPr>
          <w:t>решением</w:t>
        </w:r>
      </w:hyperlink>
      <w:r>
        <w:rPr>
          <w:rStyle w:val="s3"/>
        </w:rPr>
        <w:t xml:space="preserve"> Совета директоров АО «Самрук-Қазына» от 29.08.23 г. № 222 (введены в действие с 11 сентября 2023 г. (</w:t>
      </w:r>
      <w:hyperlink r:id="rId157" w:anchor="sub_id=420000" w:history="1">
        <w:r>
          <w:rPr>
            <w:rStyle w:val="a6"/>
            <w:i/>
            <w:iCs/>
          </w:rPr>
          <w:t>см. стар. ред.</w:t>
        </w:r>
      </w:hyperlink>
      <w:r>
        <w:rPr>
          <w:rStyle w:val="s3"/>
        </w:rPr>
        <w:t>; введены в действие с 30 октября 2023 г. (</w:t>
      </w:r>
      <w:hyperlink r:id="rId158" w:anchor="sub_id=420000" w:history="1">
        <w:r>
          <w:rPr>
            <w:rStyle w:val="a6"/>
            <w:i/>
            <w:iCs/>
          </w:rPr>
          <w:t>см. стар. ред.</w:t>
        </w:r>
      </w:hyperlink>
      <w:r>
        <w:rPr>
          <w:rStyle w:val="s3"/>
        </w:rPr>
        <w:t>; введены в действие с 1 я</w:t>
      </w:r>
      <w:r>
        <w:rPr>
          <w:rStyle w:val="s3"/>
        </w:rPr>
        <w:t xml:space="preserve">нваря 2024 г. </w:t>
      </w:r>
      <w:hyperlink r:id="rId159" w:anchor="sub_id=420000" w:history="1">
        <w:r>
          <w:rPr>
            <w:rStyle w:val="a6"/>
            <w:i/>
            <w:iCs/>
          </w:rPr>
          <w:t>см. стар. ред.</w:t>
        </w:r>
      </w:hyperlink>
      <w:r>
        <w:rPr>
          <w:rStyle w:val="s3"/>
        </w:rPr>
        <w:t xml:space="preserve">); </w:t>
      </w:r>
      <w:hyperlink r:id="rId160" w:anchor="sub_id=42" w:history="1">
        <w:r>
          <w:rPr>
            <w:rStyle w:val="a6"/>
            <w:i/>
            <w:iCs/>
          </w:rPr>
          <w:t>решением</w:t>
        </w:r>
      </w:hyperlink>
      <w:r>
        <w:rPr>
          <w:rStyle w:val="s3"/>
        </w:rPr>
        <w:t xml:space="preserve"> </w:t>
      </w:r>
      <w:r>
        <w:rPr>
          <w:rStyle w:val="s3"/>
        </w:rPr>
        <w:t>Совета директоров АО «Самрук-Қазына» от 27.10.23 г. № 226 (введены в действие с 1 января 2024 г.) (</w:t>
      </w:r>
      <w:hyperlink r:id="rId161" w:anchor="sub_id=420000" w:history="1">
        <w:r>
          <w:rPr>
            <w:rStyle w:val="a6"/>
            <w:i/>
            <w:iCs/>
          </w:rPr>
          <w:t>см. стар. ред.</w:t>
        </w:r>
      </w:hyperlink>
      <w:r>
        <w:rPr>
          <w:rStyle w:val="s3"/>
        </w:rPr>
        <w:t xml:space="preserve">); </w:t>
      </w:r>
      <w:hyperlink r:id="rId162" w:history="1">
        <w:r>
          <w:rPr>
            <w:rStyle w:val="a6"/>
            <w:i/>
            <w:iCs/>
          </w:rPr>
          <w:t>решением</w:t>
        </w:r>
      </w:hyperlink>
      <w:r>
        <w:rPr>
          <w:rStyle w:val="s3"/>
        </w:rPr>
        <w:t xml:space="preserve"> Совета директоров АО «Самрук-Қазына» от 09.02.24 г. № 232 (введены в действие с 30 апреля 2024 г.) (</w:t>
      </w:r>
      <w:hyperlink r:id="rId163" w:anchor="sub_id=420000" w:history="1">
        <w:r>
          <w:rPr>
            <w:rStyle w:val="a6"/>
            <w:i/>
            <w:iCs/>
          </w:rPr>
          <w:t>см. стар. ред.</w:t>
        </w:r>
      </w:hyperlink>
      <w:r>
        <w:rPr>
          <w:rStyle w:val="s3"/>
        </w:rPr>
        <w:t xml:space="preserve">); </w:t>
      </w:r>
      <w:hyperlink r:id="rId164" w:history="1">
        <w:r>
          <w:rPr>
            <w:rStyle w:val="a6"/>
            <w:i/>
            <w:iCs/>
          </w:rPr>
          <w:t>решением</w:t>
        </w:r>
      </w:hyperlink>
      <w:r>
        <w:rPr>
          <w:rStyle w:val="s3"/>
        </w:rPr>
        <w:t xml:space="preserve"> Совета директоров АО «Самрук-Қазына» от 05.04.24 г. № 233 (введен в действие с 20 июня 2024 г. (</w:t>
      </w:r>
      <w:hyperlink r:id="rId165" w:anchor="sub_id=420000" w:history="1">
        <w:r>
          <w:rPr>
            <w:rStyle w:val="a6"/>
            <w:i/>
            <w:iCs/>
          </w:rPr>
          <w:t>см. стар. ред.</w:t>
        </w:r>
      </w:hyperlink>
      <w:r>
        <w:rPr>
          <w:rStyle w:val="s3"/>
        </w:rPr>
        <w:t>; введены в действие с 30</w:t>
      </w:r>
      <w:r>
        <w:rPr>
          <w:rStyle w:val="s3"/>
        </w:rPr>
        <w:t xml:space="preserve"> июня 2024 г.) (</w:t>
      </w:r>
      <w:hyperlink r:id="rId166" w:anchor="sub_id=420000" w:history="1">
        <w:r>
          <w:rPr>
            <w:rStyle w:val="a6"/>
            <w:i/>
            <w:iCs/>
          </w:rPr>
          <w:t>см. стар. ред.</w:t>
        </w:r>
      </w:hyperlink>
      <w:r>
        <w:rPr>
          <w:rStyle w:val="s3"/>
        </w:rPr>
        <w:t xml:space="preserve">); </w:t>
      </w:r>
      <w:hyperlink r:id="rId167" w:anchor="sub_id=700" w:history="1">
        <w:r>
          <w:rPr>
            <w:rStyle w:val="a6"/>
            <w:i/>
            <w:iCs/>
          </w:rPr>
          <w:t>решением</w:t>
        </w:r>
      </w:hyperlink>
      <w:r>
        <w:rPr>
          <w:rStyle w:val="s3"/>
        </w:rPr>
        <w:t xml:space="preserve"> Совета директоров АО «Самрук-Қазына» от 02.09.24 </w:t>
      </w:r>
      <w:r>
        <w:rPr>
          <w:rStyle w:val="s3"/>
        </w:rPr>
        <w:t>г. № 240 (введены в действие с 20 сентября 2024 г. (</w:t>
      </w:r>
      <w:hyperlink r:id="rId168" w:anchor="sub_id=420000" w:history="1">
        <w:r>
          <w:rPr>
            <w:rStyle w:val="a6"/>
            <w:i/>
            <w:iCs/>
          </w:rPr>
          <w:t>см. стар. ред.</w:t>
        </w:r>
      </w:hyperlink>
      <w:r>
        <w:rPr>
          <w:rStyle w:val="s3"/>
        </w:rPr>
        <w:t xml:space="preserve">; введены в действие с 31 января 2025 г. </w:t>
      </w:r>
      <w:hyperlink r:id="rId169" w:anchor="sub_id=420000" w:history="1">
        <w:r>
          <w:rPr>
            <w:rStyle w:val="a6"/>
            <w:i/>
            <w:iCs/>
          </w:rPr>
          <w:t>см. стар. ред.</w:t>
        </w:r>
      </w:hyperlink>
      <w:r>
        <w:rPr>
          <w:rStyle w:val="s3"/>
        </w:rPr>
        <w:t xml:space="preserve">); </w:t>
      </w:r>
      <w:hyperlink r:id="rId170" w:anchor="sub_id=42" w:history="1">
        <w:r>
          <w:rPr>
            <w:rStyle w:val="a6"/>
            <w:i/>
            <w:iCs/>
          </w:rPr>
          <w:t>решением</w:t>
        </w:r>
      </w:hyperlink>
      <w:r>
        <w:rPr>
          <w:rStyle w:val="s3"/>
        </w:rPr>
        <w:t xml:space="preserve"> Совета директоров АО «Самрук-Қазына» от 25.04.25 г. № 252 (введены в действие с 26 мая 2025 г.) (</w:t>
      </w:r>
      <w:hyperlink r:id="rId171" w:anchor="sub_id=420000" w:history="1">
        <w:r>
          <w:rPr>
            <w:rStyle w:val="a6"/>
            <w:i/>
            <w:iCs/>
          </w:rPr>
          <w:t>см. стар. ред.</w:t>
        </w:r>
      </w:hyperlink>
      <w:r>
        <w:rPr>
          <w:rStyle w:val="s3"/>
        </w:rPr>
        <w:t>)</w:t>
      </w:r>
    </w:p>
    <w:p w:rsidR="00000000" w:rsidRDefault="00B35280">
      <w:pPr>
        <w:pStyle w:val="pj"/>
        <w:ind w:left="1200" w:hanging="800"/>
      </w:pPr>
      <w:r>
        <w:rPr>
          <w:rStyle w:val="s1"/>
        </w:rPr>
        <w:t>Статья 42. Рассмотрение тендерных заявок</w:t>
      </w:r>
    </w:p>
    <w:p w:rsidR="00000000" w:rsidRDefault="00B35280">
      <w:pPr>
        <w:pStyle w:val="pj"/>
      </w:pPr>
      <w:r>
        <w:t>1. Тендерные заявки оцениваются и сопоставляются тендерной комиссией на соответствие требованиям, предусмотренным тендерной документацией.</w:t>
      </w:r>
    </w:p>
    <w:p w:rsidR="00000000" w:rsidRDefault="00B35280">
      <w:pPr>
        <w:pStyle w:val="pj"/>
      </w:pPr>
      <w:r>
        <w:t xml:space="preserve">2. Заявки </w:t>
      </w:r>
      <w:r>
        <w:t>рассматриваются тендерной комиссией в срок не более 10 (десяти) рабочих дней со дня вскрытия тендерных заявок. При проведении закупок товаров, работ, услуг, имеющих сложные технические характеристики и спецификации, заявки рассматриваются тендерной комисси</w:t>
      </w:r>
      <w:r>
        <w:t>ей с привлечением эксперта (экспертной комиссии) в срок не более 15 (пятнадцати) рабочих дней со дня вскрытия тендерных заявок.</w:t>
      </w:r>
    </w:p>
    <w:p w:rsidR="00000000" w:rsidRDefault="00B35280">
      <w:pPr>
        <w:pStyle w:val="pj"/>
      </w:pPr>
      <w:r>
        <w:t>В случае проведения закупок товаров, по которым часть лотов или один лот требуют дополнительного рассмотрения, связанного с испы</w:t>
      </w:r>
      <w:r>
        <w:t>танием продукции, в связи с предложением потенциальным поставщиком альтернативных технических характеристик и (или) технологических решений при ее производстве, срок рассмотрения заявок по данному лоту (лотам) дополнительно продлевается до получения резуль</w:t>
      </w:r>
      <w:r>
        <w:t>татов испытаний, но не более чем на 20 (двадцать) рабочих дней.</w:t>
      </w:r>
    </w:p>
    <w:p w:rsidR="00000000" w:rsidRDefault="00B35280">
      <w:pPr>
        <w:pStyle w:val="pj"/>
      </w:pPr>
      <w:bookmarkStart w:id="74" w:name="SUB420300"/>
      <w:bookmarkEnd w:id="74"/>
      <w:r>
        <w:t xml:space="preserve">3. В случае выявления несоответствий заявок требованиям </w:t>
      </w:r>
      <w:hyperlink w:anchor="sub6" w:history="1">
        <w:r>
          <w:rPr>
            <w:rStyle w:val="a6"/>
          </w:rPr>
          <w:t>Приложения № 6</w:t>
        </w:r>
      </w:hyperlink>
      <w:r>
        <w:t xml:space="preserve"> к Порядку, в сроки, указанные в пункте 2 настоящей статьи, формируется протокол предварительно</w:t>
      </w:r>
      <w:r>
        <w:t>го рассмотрения, с указанием исчерпывающего перечня выявленных несоответствий.</w:t>
      </w:r>
    </w:p>
    <w:p w:rsidR="00000000" w:rsidRDefault="00B35280">
      <w:pPr>
        <w:pStyle w:val="pj"/>
      </w:pPr>
      <w:r>
        <w:t>Протокол предварительного рассмотрения подписывается членами тендерной комиссии и ее секретарем.</w:t>
      </w:r>
    </w:p>
    <w:p w:rsidR="00000000" w:rsidRDefault="00B35280">
      <w:pPr>
        <w:pStyle w:val="pj"/>
      </w:pPr>
      <w:r>
        <w:t>Потенциальные поставщики, в заявках которых были выявлены несоответствия, автома</w:t>
      </w:r>
      <w:r>
        <w:t>тически получают уведомления о выявленных в их тендерных заявках несоответствиях посредством веб-портала закупок после подписания протокола.</w:t>
      </w:r>
    </w:p>
    <w:p w:rsidR="00000000" w:rsidRDefault="00B35280">
      <w:pPr>
        <w:pStyle w:val="pj"/>
      </w:pPr>
      <w:r>
        <w:t>Протокол предварительного рассмотрения доступен для просмотра членам и секретарю тендерной комиссии, централизованн</w:t>
      </w:r>
      <w:r>
        <w:t>ой службе по контролю за закупками, Наблюдателям и ПК, которой прямо или косвенно принадлежит Заказчик.</w:t>
      </w:r>
    </w:p>
    <w:p w:rsidR="00000000" w:rsidRDefault="00B35280">
      <w:pPr>
        <w:pStyle w:val="pj"/>
      </w:pPr>
      <w:r>
        <w:t>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w:t>
      </w:r>
      <w:r>
        <w:t>и протокола итогов.</w:t>
      </w:r>
    </w:p>
    <w:p w:rsidR="00000000" w:rsidRDefault="00B35280">
      <w:pPr>
        <w:pStyle w:val="pj"/>
      </w:pPr>
      <w:r>
        <w:rPr>
          <w:rStyle w:val="s0"/>
        </w:rPr>
        <w:t>3-1. 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(в случае, если тендерной докуме</w:t>
      </w:r>
      <w:r>
        <w:rPr>
          <w:rStyle w:val="s0"/>
        </w:rPr>
        <w:t>нтацией предусматривается внесение обеспечения тендерной заявки), не подлежат рассмотрению.</w:t>
      </w:r>
    </w:p>
    <w:p w:rsidR="00000000" w:rsidRDefault="00B35280">
      <w:pPr>
        <w:pStyle w:val="pj"/>
      </w:pPr>
      <w:r>
        <w:rPr>
          <w:rStyle w:val="s40"/>
        </w:rPr>
        <w:t>4. Потенциальные поставщики, в заявках которых были выявлены несоответствия, вправе в течение 2 (двух) рабочих дней/5 (пяти) рабочих дней (в случае выявления несоот</w:t>
      </w:r>
      <w:r>
        <w:rPr>
          <w:rStyle w:val="s40"/>
        </w:rPr>
        <w:t>ветствий в представленных образцах товаров)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w:t>
      </w:r>
    </w:p>
    <w:p w:rsidR="00000000" w:rsidRDefault="00B35280">
      <w:pPr>
        <w:pStyle w:val="pj"/>
      </w:pPr>
      <w:r>
        <w:t xml:space="preserve">При этом не допускается приведение заявок в соответствие с требованиями </w:t>
      </w:r>
      <w:hyperlink w:anchor="sub6" w:history="1">
        <w:r>
          <w:rPr>
            <w:rStyle w:val="a6"/>
          </w:rPr>
          <w:t>Приложения № 6</w:t>
        </w:r>
      </w:hyperlink>
      <w:r>
        <w:t xml:space="preserve"> к Порядку потенциальными поставщиками, не внесшими обеспечение тендерной заявки либо внесшими его с нарушением требований, определенных в тенд</w:t>
      </w:r>
      <w:r>
        <w:t>ерной документации (в случае, если тендерной документацией предусматривается внесение обеспечения тендерной заявки).</w:t>
      </w:r>
    </w:p>
    <w:p w:rsidR="00000000" w:rsidRDefault="00B35280">
      <w:pPr>
        <w:pStyle w:val="pj"/>
      </w:pPr>
      <w:r>
        <w:t>При представлении дополнений и/или изменений в тендерную заявку потенциальный поставщик в целях устранения выявленных несоответствий вправе</w:t>
      </w:r>
      <w:r>
        <w:t xml:space="preserve">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(соисполнение) работ или услуг.</w:t>
      </w:r>
    </w:p>
    <w:p w:rsidR="00000000" w:rsidRDefault="00B35280">
      <w:pPr>
        <w:pStyle w:val="pj"/>
      </w:pPr>
      <w:r>
        <w:rPr>
          <w:rStyle w:val="s40"/>
        </w:rPr>
        <w:t>Не допускается внесение изменений и/или допо</w:t>
      </w:r>
      <w:r>
        <w:rPr>
          <w:rStyle w:val="s40"/>
        </w:rPr>
        <w:t xml:space="preserve">лнений в тендерную заявку потенциального поставщика в части приведения документов, подтверждающих применимость к заявке критериев оценки и сопоставления, указанных в пункте 15 </w:t>
      </w:r>
      <w:hyperlink w:anchor="sub5" w:history="1">
        <w:r>
          <w:rPr>
            <w:rStyle w:val="a6"/>
          </w:rPr>
          <w:t>Приложения № 5</w:t>
        </w:r>
      </w:hyperlink>
      <w:r>
        <w:rPr>
          <w:rStyle w:val="s40"/>
        </w:rPr>
        <w:t xml:space="preserve"> к Порядку, в соответствие с требования</w:t>
      </w:r>
      <w:r>
        <w:rPr>
          <w:rStyle w:val="s40"/>
        </w:rPr>
        <w:t>ми тендерной документации.</w:t>
      </w:r>
    </w:p>
    <w:p w:rsidR="00000000" w:rsidRDefault="00B35280">
      <w:pPr>
        <w:pStyle w:val="pj"/>
      </w:pPr>
      <w:r>
        <w:t>5. В случае отсутствия у тендерной комиссии замечаний к тендерным заявкам протокол предварительного рассмотрения не формируется.</w:t>
      </w:r>
    </w:p>
    <w:p w:rsidR="00000000" w:rsidRDefault="00B35280">
      <w:pPr>
        <w:pStyle w:val="pj"/>
      </w:pPr>
      <w:r>
        <w:t>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5 (пяти) рабочих дней с даты истечения срока, предусмотрен</w:t>
      </w:r>
      <w:r>
        <w:t>ного абзацем первым пункта 4 настоящей статьи.</w:t>
      </w:r>
    </w:p>
    <w:p w:rsidR="00000000" w:rsidRDefault="00B35280">
      <w:pPr>
        <w:pStyle w:val="pj"/>
      </w:pPr>
      <w:r>
        <w:t>7. Эксперты (экспертная комиссия) дают экспертное заключение на предмет соответствия предлагаемых товаров, работ, услуг требованиям технической спецификации, а также приемлемости альтернативных условий, и не и</w:t>
      </w:r>
      <w:r>
        <w:t>меют права голоса при принятии тендерной комиссией решения. Заключение экспертов (экспертной комиссии) должно быть учтено тендерной комиссией только в случае, если оно составлено в пределах требований, предусмотренных тендерной документацией.</w:t>
      </w:r>
    </w:p>
    <w:p w:rsidR="00000000" w:rsidRDefault="00B35280">
      <w:pPr>
        <w:pStyle w:val="pj"/>
      </w:pPr>
      <w:r>
        <w:t>8. При рассмо</w:t>
      </w:r>
      <w:r>
        <w:t>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000000" w:rsidRDefault="00B35280">
      <w:pPr>
        <w:pStyle w:val="pj"/>
      </w:pPr>
      <w:r>
        <w:t>В случае направления запроса срок рассмотрения заявок допо</w:t>
      </w:r>
      <w:r>
        <w:t>лнительно продлевается соразмерно сроку получения информации, но не более чем на 20 (двадцать) рабочих дней.</w:t>
      </w:r>
    </w:p>
    <w:p w:rsidR="00000000" w:rsidRDefault="00B35280">
      <w:pPr>
        <w:pStyle w:val="pj"/>
      </w:pPr>
      <w:r>
        <w:rPr>
          <w:rStyle w:val="s40"/>
        </w:rPr>
        <w:t>8-1. При повторном рассмотрении тендерных заявок по итогам процедуры предварительного рассмотрения тендерная комиссия вправе осуществить выезд по м</w:t>
      </w:r>
      <w:r>
        <w:rPr>
          <w:rStyle w:val="s40"/>
        </w:rPr>
        <w:t xml:space="preserve">есту нахождения объекта(ов), материально-технических ресурсов потенциального поставщика, требуемых в соответствии с пунктом 8 </w:t>
      </w:r>
      <w:hyperlink w:anchor="sub5" w:history="1">
        <w:r>
          <w:rPr>
            <w:rStyle w:val="a6"/>
          </w:rPr>
          <w:t>Приложения № 5</w:t>
        </w:r>
      </w:hyperlink>
      <w:r>
        <w:rPr>
          <w:rStyle w:val="s40"/>
        </w:rPr>
        <w:t xml:space="preserve"> к Порядку, с целью определения соответствия тендерной заявки потенциального поставщика т</w:t>
      </w:r>
      <w:r>
        <w:rPr>
          <w:rStyle w:val="s40"/>
        </w:rPr>
        <w:t>ребованиям тендерной документации Заказчика (в случае, если условие о выезде предусмотрено тендерной документацией).</w:t>
      </w:r>
    </w:p>
    <w:p w:rsidR="00000000" w:rsidRDefault="00B35280">
      <w:pPr>
        <w:pStyle w:val="pj"/>
      </w:pPr>
      <w:r>
        <w:rPr>
          <w:rStyle w:val="s40"/>
        </w:rPr>
        <w:t>В случае осуществления тендерной комиссией процедуры выезда срок рассмотрения тендерных заявок может быть продлен на срок не более 10 (деся</w:t>
      </w:r>
      <w:r>
        <w:rPr>
          <w:rStyle w:val="s40"/>
        </w:rPr>
        <w:t>ти) рабочих дней.</w:t>
      </w:r>
    </w:p>
    <w:p w:rsidR="00000000" w:rsidRDefault="00B35280">
      <w:pPr>
        <w:pStyle w:val="pj"/>
      </w:pPr>
      <w:r>
        <w:rPr>
          <w:rStyle w:val="s40"/>
        </w:rPr>
        <w:t>Заказчик уведомляет потенциальных поставщиков о выезде членов тендерной комиссии в порядке и сроки, предусмотренные тендерной документацией.</w:t>
      </w:r>
    </w:p>
    <w:p w:rsidR="00000000" w:rsidRDefault="00B35280">
      <w:pPr>
        <w:pStyle w:val="pj"/>
      </w:pPr>
      <w:r>
        <w:t>9. Тендерная заявка потенциального поставщика подлежит отклонению в следующих случаях:</w:t>
      </w:r>
    </w:p>
    <w:p w:rsidR="00000000" w:rsidRDefault="00B35280">
      <w:pPr>
        <w:pStyle w:val="pj"/>
      </w:pPr>
      <w:r>
        <w:rPr>
          <w:rStyle w:val="s0"/>
        </w:rPr>
        <w:t>1) признан</w:t>
      </w:r>
      <w:r>
        <w:rPr>
          <w:rStyle w:val="s0"/>
        </w:rPr>
        <w:t>ия тендерной заявки несоответствующей требованиям к содержанию тендерной заявки (</w:t>
      </w:r>
      <w:hyperlink w:anchor="sub6" w:history="1">
        <w:r>
          <w:rPr>
            <w:rStyle w:val="a6"/>
          </w:rPr>
          <w:t>Приложение № 6</w:t>
        </w:r>
      </w:hyperlink>
      <w:r>
        <w:rPr>
          <w:rStyle w:val="s0"/>
        </w:rPr>
        <w:t xml:space="preserve"> к настоящему Порядку);</w:t>
      </w:r>
    </w:p>
    <w:p w:rsidR="00000000" w:rsidRDefault="00B35280">
      <w:pPr>
        <w:pStyle w:val="pj"/>
      </w:pPr>
      <w:r>
        <w:t>2) если потенциальный поставщик является аффилированным лицом другого потенциального поставщика, подавшего зая</w:t>
      </w:r>
      <w:r>
        <w:t>вку на участие в данном тендере (лоте);</w:t>
      </w:r>
    </w:p>
    <w:p w:rsidR="00000000" w:rsidRDefault="00B35280">
      <w:pPr>
        <w:pStyle w:val="pj"/>
      </w:pPr>
      <w:r>
        <w:t xml:space="preserve">При определении аффилированности необходимо руководствоваться </w:t>
      </w:r>
      <w:hyperlink w:anchor="sub20000" w:history="1">
        <w:r>
          <w:rPr>
            <w:rStyle w:val="a6"/>
          </w:rPr>
          <w:t>подпунктом 1) пункта 1 статьи 2</w:t>
        </w:r>
      </w:hyperlink>
      <w:r>
        <w:t xml:space="preserve"> Порядка и положениями законодательства Республики Казахстан;</w:t>
      </w:r>
    </w:p>
    <w:p w:rsidR="00000000" w:rsidRDefault="00B35280">
      <w:pPr>
        <w:pStyle w:val="pj"/>
      </w:pPr>
      <w:r>
        <w:t>3) ценовое предложение потенци</w:t>
      </w:r>
      <w:r>
        <w:t>ального поставщика превышает сумму, выделенную для закупки;</w:t>
      </w:r>
    </w:p>
    <w:p w:rsidR="00000000" w:rsidRDefault="00B35280">
      <w:pPr>
        <w:pStyle w:val="pj"/>
      </w:pPr>
      <w:r>
        <w:rPr>
          <w:rStyle w:val="s0"/>
        </w:rPr>
        <w:t>4) ценовое предложение потенциального поставщика признано демпинговым.</w:t>
      </w:r>
    </w:p>
    <w:p w:rsidR="00000000" w:rsidRDefault="00B35280">
      <w:pPr>
        <w:pStyle w:val="pj"/>
      </w:pPr>
      <w:r>
        <w:rPr>
          <w:rStyle w:val="s0"/>
        </w:rPr>
        <w:t>Ценовое предложение, признанное демпинговым, отклоняется веб-порталом закупок автоматически, за исключением подпункта 6) пунк</w:t>
      </w:r>
      <w:r>
        <w:rPr>
          <w:rStyle w:val="s0"/>
        </w:rPr>
        <w:t>та 10 статьи 42 Порядка. Документы и сведения, включенные в тендерные заявки потенциальных поставщиков, ценовые предложения которых признаны демпинговыми, не подлежат рассмотрению;</w:t>
      </w:r>
    </w:p>
    <w:p w:rsidR="00000000" w:rsidRDefault="00B35280">
      <w:pPr>
        <w:pStyle w:val="pj"/>
      </w:pPr>
      <w:r>
        <w:t xml:space="preserve">5) в случаях, предусмотренных </w:t>
      </w:r>
      <w:hyperlink w:anchor="sub310000" w:history="1">
        <w:r>
          <w:rPr>
            <w:rStyle w:val="a6"/>
          </w:rPr>
          <w:t>пунктом 1 ста</w:t>
        </w:r>
        <w:r>
          <w:rPr>
            <w:rStyle w:val="a6"/>
          </w:rPr>
          <w:t>тьи 31</w:t>
        </w:r>
      </w:hyperlink>
      <w:r>
        <w:t xml:space="preserve"> Порядка.</w:t>
      </w:r>
    </w:p>
    <w:p w:rsidR="00000000" w:rsidRDefault="00B35280">
      <w:pPr>
        <w:pStyle w:val="pj"/>
      </w:pPr>
      <w:r>
        <w:rPr>
          <w:rStyle w:val="s40"/>
        </w:rPr>
        <w:t>6) 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потенциальным поставщиком недостоверной информации, подписанному уполномоченным пр</w:t>
      </w:r>
      <w:r>
        <w:rPr>
          <w:rStyle w:val="s40"/>
        </w:rPr>
        <w:t>едставителем государственного органа, юридического либо иного заинтересованного лица или подписанному физическим лицом;</w:t>
      </w:r>
    </w:p>
    <w:p w:rsidR="00000000" w:rsidRDefault="00B35280">
      <w:pPr>
        <w:pStyle w:val="pj"/>
      </w:pPr>
      <w:r>
        <w:rPr>
          <w:rStyle w:val="s40"/>
        </w:rPr>
        <w:t>7) в случае несоответствия тендерной заявки потенциального поставщика требованиям тендерной документации Заказчика, выявленного при выез</w:t>
      </w:r>
      <w:r>
        <w:rPr>
          <w:rStyle w:val="s40"/>
        </w:rPr>
        <w:t>де тендерной комиссии по месту нахождения объекта(ов), материально-технических ресурсов потенциального поставщика в соответствии с пунктом 8-1 настоящей статьи либо в случае отказа потенциального поставщика в доступе тендерной комиссии к объектам, материал</w:t>
      </w:r>
      <w:r>
        <w:rPr>
          <w:rStyle w:val="s40"/>
        </w:rPr>
        <w:t>ьным ресурсам;</w:t>
      </w:r>
    </w:p>
    <w:p w:rsidR="00000000" w:rsidRDefault="00B35280">
      <w:pPr>
        <w:pStyle w:val="pj"/>
      </w:pPr>
      <w:r>
        <w:rPr>
          <w:rStyle w:val="s0"/>
        </w:rPr>
        <w:t>8) если первый руководитель потенциального поставщика и/или уполномоченное лицо потенциального поставщика, подписавшее тендерную заявку/потенциальный поставщик-физическое лицо, осуществляющее предпринимательскую деятельность, или его(ее) бли</w:t>
      </w:r>
      <w:r>
        <w:rPr>
          <w:rStyle w:val="s0"/>
        </w:rPr>
        <w:t>зкий родственник, супруг (супруга) или свойственник является первым руководителем Заказчика или Организатора закупок/членом тендерной комиссии/руководителем структурного подразделения-инициатора закупки.</w:t>
      </w:r>
    </w:p>
    <w:p w:rsidR="00000000" w:rsidRDefault="00B35280">
      <w:pPr>
        <w:pStyle w:val="pj"/>
      </w:pPr>
      <w:r>
        <w:t xml:space="preserve">Указанные основания для отклонения тендерных заявок </w:t>
      </w:r>
      <w:r>
        <w:t>потенциальных поставщиков являются исчерпывающими.</w:t>
      </w:r>
    </w:p>
    <w:p w:rsidR="00000000" w:rsidRDefault="00B35280">
      <w:pPr>
        <w:pStyle w:val="pj"/>
      </w:pPr>
      <w:r>
        <w:t>Не допускается отклонение тендерной заявки по формальным основаниям. Формальными основаниями являются случаи, не указанные в настоящем пункте.</w:t>
      </w:r>
    </w:p>
    <w:p w:rsidR="00000000" w:rsidRDefault="00B35280">
      <w:pPr>
        <w:pStyle w:val="pj"/>
      </w:pPr>
      <w:r>
        <w:t>10. Ценовое предложение признается демпинговым в следующих слу</w:t>
      </w:r>
      <w:r>
        <w:t>чаях:</w:t>
      </w:r>
    </w:p>
    <w:p w:rsidR="00000000" w:rsidRDefault="00B35280">
      <w:pPr>
        <w:pStyle w:val="pj"/>
      </w:pPr>
      <w:r>
        <w:t>1) ценовое предложение на строительно-монтажные работы, по которым имеется сметная, предпроектная, проектная (проектно-сметная) документация, утвержденная в установленном порядке, комплексные работы, признаётся демпинговым, если оно более чем на 5 (п</w:t>
      </w:r>
      <w:r>
        <w:t xml:space="preserve">ять) процентов ниже суммы, предусмотренной для закупки в плане закупок без учета НДС, на предпроектные, проектные и изыскательские работы, а также работы по проведению комплексной вневедомственной экспертизы проектов строительства и услуги по техническому </w:t>
      </w:r>
      <w:r>
        <w:t>надзору за строительством объектов, если оно более чем на 10 (десять) процентов ниже суммы, предусмотренной для закупки в плане закупок без учета НДС;</w:t>
      </w:r>
    </w:p>
    <w:p w:rsidR="00000000" w:rsidRDefault="00B35280">
      <w:pPr>
        <w:pStyle w:val="pj"/>
      </w:pPr>
      <w:r>
        <w:t>2) ценовое предложение на консультационные (консалтинговые) услуги признаётся демпинговым, если оно более</w:t>
      </w:r>
      <w:r>
        <w:t xml:space="preserve"> чем на 70 (семьдесят) процентов ниже среднеарифметической цены всех представленных ценовых предложений, не превышающих сумму, предусмотренную для закупки в плане закупок без учета НДС;</w:t>
      </w:r>
    </w:p>
    <w:p w:rsidR="00000000" w:rsidRDefault="00B35280">
      <w:pPr>
        <w:pStyle w:val="pj"/>
      </w:pPr>
      <w:r>
        <w:t>3) ценовое предложение на работы, не указанные в подпункте 1) настояще</w:t>
      </w:r>
      <w:r>
        <w:t>го пункта, услуги, не указанные в подпункте 2) настоящего пункта, в том числе комплексные услуги, признаётся демпинговым, если оно более чем на 20 (двадцать) процентов ниже среднеарифметической цены всех представленных ценовых предложений, не превышающих с</w:t>
      </w:r>
      <w:r>
        <w:t>умму, предусмотренную для закупки в плане закупок без учета НДС;</w:t>
      </w:r>
    </w:p>
    <w:p w:rsidR="00000000" w:rsidRDefault="00B35280">
      <w:pPr>
        <w:pStyle w:val="pj"/>
      </w:pPr>
      <w:r>
        <w:rPr>
          <w:rStyle w:val="s0"/>
        </w:rPr>
        <w:t>4) ценовое предложение на товары признаётся демпинговым, если оно более чем на 15 (пятнадцать) процентов ниже среднеарифметической цены всех представленных ценовых предложений, не превышающих</w:t>
      </w:r>
      <w:r>
        <w:rPr>
          <w:rStyle w:val="s0"/>
        </w:rPr>
        <w:t xml:space="preserve"> сумму, предусмотренную для закупки в плане закупок без учета НДС;</w:t>
      </w:r>
    </w:p>
    <w:p w:rsidR="00000000" w:rsidRDefault="00B35280">
      <w:pPr>
        <w:pStyle w:val="pj"/>
      </w:pPr>
      <w:r>
        <w:rPr>
          <w:rStyle w:val="s0"/>
        </w:rPr>
        <w:t xml:space="preserve">5) </w:t>
      </w:r>
      <w:r>
        <w:rPr>
          <w:rStyle w:val="s40"/>
        </w:rPr>
        <w:t>ценовое предложение на товары, работы, услуги, закупаемые в рамках принятия мер по сохранению и (или) восстановлению стабильности социальной обстановки, включенные в перечень, утвержденн</w:t>
      </w:r>
      <w:r>
        <w:rPr>
          <w:rStyle w:val="s40"/>
        </w:rPr>
        <w:t>ый 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ПК - более 10 (десяти) процентов ниже суммы, пред</w:t>
      </w:r>
      <w:r>
        <w:rPr>
          <w:rStyle w:val="s40"/>
        </w:rPr>
        <w:t>усмотренной для закупки в плане закупок без учета НДС;</w:t>
      </w:r>
    </w:p>
    <w:p w:rsidR="00000000" w:rsidRDefault="00B35280">
      <w:pPr>
        <w:pStyle w:val="pj"/>
      </w:pPr>
      <w:r>
        <w:t>6) ценовое предложение на товары, работы, услуги, закупаемые в рамках ЗКС по социально значимой категории, признается демпинговым, в порядке, предусмотренном ЗКС и тендерной документацией.</w:t>
      </w:r>
    </w:p>
    <w:p w:rsidR="00000000" w:rsidRDefault="00B35280">
      <w:pPr>
        <w:pStyle w:val="pj"/>
      </w:pPr>
      <w:r>
        <w:t>Положения на</w:t>
      </w:r>
      <w:r>
        <w:t>стоящего пункта применяются к общей/итоговой цене, предложенной потенциальным поставщиком, а также к общей/итоговой цене, предложенной потенциальным поставщиком в случае, если тендерной комиссией приняты альтернативные условия.</w:t>
      </w:r>
    </w:p>
    <w:p w:rsidR="00000000" w:rsidRDefault="00B35280">
      <w:pPr>
        <w:pStyle w:val="pj"/>
      </w:pPr>
      <w:r>
        <w:t>Требование подпунктов 2) - 4</w:t>
      </w:r>
      <w:r>
        <w:t>) настоящего пункта не распространяются на закупки способом тендера с применением торгов на понижение, способом открытого тендера, проводимого в рамках закупочной категорийной стратегии с применением переговоров на понижение цены (совокупной стоимости влад</w:t>
      </w:r>
      <w:r>
        <w:t>ения).</w:t>
      </w:r>
    </w:p>
    <w:p w:rsidR="00000000" w:rsidRDefault="00B35280">
      <w:pPr>
        <w:pStyle w:val="pj"/>
      </w:pPr>
      <w:r>
        <w:t>При осуществлении долгосрочных закупок демпинг рассчитывается по каждому году отдельно, за исключением осуществления закупок строительно-монтажных работ, по которым имеется сметная, предпроектная, проектная (проектно-сметная) документация, утвержденная в у</w:t>
      </w:r>
      <w:r>
        <w:t>становленном порядке.</w:t>
      </w:r>
    </w:p>
    <w:p w:rsidR="00000000" w:rsidRDefault="00B35280">
      <w:pPr>
        <w:pStyle w:val="pj"/>
      </w:pPr>
      <w:r>
        <w:t>11. Победитель открытого тендера определяется среди потенциальных поставщиков, заявки которых не были отклонены, на основе наименьшей условной цены, рассчитываемой с учетом применения критериев, содержащихся в тендерной документации.</w:t>
      </w:r>
    </w:p>
    <w:p w:rsidR="00000000" w:rsidRDefault="00B35280">
      <w:pPr>
        <w:pStyle w:val="pj"/>
      </w:pPr>
      <w:r>
        <w:t>Потенциальный поставщик, занявший по итогам оценки и сопоставления второе место, определяется на основе цены, следующей после наименьшей условной цены, рассчитываемой с учетом применения критериев, содержащихся в тендерной документации.</w:t>
      </w:r>
    </w:p>
    <w:p w:rsidR="00000000" w:rsidRDefault="00B35280">
      <w:pPr>
        <w:pStyle w:val="pj"/>
      </w:pPr>
      <w:r>
        <w:t>При равенстве услов</w:t>
      </w:r>
      <w:r>
        <w:t>ных цен тендерных ценовых предложений победителем признается:</w:t>
      </w:r>
    </w:p>
    <w:p w:rsidR="00000000" w:rsidRDefault="00B35280">
      <w:pPr>
        <w:pStyle w:val="pj"/>
      </w:pPr>
      <w:r>
        <w:t>1) товаропроизводитель закупаемого товара;</w:t>
      </w:r>
    </w:p>
    <w:p w:rsidR="00000000" w:rsidRDefault="00B35280">
      <w:pPr>
        <w:pStyle w:val="pj"/>
      </w:pPr>
      <w:r>
        <w:t>2) потенциальный поставщик, являющийся субъектом малого или среднего предпринимательства (в случае невозможности выявления победителя согласно подпункт</w:t>
      </w:r>
      <w:r>
        <w:t>у 1) настоящего пункта);</w:t>
      </w:r>
    </w:p>
    <w:p w:rsidR="00000000" w:rsidRDefault="00B35280">
      <w:pPr>
        <w:pStyle w:val="pj"/>
      </w:pPr>
      <w:r>
        <w:rPr>
          <w:rStyle w:val="s0"/>
        </w:rPr>
        <w:t xml:space="preserve">3) исключен в соответствии с </w:t>
      </w:r>
      <w:hyperlink r:id="rId172" w:history="1">
        <w:r>
          <w:rPr>
            <w:rStyle w:val="a6"/>
          </w:rPr>
          <w:t>решением</w:t>
        </w:r>
      </w:hyperlink>
      <w:r>
        <w:rPr>
          <w:rStyle w:val="s0"/>
        </w:rPr>
        <w:t xml:space="preserve"> Совета директоров АО «Самрук-Қазына» от 05.04.24 г. № 233 </w:t>
      </w:r>
      <w:r>
        <w:rPr>
          <w:rStyle w:val="s3"/>
        </w:rPr>
        <w:t>(введены в действие с 20 июня 2024 г.) (</w:t>
      </w:r>
      <w:hyperlink r:id="rId173" w:anchor="sub_id=420000" w:history="1">
        <w:r>
          <w:rPr>
            <w:rStyle w:val="a6"/>
            <w:i/>
            <w:iCs/>
          </w:rPr>
          <w:t>см. стар. ред.</w:t>
        </w:r>
      </w:hyperlink>
      <w:r>
        <w:rPr>
          <w:rStyle w:val="s3"/>
        </w:rPr>
        <w:t>)</w:t>
      </w:r>
    </w:p>
    <w:p w:rsidR="00000000" w:rsidRDefault="00B35280">
      <w:pPr>
        <w:pStyle w:val="pj"/>
      </w:pPr>
      <w:r>
        <w:t xml:space="preserve">4) потенциальный поставщик, ранее предоставивший тендерную заявку, в которой не было выявлено несоответствий в соответствии с </w:t>
      </w:r>
      <w:hyperlink w:anchor="sub420300" w:history="1">
        <w:r>
          <w:rPr>
            <w:rStyle w:val="a6"/>
          </w:rPr>
          <w:t>пунктом 3</w:t>
        </w:r>
      </w:hyperlink>
      <w:r>
        <w:t xml:space="preserve"> настоящей статьи (</w:t>
      </w:r>
      <w:r>
        <w:t>в случае невозможности выявления победителя согласно подпункту 2) настоящего пункта);</w:t>
      </w:r>
    </w:p>
    <w:p w:rsidR="00000000" w:rsidRDefault="00B35280">
      <w:pPr>
        <w:pStyle w:val="pj"/>
      </w:pPr>
      <w:r>
        <w:t>5) потенциальный поставщик, ранее предоставивший тендерную заявку (в случае невозможности выявления победителя согласно подпункту 4) настоящего пункта).</w:t>
      </w:r>
    </w:p>
    <w:p w:rsidR="00000000" w:rsidRDefault="00B35280">
      <w:pPr>
        <w:pStyle w:val="pj"/>
      </w:pPr>
      <w:r>
        <w:t>12. В случае, есл</w:t>
      </w:r>
      <w:r>
        <w:t xml:space="preserve">и тендерная документация содержит особый порядок оценки тендерных заявок, предусмотренный </w:t>
      </w:r>
      <w:hyperlink w:anchor="sub350900" w:history="1">
        <w:r>
          <w:rPr>
            <w:rStyle w:val="a6"/>
          </w:rPr>
          <w:t>пунктом 9 статьи 35</w:t>
        </w:r>
      </w:hyperlink>
      <w:r>
        <w:t xml:space="preserve"> настоящего Порядка, определение победителя тендера осуществляется в соответствии с данным особым порядком.</w:t>
      </w:r>
    </w:p>
    <w:p w:rsidR="00000000" w:rsidRDefault="00B35280">
      <w:pPr>
        <w:pStyle w:val="pj"/>
      </w:pPr>
      <w:r>
        <w:t>13. Победитель открытого тендера, проводимого среди квалифицированных потенциальных поставщиков, определяется среди квалифицированных потенциальных поставщиков, заявки которых не были отклонены, на основе наименьшей общей/итоговой цены.</w:t>
      </w:r>
    </w:p>
    <w:p w:rsidR="00000000" w:rsidRDefault="00B35280">
      <w:pPr>
        <w:pStyle w:val="pj"/>
      </w:pPr>
      <w:r>
        <w:t>При равенстве общих</w:t>
      </w:r>
      <w:r>
        <w:t xml:space="preserve"> цен тендерных ценовых предложений,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тендерную заявку.</w:t>
      </w:r>
    </w:p>
    <w:p w:rsidR="00000000" w:rsidRDefault="00B35280">
      <w:pPr>
        <w:pStyle w:val="pj"/>
      </w:pPr>
      <w:r>
        <w:t>14. При закупках в рамках закупочной категори</w:t>
      </w:r>
      <w:r>
        <w:t xml:space="preserve">йной стратегии тендерная комиссия вправе направить потенциальным поставщикам, заявки которых не были отклонены, запрос о предоставлении дополнительного ценового предложения на понижение цены (совокупной стоимости владения) (в случае, если данная процедура </w:t>
      </w:r>
      <w:r>
        <w:t>предусмотрена тендерной документацией).</w:t>
      </w:r>
    </w:p>
    <w:p w:rsidR="00000000" w:rsidRDefault="00B35280">
      <w:pPr>
        <w:pStyle w:val="pj"/>
      </w:pPr>
      <w:r>
        <w:t>Запрос о предоставлении дополнительного ценового предложения направляется посредством веб-портала закупок каждому потенциальному поставщику отдельно.</w:t>
      </w:r>
    </w:p>
    <w:p w:rsidR="00000000" w:rsidRDefault="00B35280">
      <w:pPr>
        <w:pStyle w:val="pj"/>
      </w:pPr>
      <w:r>
        <w:t>При этом в запросе устанавливается окончательный срок предоставлен</w:t>
      </w:r>
      <w:r>
        <w:t>ия дополнительного ценового предложения, одинаковый для всех потенциальных поставщиков.</w:t>
      </w:r>
    </w:p>
    <w:p w:rsidR="00000000" w:rsidRDefault="00B35280">
      <w:pPr>
        <w:pStyle w:val="pj"/>
      </w:pPr>
      <w:r>
        <w:t>Окончательный срок предоставления потенциальными поставщиками дополнительного ценового предложения устанавливается не ранее чем через 1 (один) рабочий день после направ</w:t>
      </w:r>
      <w:r>
        <w:t>ления запроса о предоставлении дополнительного ценового предложения.</w:t>
      </w:r>
    </w:p>
    <w:p w:rsidR="00000000" w:rsidRDefault="00B35280">
      <w:pPr>
        <w:pStyle w:val="pj"/>
      </w:pPr>
      <w:r>
        <w:t>Дополнительное ценовое предложение на понижение цены (совокупной стоимости владения) предоставляется посредством веб-портала закупок.</w:t>
      </w:r>
    </w:p>
    <w:p w:rsidR="00000000" w:rsidRDefault="00B35280">
      <w:pPr>
        <w:pStyle w:val="pj"/>
      </w:pPr>
      <w:r>
        <w:t>Дополнительные ценовые предложение, поданные после за</w:t>
      </w:r>
      <w:r>
        <w:t>вершения окончательного срока предоставления дополнительного ценового предложения, не принимаются.</w:t>
      </w:r>
    </w:p>
    <w:p w:rsidR="00000000" w:rsidRDefault="00B35280">
      <w:pPr>
        <w:pStyle w:val="pj"/>
      </w:pPr>
      <w:r>
        <w:t xml:space="preserve">Не отклоненные заявки оцениваются и сопоставляются тендерной комиссией с учетом дополнительного ценового предложения на понижение цены (совокупной стоимости </w:t>
      </w:r>
      <w:r>
        <w:t>владения) в случае их наличия.</w:t>
      </w:r>
    </w:p>
    <w:p w:rsidR="00000000" w:rsidRDefault="00B35280">
      <w:pPr>
        <w:pStyle w:val="pj"/>
      </w:pPr>
      <w:r>
        <w:t>15. Победителем открытого тендера, проводимого в рамках закупочной категорийной стратегии, признается потенциальный поставщик, представивший наименьшую условную цену (наименьшее ССВ) на закупаемые товары, работы и услуги (с у</w:t>
      </w:r>
      <w:r>
        <w:t xml:space="preserve">четом дополнительного ценового предложения, в случае наличия). </w:t>
      </w:r>
    </w:p>
    <w:p w:rsidR="00000000" w:rsidRDefault="00B35280">
      <w:pPr>
        <w:pStyle w:val="pj"/>
      </w:pPr>
      <w:r>
        <w:t>При равенстве наименьших условных цен (в случае проведения закупок без применения ССВ) победитель тендера (лота) определяется в соответствии с пунктом 11 настоящей статьи.</w:t>
      </w:r>
    </w:p>
    <w:p w:rsidR="00000000" w:rsidRDefault="00B35280">
      <w:pPr>
        <w:pStyle w:val="pj"/>
      </w:pPr>
      <w:r>
        <w:rPr>
          <w:rStyle w:val="s0"/>
        </w:rPr>
        <w:t>При равенстве наимен</w:t>
      </w:r>
      <w:r>
        <w:rPr>
          <w:rStyle w:val="s0"/>
        </w:rPr>
        <w:t>ьших значений ССВ победителем тендера (лота) признается потенциальный поставщик, представивший наименьшее ценовое предложение на закупаемые товары, работ или услуги.</w:t>
      </w:r>
    </w:p>
    <w:p w:rsidR="00000000" w:rsidRDefault="00B35280">
      <w:pPr>
        <w:pStyle w:val="pj"/>
      </w:pPr>
      <w:r>
        <w:rPr>
          <w:rStyle w:val="s0"/>
        </w:rPr>
        <w:t xml:space="preserve">При равенстве наименьших значений ССВ и ценовых предложений </w:t>
      </w:r>
      <w:r>
        <w:t>победителем признается потенци</w:t>
      </w:r>
      <w:r>
        <w:t>альный поставщик, ранее представивший тендерную заявку.</w:t>
      </w:r>
    </w:p>
    <w:p w:rsidR="00000000" w:rsidRDefault="00B35280">
      <w:pPr>
        <w:pStyle w:val="pj"/>
      </w:pPr>
      <w:r>
        <w:t>16. При осуществлении комплексной закупки товаров, комплексной закупки услуг, комплексной закупки работ победитель тендера и потенциальный поставщик, занявший по итогам тендера второе место, определяю</w:t>
      </w:r>
      <w:r>
        <w:t>тся на основе наименьшей общей суммы ценового предложения по всем лотам, включенным в комплексную закупку, за исключением случаев, если иное предусмотрено ЗКС по социально значимой категории.</w:t>
      </w:r>
    </w:p>
    <w:p w:rsidR="00000000" w:rsidRDefault="00B35280">
      <w:pPr>
        <w:pStyle w:val="pj"/>
      </w:pPr>
      <w:r>
        <w:t>17. Итоги процедуры рассмотрения тендерных заявок оформляются пр</w:t>
      </w:r>
      <w:r>
        <w:t>отоколом итогов закупок по форме, определенной на веб-портале закупок.</w:t>
      </w:r>
    </w:p>
    <w:p w:rsidR="00000000" w:rsidRDefault="00B35280">
      <w:pPr>
        <w:pStyle w:val="pj"/>
        <w:jc w:val="left"/>
      </w:pPr>
      <w:r>
        <w:t> </w:t>
      </w:r>
    </w:p>
    <w:p w:rsidR="00000000" w:rsidRDefault="00B35280">
      <w:pPr>
        <w:pStyle w:val="pji"/>
      </w:pPr>
      <w:bookmarkStart w:id="75" w:name="SUB430000"/>
      <w:bookmarkEnd w:id="75"/>
      <w:r>
        <w:rPr>
          <w:rStyle w:val="s3"/>
        </w:rPr>
        <w:t xml:space="preserve">В статью 43 внесены изменения в соответствии с </w:t>
      </w:r>
      <w:hyperlink r:id="rId174" w:anchor="sub_id=43" w:history="1">
        <w:r>
          <w:rPr>
            <w:rStyle w:val="a6"/>
            <w:i/>
            <w:iCs/>
          </w:rPr>
          <w:t>решением</w:t>
        </w:r>
      </w:hyperlink>
      <w:r>
        <w:rPr>
          <w:rStyle w:val="s3"/>
        </w:rPr>
        <w:t xml:space="preserve"> Совета директоров АО «Самрук-Қазына» от 10.06.2</w:t>
      </w:r>
      <w:r>
        <w:rPr>
          <w:rStyle w:val="s3"/>
        </w:rPr>
        <w:t>2 г. № 197 (введены в действие с 1 апреля 2023 г.) (</w:t>
      </w:r>
      <w:hyperlink r:id="rId175" w:anchor="sub_id=430000" w:history="1">
        <w:r>
          <w:rPr>
            <w:rStyle w:val="a6"/>
            <w:i/>
            <w:iCs/>
          </w:rPr>
          <w:t>см. стар. ред.</w:t>
        </w:r>
      </w:hyperlink>
      <w:r>
        <w:rPr>
          <w:rStyle w:val="s3"/>
        </w:rPr>
        <w:t xml:space="preserve">); </w:t>
      </w:r>
      <w:hyperlink r:id="rId176" w:anchor="sub_id=43" w:history="1">
        <w:r>
          <w:rPr>
            <w:rStyle w:val="a6"/>
            <w:i/>
            <w:iCs/>
          </w:rPr>
          <w:t>решением</w:t>
        </w:r>
      </w:hyperlink>
      <w:r>
        <w:rPr>
          <w:rStyle w:val="s3"/>
        </w:rPr>
        <w:t xml:space="preserve"> Совета директо</w:t>
      </w:r>
      <w:r>
        <w:rPr>
          <w:rStyle w:val="s3"/>
        </w:rPr>
        <w:t>ров АО «Самрук-Қазына» от 21.04.23 г. № 217 (введены в действие с 10 мая 2023 г. (</w:t>
      </w:r>
      <w:hyperlink r:id="rId177" w:anchor="sub_id=430000" w:history="1">
        <w:r>
          <w:rPr>
            <w:rStyle w:val="a6"/>
            <w:i/>
            <w:iCs/>
          </w:rPr>
          <w:t>см. стар. ред.</w:t>
        </w:r>
      </w:hyperlink>
      <w:r>
        <w:rPr>
          <w:rStyle w:val="s3"/>
        </w:rPr>
        <w:t xml:space="preserve">; введены в действие с 31 мая 2023 г. </w:t>
      </w:r>
      <w:hyperlink r:id="rId178" w:anchor="sub_id=430000" w:history="1">
        <w:r>
          <w:rPr>
            <w:rStyle w:val="a6"/>
            <w:i/>
            <w:iCs/>
          </w:rPr>
          <w:t>см. стар. ред.</w:t>
        </w:r>
      </w:hyperlink>
      <w:r>
        <w:rPr>
          <w:rStyle w:val="s3"/>
        </w:rPr>
        <w:t xml:space="preserve">); </w:t>
      </w:r>
      <w:hyperlink r:id="rId179" w:anchor="sub_id=43" w:history="1">
        <w:r>
          <w:rPr>
            <w:rStyle w:val="a6"/>
            <w:i/>
            <w:iCs/>
          </w:rPr>
          <w:t>решением</w:t>
        </w:r>
      </w:hyperlink>
      <w:r>
        <w:rPr>
          <w:rStyle w:val="s3"/>
        </w:rPr>
        <w:t xml:space="preserve"> Совета директоров АО «Самрук-Қазына» от 09.02.24 г. № 232 (введены в действие с 15 марта 2024 г.) (</w:t>
      </w:r>
      <w:hyperlink r:id="rId180" w:anchor="sub_id=430000" w:history="1">
        <w:r>
          <w:rPr>
            <w:rStyle w:val="a6"/>
            <w:i/>
            <w:iCs/>
          </w:rPr>
          <w:t>см. стар. ред.</w:t>
        </w:r>
      </w:hyperlink>
      <w:r>
        <w:rPr>
          <w:rStyle w:val="s3"/>
        </w:rPr>
        <w:t xml:space="preserve">); </w:t>
      </w:r>
      <w:hyperlink r:id="rId181" w:anchor="sub_id=43" w:history="1">
        <w:r>
          <w:rPr>
            <w:rStyle w:val="a6"/>
            <w:i/>
            <w:iCs/>
          </w:rPr>
          <w:t>решением</w:t>
        </w:r>
      </w:hyperlink>
      <w:r>
        <w:rPr>
          <w:rStyle w:val="s3"/>
        </w:rPr>
        <w:t xml:space="preserve"> Совета директоров АО «Самрук-Қазына» от 05.04.24 г. № 233 (введен в дей</w:t>
      </w:r>
      <w:r>
        <w:rPr>
          <w:rStyle w:val="s3"/>
        </w:rPr>
        <w:t>ствие с 20 июня 2024 г.) (</w:t>
      </w:r>
      <w:hyperlink r:id="rId182" w:anchor="sub_id=430000" w:history="1">
        <w:r>
          <w:rPr>
            <w:rStyle w:val="a6"/>
            <w:i/>
            <w:iCs/>
          </w:rPr>
          <w:t>см. стар. ред.</w:t>
        </w:r>
      </w:hyperlink>
      <w:r>
        <w:rPr>
          <w:rStyle w:val="s3"/>
        </w:rPr>
        <w:t xml:space="preserve">); </w:t>
      </w:r>
      <w:hyperlink r:id="rId183" w:anchor="sub_id=900" w:history="1">
        <w:r>
          <w:rPr>
            <w:rStyle w:val="a6"/>
            <w:i/>
            <w:iCs/>
          </w:rPr>
          <w:t>решением</w:t>
        </w:r>
      </w:hyperlink>
      <w:r>
        <w:rPr>
          <w:rStyle w:val="s3"/>
        </w:rPr>
        <w:t xml:space="preserve"> Совета директоров АО «Самрук-Қазына» от</w:t>
      </w:r>
      <w:r>
        <w:rPr>
          <w:rStyle w:val="s3"/>
        </w:rPr>
        <w:t xml:space="preserve"> 02.09.24 г. № 240 (введены в действие с 20 сентября 2024 г.) (</w:t>
      </w:r>
      <w:hyperlink r:id="rId184" w:anchor="sub_id=430000" w:history="1">
        <w:r>
          <w:rPr>
            <w:rStyle w:val="a6"/>
            <w:i/>
            <w:iCs/>
          </w:rPr>
          <w:t>см. стар. ред.</w:t>
        </w:r>
      </w:hyperlink>
      <w:r>
        <w:rPr>
          <w:rStyle w:val="s3"/>
        </w:rPr>
        <w:t>)</w:t>
      </w:r>
    </w:p>
    <w:p w:rsidR="00000000" w:rsidRDefault="00B35280">
      <w:pPr>
        <w:pStyle w:val="pj"/>
        <w:ind w:left="1200" w:hanging="800"/>
      </w:pPr>
      <w:r>
        <w:rPr>
          <w:rStyle w:val="s1"/>
        </w:rPr>
        <w:t>Статья 43. Утверждение итогов закупок способом открытого тендера</w:t>
      </w:r>
    </w:p>
    <w:p w:rsidR="00000000" w:rsidRDefault="00B35280">
      <w:pPr>
        <w:pStyle w:val="pj"/>
      </w:pPr>
      <w:r>
        <w:t xml:space="preserve">1. Протокол итогов утверждается на веб-портале закупок Заказчиком/организатором закупок в срок, предусмотренный </w:t>
      </w:r>
      <w:hyperlink w:anchor="sub420000" w:history="1">
        <w:r>
          <w:rPr>
            <w:rStyle w:val="a6"/>
          </w:rPr>
          <w:t>статьей 42</w:t>
        </w:r>
      </w:hyperlink>
      <w:r>
        <w:t xml:space="preserve"> настоящего Порядка. Протокол итогов подписывается ЭЦП членов тендерной комиссии и ее секретарем (за и</w:t>
      </w:r>
      <w:r>
        <w:t>сключением случаев отсутствия тендерных заявок и проведения тендера на понижения), и автоматически публикуется на веб-портале закупок.</w:t>
      </w:r>
    </w:p>
    <w:p w:rsidR="00000000" w:rsidRDefault="00B35280">
      <w:pPr>
        <w:pStyle w:val="pj"/>
      </w:pPr>
      <w:r>
        <w:t>В случае не предоставления потенциальными поставщиками тендерных заявок до даты и времени вскрытия на веб-портале закупок</w:t>
      </w:r>
      <w:r>
        <w:t xml:space="preserve"> автоматически формируется и публикуется протокол итогов.</w:t>
      </w:r>
    </w:p>
    <w:p w:rsidR="00000000" w:rsidRDefault="00B35280">
      <w:pPr>
        <w:pStyle w:val="pj"/>
      </w:pPr>
      <w:bookmarkStart w:id="76" w:name="SUB430200"/>
      <w:bookmarkEnd w:id="76"/>
      <w:r>
        <w:t>2. Закупки способом тендера признаются несостоявшимися в случае:</w:t>
      </w:r>
    </w:p>
    <w:p w:rsidR="00000000" w:rsidRDefault="00B35280">
      <w:pPr>
        <w:pStyle w:val="pj"/>
      </w:pPr>
      <w:r>
        <w:t>1) отсутствия тендерных заявок;</w:t>
      </w:r>
    </w:p>
    <w:p w:rsidR="00000000" w:rsidRDefault="00B35280">
      <w:pPr>
        <w:pStyle w:val="pj"/>
      </w:pPr>
      <w:r>
        <w:t>2) представления менее двух заявок (за исключением случаев признания тендера состоявшимся в соответст</w:t>
      </w:r>
      <w:r>
        <w:t>вии с пунктом 3 настоящей статьи);</w:t>
      </w:r>
    </w:p>
    <w:p w:rsidR="00000000" w:rsidRDefault="00B35280">
      <w:pPr>
        <w:pStyle w:val="pj"/>
      </w:pPr>
      <w:r>
        <w:t>3) все представленные тендерные заявки отклонены;</w:t>
      </w:r>
    </w:p>
    <w:p w:rsidR="00000000" w:rsidRDefault="00B35280">
      <w:pPr>
        <w:pStyle w:val="pj"/>
      </w:pPr>
      <w:r>
        <w:t>4) если по итогам рассмотрения тендерных заявок осталась одна тендерная заявка, признанная соответствующей (за исключением случаев признания тендера состоявшимся в соответ</w:t>
      </w:r>
      <w:r>
        <w:t>ствии с пунктом 3 настоящей статьи);</w:t>
      </w:r>
    </w:p>
    <w:p w:rsidR="00000000" w:rsidRDefault="00B35280">
      <w:pPr>
        <w:pStyle w:val="pj"/>
      </w:pPr>
      <w:r>
        <w:t>5) если победитель тендера и потенциальный поставщик, занявший по итогам тендера второе место, уклонились от заключения договора о закупках или с момента вскрытия заявок до момента заключения договора были внесены в пер</w:t>
      </w:r>
      <w:r>
        <w:t xml:space="preserve">ечень(ни), указанный(е) в </w:t>
      </w:r>
      <w:hyperlink w:anchor="sub310000" w:history="1">
        <w:r>
          <w:rPr>
            <w:rStyle w:val="a6"/>
          </w:rPr>
          <w:t>пункте 1 статьи 31</w:t>
        </w:r>
      </w:hyperlink>
      <w:r>
        <w:t xml:space="preserve"> Порядка;</w:t>
      </w:r>
    </w:p>
    <w:p w:rsidR="00000000" w:rsidRDefault="00B35280">
      <w:pPr>
        <w:pStyle w:val="pj"/>
      </w:pPr>
      <w:r>
        <w:t>6) непредставления победителем и потенциальным поставщиком, занявшим второе место, обеспечения исполнения договора;</w:t>
      </w:r>
    </w:p>
    <w:p w:rsidR="00000000" w:rsidRDefault="00B35280">
      <w:pPr>
        <w:pStyle w:val="pj"/>
      </w:pPr>
      <w:r>
        <w:t xml:space="preserve">7) если победитель тендера с момента вскрытия заявок и до момента заключения договора по итогам тендера, был внесен в перечень(ни), указанный(е) в </w:t>
      </w:r>
      <w:hyperlink w:anchor="sub310000" w:history="1">
        <w:r>
          <w:rPr>
            <w:rStyle w:val="a6"/>
          </w:rPr>
          <w:t>пункте 1 статьи 31</w:t>
        </w:r>
      </w:hyperlink>
      <w:r>
        <w:t xml:space="preserve"> Порядка, и потенциальный поставщик, занявший по итогам тен</w:t>
      </w:r>
      <w:r>
        <w:t>дера второе место, уклонился от заключения договора или не внес обеспечение исполнение договора.</w:t>
      </w:r>
    </w:p>
    <w:p w:rsidR="00000000" w:rsidRDefault="00B35280">
      <w:pPr>
        <w:pStyle w:val="pj"/>
      </w:pPr>
      <w:r>
        <w:rPr>
          <w:rStyle w:val="s0"/>
        </w:rPr>
        <w:t>3. В случае наличия одной тендерной заявки, признанной соответствующей требованиям тендерной документации, при предоставлении потенциальным поставщиком дополни</w:t>
      </w:r>
      <w:r>
        <w:rPr>
          <w:rStyle w:val="s0"/>
        </w:rPr>
        <w:t xml:space="preserve">тельного ценового предложения на понижение цены не менее 1% от основного ценового предложения, данный потенциальный поставщик признается победителем закупок и тендер автоматически признается состоявшимся с отражением соответствующей информации в протоколе </w:t>
      </w:r>
      <w:r>
        <w:rPr>
          <w:rStyle w:val="s0"/>
        </w:rPr>
        <w:t>итогов.</w:t>
      </w:r>
    </w:p>
    <w:p w:rsidR="00000000" w:rsidRDefault="00B35280">
      <w:pPr>
        <w:pStyle w:val="pj"/>
      </w:pPr>
      <w:r>
        <w:rPr>
          <w:rStyle w:val="s0"/>
        </w:rPr>
        <w:t>Решение о признании тендерной заявки потенциального поставщика соответствующей требованиям тендерной документации принимается тендерной комиссией в форме протокола допуска.</w:t>
      </w:r>
    </w:p>
    <w:p w:rsidR="00000000" w:rsidRDefault="00B35280">
      <w:pPr>
        <w:pStyle w:val="pj"/>
      </w:pPr>
      <w:r>
        <w:rPr>
          <w:rStyle w:val="s0"/>
        </w:rPr>
        <w:t xml:space="preserve">После подписания протокола допуска потенциальному поставщику автоматически </w:t>
      </w:r>
      <w:r>
        <w:rPr>
          <w:rStyle w:val="s0"/>
        </w:rPr>
        <w:t>посредством веб-портала закупок направляется уведомление о предоставлении дополнительного ценового предложения на понижение цены.</w:t>
      </w:r>
    </w:p>
    <w:p w:rsidR="00000000" w:rsidRDefault="00B35280">
      <w:pPr>
        <w:pStyle w:val="pj"/>
      </w:pPr>
      <w:r>
        <w:rPr>
          <w:rStyle w:val="s0"/>
        </w:rPr>
        <w:t>Дополнительное ценовое предложение на понижение цены подается в течение 1 (одного) рабочего дня со дня получения уведомления.</w:t>
      </w:r>
    </w:p>
    <w:p w:rsidR="00000000" w:rsidRDefault="00B35280">
      <w:pPr>
        <w:pStyle w:val="pj"/>
      </w:pPr>
      <w:r>
        <w:rPr>
          <w:rStyle w:val="s0"/>
        </w:rPr>
        <w:t>В случае отсутствия либо подачи дополнительного ценового предложения на понижение цены менее 1% от основного ценового предложения тендер автоматически признается несостоявшимся после истечения срока, указанного в абзаце четвертом настоящего пункта.</w:t>
      </w:r>
    </w:p>
    <w:p w:rsidR="00000000" w:rsidRDefault="00B35280">
      <w:pPr>
        <w:pStyle w:val="pj"/>
      </w:pPr>
      <w:r>
        <w:rPr>
          <w:rStyle w:val="s0"/>
        </w:rPr>
        <w:t>После и</w:t>
      </w:r>
      <w:r>
        <w:rPr>
          <w:rStyle w:val="s0"/>
        </w:rPr>
        <w:t>стечения срока, указанного в абзаце четвертом настоящего пункта, автоматически формируется протокол итогов закупок по форме, определенной на веб-портале закупок.</w:t>
      </w:r>
    </w:p>
    <w:p w:rsidR="00000000" w:rsidRDefault="00B35280">
      <w:pPr>
        <w:pStyle w:val="pj"/>
      </w:pPr>
      <w:r>
        <w:rPr>
          <w:rStyle w:val="s0"/>
        </w:rPr>
        <w:t>В случае, если при осуществлении закупок способом открытого тендера среди товаропроизводителей</w:t>
      </w:r>
      <w:r>
        <w:rPr>
          <w:rStyle w:val="s0"/>
        </w:rPr>
        <w:t xml:space="preserve"> закупаемого товара поступила единственная тендерная заявка товаропроизводителя закупаемого товара, соответствующая требованиям тендерной документации, то тендер признается состоявшимся вне зависимости от наличия дополнительного ценового предложения на пон</w:t>
      </w:r>
      <w:r>
        <w:rPr>
          <w:rStyle w:val="s0"/>
        </w:rPr>
        <w:t>ижение цены.</w:t>
      </w:r>
    </w:p>
    <w:p w:rsidR="00000000" w:rsidRDefault="00B35280">
      <w:pPr>
        <w:pStyle w:val="pj"/>
      </w:pPr>
      <w:r>
        <w:t>4. Если закупки способом тендера признаны несостоявшимися, Заказчик вправе:</w:t>
      </w:r>
    </w:p>
    <w:p w:rsidR="00000000" w:rsidRDefault="00B35280">
      <w:pPr>
        <w:pStyle w:val="pj"/>
      </w:pPr>
      <w:r>
        <w:t>1) повторно провести закупки способом открытого тендера;</w:t>
      </w:r>
    </w:p>
    <w:p w:rsidR="00000000" w:rsidRDefault="00B35280">
      <w:pPr>
        <w:pStyle w:val="pj"/>
      </w:pPr>
      <w:r>
        <w:t>2) изменить условия закупок и повторно провести закупки способом открытого тендера;</w:t>
      </w:r>
    </w:p>
    <w:p w:rsidR="00000000" w:rsidRDefault="00B35280">
      <w:pPr>
        <w:pStyle w:val="pj"/>
      </w:pPr>
      <w:r>
        <w:t>3) провести тендер с огран</w:t>
      </w:r>
      <w:r>
        <w:t>иченным участием на условиях проведенных закупок.</w:t>
      </w:r>
    </w:p>
    <w:p w:rsidR="00000000" w:rsidRDefault="00B35280">
      <w:pPr>
        <w:pStyle w:val="pj"/>
      </w:pPr>
      <w:r>
        <w:t>Решение, предусмотренное подпунктом 1) настоящего пункта, принимается Заказчиком в срок до 15 (пятнадцати) рабочих дней со дня, следующего за днем утверждения итогов закупок.</w:t>
      </w:r>
    </w:p>
    <w:p w:rsidR="00000000" w:rsidRDefault="00B35280">
      <w:pPr>
        <w:pStyle w:val="pj"/>
      </w:pPr>
      <w:r>
        <w:rPr>
          <w:rStyle w:val="s0"/>
        </w:rPr>
        <w:t>Закупки согласно подпункту 3) н</w:t>
      </w:r>
      <w:r>
        <w:rPr>
          <w:rStyle w:val="s0"/>
        </w:rPr>
        <w:t>астоящего пункта проводятся в случае, если закупки признаны несостоявшимися в соответствии с подпунктами 1) и 3) пункта 2 настоящей статьи.</w:t>
      </w:r>
    </w:p>
    <w:p w:rsidR="00000000" w:rsidRDefault="00B35280">
      <w:pPr>
        <w:pStyle w:val="pj"/>
      </w:pPr>
      <w:bookmarkStart w:id="77" w:name="SUB430500"/>
      <w:bookmarkEnd w:id="77"/>
      <w:r>
        <w:t>5. Тендерная комиссия определяет победителем тендера потенциального поставщика, занявшего по итогам тендера второе м</w:t>
      </w:r>
      <w:r>
        <w:t>есто, по цене и на условиях, предложенных им в тендерной заявке, в течение 5 (пяти) рабочих дней со дня наступления одного из следующих случаев:</w:t>
      </w:r>
    </w:p>
    <w:p w:rsidR="00000000" w:rsidRDefault="00B35280">
      <w:pPr>
        <w:pStyle w:val="pj"/>
      </w:pPr>
      <w:r>
        <w:t>1) победитель тендера не представил обеспечение исполнения договора в течение 20 (двадцати) рабочих дней со дня</w:t>
      </w:r>
      <w:r>
        <w:t xml:space="preserve"> заключения договора о закупках.</w:t>
      </w:r>
    </w:p>
    <w:p w:rsidR="00000000" w:rsidRDefault="00B35280">
      <w:pPr>
        <w:pStyle w:val="pj"/>
      </w:pPr>
      <w:r>
        <w:rPr>
          <w:rStyle w:val="s0"/>
        </w:rPr>
        <w:t>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w:t>
      </w:r>
      <w:r>
        <w:rPr>
          <w:rStyle w:val="s0"/>
        </w:rPr>
        <w:t>в по договору о закупках до истечения окончательного срока внесения обеспечения исполнения договора о закупках;</w:t>
      </w:r>
    </w:p>
    <w:p w:rsidR="00000000" w:rsidRDefault="00B35280">
      <w:pPr>
        <w:pStyle w:val="pj"/>
      </w:pPr>
      <w:bookmarkStart w:id="78" w:name="SUB430502"/>
      <w:bookmarkEnd w:id="78"/>
      <w:r>
        <w:t>2) победитель тендера в сроки, установленные протоколом итогов тендера, не представил Заказчику подписанный договор о закупках. При этом договор</w:t>
      </w:r>
      <w:r>
        <w:t xml:space="preserve">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w:t>
      </w:r>
    </w:p>
    <w:p w:rsidR="00000000" w:rsidRDefault="00B35280">
      <w:pPr>
        <w:pStyle w:val="pj"/>
      </w:pPr>
      <w:r>
        <w:t>3) если на этапе исполнения договора договор о закупках был расторгнут по вине поставщика. В данн</w:t>
      </w:r>
      <w:r>
        <w:t>ом случае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w:t>
      </w:r>
      <w:r>
        <w:t>;</w:t>
      </w:r>
    </w:p>
    <w:p w:rsidR="00000000" w:rsidRDefault="00B35280">
      <w:pPr>
        <w:pStyle w:val="pj"/>
      </w:pPr>
      <w:r>
        <w:t xml:space="preserve">4) если победитель тендера с момента вскрытия заявок и до момента заключения договора по итогам тендера, был внесен в перечень(ни), указанный(е) в </w:t>
      </w:r>
      <w:hyperlink w:anchor="sub310000" w:history="1">
        <w:r>
          <w:rPr>
            <w:rStyle w:val="a6"/>
          </w:rPr>
          <w:t>пункте 1 статьи 31</w:t>
        </w:r>
      </w:hyperlink>
      <w:r>
        <w:t xml:space="preserve"> Порядка.</w:t>
      </w:r>
    </w:p>
    <w:p w:rsidR="00000000" w:rsidRDefault="00B35280">
      <w:pPr>
        <w:pStyle w:val="pj"/>
      </w:pPr>
      <w: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 в</w:t>
      </w:r>
      <w:r>
        <w:t xml:space="preserve"> порядке и сроки, предусмотренные </w:t>
      </w:r>
      <w:hyperlink w:anchor="sub610000" w:history="1">
        <w:r>
          <w:rPr>
            <w:rStyle w:val="a6"/>
          </w:rPr>
          <w:t>статьей 61</w:t>
        </w:r>
      </w:hyperlink>
      <w:r>
        <w:t xml:space="preserve"> настоящего Порядка.</w:t>
      </w:r>
    </w:p>
    <w:p w:rsidR="00000000" w:rsidRDefault="00B35280">
      <w:pPr>
        <w:pStyle w:val="pj"/>
      </w:pPr>
      <w:r>
        <w:t>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w:t>
      </w:r>
      <w:r>
        <w:t>купки должны быть осуществлены повторно.</w:t>
      </w:r>
    </w:p>
    <w:p w:rsidR="00000000" w:rsidRDefault="00B35280">
      <w:pPr>
        <w:pStyle w:val="pj"/>
      </w:pPr>
      <w:r>
        <w:t>6. Решение тендерной комиссии об определении победителем тендера потенциального поставщика, занявшего по итогам тендера второе место, оформляется протоколом об определении победителем тендера потенциального поставщи</w:t>
      </w:r>
      <w:r>
        <w:t>ка, занявшего по итогам тендера второе место, который должен содержать сумму и сроки заключения договора о закупках.</w:t>
      </w:r>
    </w:p>
    <w:p w:rsidR="00000000" w:rsidRDefault="00B35280">
      <w:pPr>
        <w:pStyle w:val="pj"/>
      </w:pPr>
      <w:r>
        <w:t>В этом случае потенциальный поставщик, занявший по итогам тендера второе место, уведомляется о признании его победителем, и опубликовываетс</w:t>
      </w:r>
      <w:r>
        <w:t>я соответствующая информация на веб-портале закупок.</w:t>
      </w:r>
    </w:p>
    <w:p w:rsidR="00000000" w:rsidRDefault="00B35280">
      <w:pPr>
        <w:pStyle w:val="pj"/>
      </w:pPr>
      <w:bookmarkStart w:id="79" w:name="SUB430700"/>
      <w:bookmarkEnd w:id="79"/>
      <w:r>
        <w:t>7. Требование о представлении Заказчику обеспечения исполнения договора не распространяется на:</w:t>
      </w:r>
    </w:p>
    <w:p w:rsidR="00000000" w:rsidRDefault="00B35280">
      <w:pPr>
        <w:pStyle w:val="pj"/>
      </w:pPr>
      <w:r>
        <w:t>1) Фонд и организации Фонда;</w:t>
      </w:r>
    </w:p>
    <w:p w:rsidR="00000000" w:rsidRDefault="00B35280">
      <w:pPr>
        <w:pStyle w:val="pj"/>
      </w:pPr>
      <w:r>
        <w:t>2) организации инвалидов (физические лица - инвалиды, осуществляющие предприни</w:t>
      </w:r>
      <w:r>
        <w:t>мательскую деятельность);</w:t>
      </w:r>
    </w:p>
    <w:p w:rsidR="00000000" w:rsidRDefault="00B35280">
      <w:pPr>
        <w:pStyle w:val="pj"/>
      </w:pPr>
      <w:r>
        <w:t xml:space="preserve">3) товаропроизводителей закупаемого товара (товаропроизводителей товаров, однородных с закупаемыми, на основании заявления (декларации), указанной в пункте 18 </w:t>
      </w:r>
      <w:hyperlink w:anchor="sub6" w:history="1">
        <w:r>
          <w:rPr>
            <w:rStyle w:val="a6"/>
          </w:rPr>
          <w:t>Приложения № 6</w:t>
        </w:r>
      </w:hyperlink>
      <w:r>
        <w:t xml:space="preserve"> к Порядку, которое может быть</w:t>
      </w:r>
      <w:r>
        <w:t xml:space="preserve"> представлено только при закупках среди товаропроизводителей закупаемого товара);</w:t>
      </w:r>
    </w:p>
    <w:p w:rsidR="00000000" w:rsidRDefault="00B35280">
      <w:pPr>
        <w:pStyle w:val="pj"/>
      </w:pPr>
      <w:r>
        <w:t>4) случаи, когда иное предусмотрено закупочной категорийной стратегией, утвержденной на уровне Фонда.</w:t>
      </w:r>
    </w:p>
    <w:p w:rsidR="00000000" w:rsidRDefault="00B35280">
      <w:pPr>
        <w:pStyle w:val="pj"/>
      </w:pPr>
      <w:r>
        <w:t>Положения настоящего пункта не распространяются на консорциумы (за исклю</w:t>
      </w:r>
      <w:r>
        <w:t>чением, если иное не предусмотрено закупочной категорийной стратегией, утвержденной на уровне Фонда).</w:t>
      </w:r>
    </w:p>
    <w:p w:rsidR="00000000" w:rsidRDefault="00B35280">
      <w:pPr>
        <w:pStyle w:val="pj"/>
      </w:pPr>
      <w:bookmarkStart w:id="80" w:name="SUB430800"/>
      <w:bookmarkEnd w:id="80"/>
      <w:r>
        <w:t>8. Требование о представлении Заказчику обеспечения возврата аванса (предоплаты) не распространяется на:</w:t>
      </w:r>
    </w:p>
    <w:p w:rsidR="00000000" w:rsidRDefault="00B35280">
      <w:pPr>
        <w:pStyle w:val="pj"/>
      </w:pPr>
      <w:r>
        <w:t>1) Фонд и организации Фонда;</w:t>
      </w:r>
    </w:p>
    <w:p w:rsidR="00000000" w:rsidRDefault="00B35280">
      <w:pPr>
        <w:pStyle w:val="pj"/>
      </w:pPr>
      <w:r>
        <w:t>2) организации инвал</w:t>
      </w:r>
      <w:r>
        <w:t>идов (физические лица - инвалиды, осуществляющие предпринимательскую деятельность), производящие закупаемый товар;</w:t>
      </w:r>
    </w:p>
    <w:p w:rsidR="00000000" w:rsidRDefault="00B35280">
      <w:pPr>
        <w:pStyle w:val="pj"/>
      </w:pPr>
      <w:r>
        <w:t>3) товаропроизводителей закупаемого товара (товаропроизводителей товаров, однородных с закупаемыми, на основании заявления (декларации), указ</w:t>
      </w:r>
      <w:r>
        <w:t>анной в пункте 18 Приложения № 6 к Порядку, которое может быть представлено только при закупках среди товаропроизводителей закупаемого товара);</w:t>
      </w:r>
    </w:p>
    <w:p w:rsidR="00000000" w:rsidRDefault="00B35280">
      <w:pPr>
        <w:pStyle w:val="pj"/>
      </w:pPr>
      <w:r>
        <w:t>4) случаи, когда предметом закупок являются услуги страхования, работы по строительству газоперерабатывающего за</w:t>
      </w:r>
      <w:r>
        <w:t>вода, твердое топливо, электрическая энергия или горюче-смазочные материалы (по решению Заказчика);</w:t>
      </w:r>
    </w:p>
    <w:p w:rsidR="00000000" w:rsidRDefault="00B35280">
      <w:pPr>
        <w:pStyle w:val="pj"/>
      </w:pPr>
      <w:r>
        <w:t>5) случаи, когда иное предусмотрено закупочной категорийной стратегией.</w:t>
      </w:r>
    </w:p>
    <w:p w:rsidR="00000000" w:rsidRDefault="00B35280">
      <w:pPr>
        <w:pStyle w:val="pj"/>
        <w:jc w:val="left"/>
      </w:pPr>
      <w:r>
        <w:t> </w:t>
      </w:r>
    </w:p>
    <w:p w:rsidR="00000000" w:rsidRDefault="00B35280">
      <w:pPr>
        <w:pStyle w:val="pji"/>
      </w:pPr>
      <w:bookmarkStart w:id="81" w:name="SUB440000"/>
      <w:bookmarkEnd w:id="81"/>
      <w:r>
        <w:rPr>
          <w:rStyle w:val="s3"/>
        </w:rPr>
        <w:t xml:space="preserve">В статью 44 внесены изменения в соответствии с </w:t>
      </w:r>
      <w:hyperlink r:id="rId185" w:anchor="sub_id=44" w:history="1">
        <w:r>
          <w:rPr>
            <w:rStyle w:val="a6"/>
            <w:i/>
            <w:iCs/>
          </w:rPr>
          <w:t>решением</w:t>
        </w:r>
      </w:hyperlink>
      <w:r>
        <w:rPr>
          <w:rStyle w:val="s3"/>
        </w:rPr>
        <w:t xml:space="preserve"> Совета директоров АО «Самрук-Қазына» от 27.10.23 г. № 226 (введены в действие с 1 января 2024 г.) (</w:t>
      </w:r>
      <w:hyperlink r:id="rId186" w:anchor="sub_id=440000" w:history="1">
        <w:r>
          <w:rPr>
            <w:rStyle w:val="a6"/>
            <w:i/>
            <w:iCs/>
          </w:rPr>
          <w:t>см. стар. ред.</w:t>
        </w:r>
      </w:hyperlink>
      <w:r>
        <w:rPr>
          <w:rStyle w:val="s3"/>
        </w:rPr>
        <w:t>)</w:t>
      </w:r>
    </w:p>
    <w:p w:rsidR="00000000" w:rsidRDefault="00B35280">
      <w:pPr>
        <w:pStyle w:val="pj"/>
        <w:ind w:left="1200" w:hanging="800"/>
      </w:pPr>
      <w:r>
        <w:rPr>
          <w:rStyle w:val="s1"/>
        </w:rPr>
        <w:t>Ста</w:t>
      </w:r>
      <w:r>
        <w:rPr>
          <w:rStyle w:val="s1"/>
        </w:rPr>
        <w:t>тья 44. Отмена/пересмотр итогов открытого тендера</w:t>
      </w:r>
    </w:p>
    <w:p w:rsidR="00000000" w:rsidRDefault="00B35280">
      <w:pPr>
        <w:pStyle w:val="pj"/>
      </w:pPr>
      <w:r>
        <w:rPr>
          <w:rStyle w:val="s40"/>
        </w:rPr>
        <w:t xml:space="preserve">1. В случае обнаружения нарушений, влияющих на итоги открытого тендера (лота), в проводимом/проведенном открытом тендере (лоте) тендерная комиссия до момента заключения договора отменяет итоги рассмотрения </w:t>
      </w:r>
      <w:r>
        <w:rPr>
          <w:rStyle w:val="s40"/>
        </w:rPr>
        <w:t>тендерных заявок по тендеру (лоту). При этом итоги рассмотрения тендерных заявок должны быть пересмотрены в том же составе тендерной комиссии с теми же потенциальными поставщиками, участвовавшими в тендере (лоте).</w:t>
      </w:r>
    </w:p>
    <w:p w:rsidR="00000000" w:rsidRDefault="00B35280">
      <w:pPr>
        <w:pStyle w:val="pj"/>
      </w:pPr>
      <w:r>
        <w:t>2. В случае обнаружения нарушений в тендер</w:t>
      </w:r>
      <w:r>
        <w:t>ной документации, влияющих на итоги проводимого тендера (лота), Заказчик/организатор закупок до даты вскрытия тендерных заявок обязан отменить тендер (лот), привести в соответствие тендерную документацию и заново объявить тендер (лот). В случае поступления</w:t>
      </w:r>
      <w:r>
        <w:t xml:space="preserve"> акта проверки/уведомления централизованной службы по контролю за закупками, с указанием на нарушения в тендерной документации, влияющего на итоги проводимого/проведенного тендера (лота), Заказчик/организатор закупок до момента заключения договора обязан о</w:t>
      </w:r>
      <w:r>
        <w:t>тменить тендер (лот), привести в соответствие тендерную документацию и заново объявить тендер (лот).</w:t>
      </w:r>
    </w:p>
    <w:p w:rsidR="00000000" w:rsidRDefault="00B35280">
      <w:pPr>
        <w:pStyle w:val="pj"/>
      </w:pPr>
      <w:r>
        <w:t>Не допускается отмена тендера (лота) с целью устранения нарушений в тендерной документации, влияющих на итоги проводимого тендера (лота), после даты вскрыт</w:t>
      </w:r>
      <w:r>
        <w:t>ия тендерных заявок без акта проверки/уведомления централизованной службы по контролю за закупками, который(ое) содержит требование об отмене тендера (лота).</w:t>
      </w:r>
    </w:p>
    <w:p w:rsidR="00000000" w:rsidRDefault="00B35280">
      <w:pPr>
        <w:pStyle w:val="pj"/>
      </w:pPr>
      <w:r>
        <w:t xml:space="preserve">3. Заказчик/организатор закупок в течение 2 (двух) рабочих дней со дня принятия решения об отмене </w:t>
      </w:r>
      <w:r>
        <w:t>тендера (лота) или его итогов обязан известить об этом лиц, участвовавших в проводимых закупках, и разместить соответствующее объявление на веб-портале закупок, содержащее указание на допущенные нарушения.</w:t>
      </w:r>
    </w:p>
    <w:p w:rsidR="00000000" w:rsidRDefault="00B35280">
      <w:pPr>
        <w:pStyle w:val="pj"/>
        <w:jc w:val="left"/>
      </w:pPr>
      <w:r>
        <w:t> </w:t>
      </w:r>
    </w:p>
    <w:p w:rsidR="00000000" w:rsidRDefault="00B35280">
      <w:pPr>
        <w:pStyle w:val="pji"/>
      </w:pPr>
      <w:bookmarkStart w:id="82" w:name="SUB450000"/>
      <w:bookmarkEnd w:id="82"/>
      <w:r>
        <w:rPr>
          <w:rStyle w:val="s3"/>
        </w:rPr>
        <w:t>В статью 45 внесены изменения в соответствии в с</w:t>
      </w:r>
      <w:r>
        <w:rPr>
          <w:rStyle w:val="s3"/>
        </w:rPr>
        <w:t xml:space="preserve">оответствии с </w:t>
      </w:r>
      <w:hyperlink r:id="rId187" w:anchor="sub_id=45" w:history="1">
        <w:r>
          <w:rPr>
            <w:rStyle w:val="a6"/>
            <w:i/>
            <w:iCs/>
          </w:rPr>
          <w:t>решением</w:t>
        </w:r>
      </w:hyperlink>
      <w:r>
        <w:rPr>
          <w:rStyle w:val="s3"/>
        </w:rPr>
        <w:t xml:space="preserve"> Совета директоров АО «Самрук-Қазына» от 05.04.24 г. № 233 (введены в действие с 20 июня 2024 г.) (</w:t>
      </w:r>
      <w:hyperlink r:id="rId188" w:anchor="sub_id=450000" w:history="1">
        <w:r>
          <w:rPr>
            <w:rStyle w:val="a6"/>
            <w:i/>
            <w:iCs/>
          </w:rPr>
          <w:t>см. стар. ред.</w:t>
        </w:r>
      </w:hyperlink>
      <w:r>
        <w:rPr>
          <w:rStyle w:val="s3"/>
        </w:rPr>
        <w:t xml:space="preserve">); </w:t>
      </w:r>
      <w:hyperlink r:id="rId189" w:anchor="sub_id=45" w:history="1">
        <w:r>
          <w:rPr>
            <w:rStyle w:val="a6"/>
            <w:i/>
            <w:iCs/>
          </w:rPr>
          <w:t>решением</w:t>
        </w:r>
      </w:hyperlink>
      <w:r>
        <w:rPr>
          <w:rStyle w:val="s3"/>
        </w:rPr>
        <w:t xml:space="preserve"> Совета директоров АО «Самрук-Қазына» от 25.04.25 г. № 252 (введены в действие с 26 мая 2025 г.) (</w:t>
      </w:r>
      <w:hyperlink r:id="rId190" w:anchor="sub_id=450000" w:history="1">
        <w:r>
          <w:rPr>
            <w:rStyle w:val="a6"/>
            <w:i/>
            <w:iCs/>
          </w:rPr>
          <w:t>см. стар. ред.</w:t>
        </w:r>
      </w:hyperlink>
      <w:r>
        <w:rPr>
          <w:rStyle w:val="s3"/>
        </w:rPr>
        <w:t>)</w:t>
      </w:r>
    </w:p>
    <w:p w:rsidR="00000000" w:rsidRDefault="00B35280">
      <w:pPr>
        <w:pStyle w:val="pj"/>
        <w:ind w:left="1200" w:hanging="800"/>
      </w:pPr>
      <w:r>
        <w:rPr>
          <w:rStyle w:val="s1"/>
        </w:rPr>
        <w:t>Статья 45. Особенности проведения тендера с ограниченным участием</w:t>
      </w:r>
    </w:p>
    <w:p w:rsidR="00000000" w:rsidRDefault="00B35280">
      <w:pPr>
        <w:pStyle w:val="pj"/>
      </w:pPr>
      <w:r>
        <w:rPr>
          <w:rStyle w:val="s0"/>
        </w:rPr>
        <w:t xml:space="preserve">1. Проведение тендера с ограниченным участием допускается в случае признания тендера несостоявшимся в соответствии с </w:t>
      </w:r>
      <w:hyperlink w:anchor="sub430200" w:history="1">
        <w:r>
          <w:rPr>
            <w:rStyle w:val="a6"/>
          </w:rPr>
          <w:t>подпунктами 1) и 3) пункта 2 статьи 43</w:t>
        </w:r>
      </w:hyperlink>
      <w:r>
        <w:rPr>
          <w:rStyle w:val="s0"/>
        </w:rPr>
        <w:t xml:space="preserve"> Порядка.</w:t>
      </w:r>
    </w:p>
    <w:p w:rsidR="00000000" w:rsidRDefault="00B35280">
      <w:pPr>
        <w:pStyle w:val="pj"/>
      </w:pPr>
      <w:r>
        <w:t>2. Процедура закупок способом тендера с ограниченным участи</w:t>
      </w:r>
      <w:r>
        <w:t>ем аналогична процедуре закупок способом открытого тендера за исключением особенностей, предусмотренных настоящей статьей.</w:t>
      </w:r>
    </w:p>
    <w:p w:rsidR="00000000" w:rsidRDefault="00B35280">
      <w:pPr>
        <w:pStyle w:val="pj"/>
      </w:pPr>
      <w:r>
        <w:t>3. Процедура закупок способом тендера с ограниченным участием не предусматривает проведение торгов на понижение и процедуру предварит</w:t>
      </w:r>
      <w:r>
        <w:t>ельного рассмотрения тендерных заявок.</w:t>
      </w:r>
    </w:p>
    <w:p w:rsidR="00000000" w:rsidRDefault="00B35280">
      <w:pPr>
        <w:pStyle w:val="pj"/>
      </w:pPr>
      <w:r>
        <w:t>4. Для проведения тендера с ограниченным участием Заказчик/организатор закупок утверждает на веб-портале список потенциальных поставщиков для участия в тендере, тендерную документацию, состав тендерной комиссии.</w:t>
      </w:r>
    </w:p>
    <w:p w:rsidR="00000000" w:rsidRDefault="00B35280">
      <w:pPr>
        <w:pStyle w:val="pj"/>
      </w:pPr>
      <w:r>
        <w:t>5. Сп</w:t>
      </w:r>
      <w:r>
        <w:t>исок потенциальных поставщиков для участия в тендере должен состоять не менее чем из 2 (двух) потенциальных поставщиков, за исключением случаев, указанных в пункте 7 настоящей статьи.</w:t>
      </w:r>
    </w:p>
    <w:p w:rsidR="00000000" w:rsidRDefault="00B35280">
      <w:pPr>
        <w:pStyle w:val="pj"/>
      </w:pPr>
      <w:r>
        <w:t>6. Тендерная документация для закупок способом тендера с ограниченным уч</w:t>
      </w:r>
      <w:r>
        <w:t>астием формируется на основе тендерной документации тендера, признанного несостоявшимся, с учетом особенностей, предусмотренных настоящей статьей, за исключением положений о внесении обеспечения тендерной заявки.</w:t>
      </w:r>
    </w:p>
    <w:p w:rsidR="00000000" w:rsidRDefault="00B35280">
      <w:pPr>
        <w:pStyle w:val="pj"/>
      </w:pPr>
      <w:r>
        <w:t>Заказчик/организатор закупок при закупках с</w:t>
      </w:r>
      <w:r>
        <w:t>пособом тендера с ограниченным участием вправе загрузить на веб-портал закупок тендерную документацию в виде электронной копии.</w:t>
      </w:r>
    </w:p>
    <w:p w:rsidR="00000000" w:rsidRDefault="00B35280">
      <w:pPr>
        <w:pStyle w:val="pj"/>
      </w:pPr>
      <w:r>
        <w:t>7. При проведении тендера с ограниченным участием по итогам несостоявшихся закупок способом тендера, проведенных среди товаропро</w:t>
      </w:r>
      <w:r>
        <w:t>изводителей закупаемого товара/организаций инвалидов (физических лиц - инвалидов, осуществляющих предпринимательскую деятельность), производящих закупаемый товар, в список потенциальных поставщиков для участия в тендере должны быть включены все товаропроиз</w:t>
      </w:r>
      <w:r>
        <w:t>водители закупаемого товара/организации инвалидов (физические лица - инвалиды, осуществляющие предпринимательскую деятельность), производящие закупаемый товар.</w:t>
      </w:r>
    </w:p>
    <w:p w:rsidR="00000000" w:rsidRDefault="00B35280">
      <w:pPr>
        <w:pStyle w:val="pj"/>
      </w:pPr>
      <w:r>
        <w:t>8. При проведении тендера с ограниченным участием Заказчиком/организатором закупок после публика</w:t>
      </w:r>
      <w:r>
        <w:t>ции объявления о закупках направляется приглашение к участию в тендере потенциальным поставщикам, включенным в список потенциальных поставщиков для участия в тендере.</w:t>
      </w:r>
    </w:p>
    <w:p w:rsidR="00000000" w:rsidRDefault="00B35280">
      <w:pPr>
        <w:pStyle w:val="pj"/>
      </w:pPr>
      <w:r>
        <w:t xml:space="preserve">9. Представленные тендерные заявки рассматриваются в порядке и сроки, установленные </w:t>
      </w:r>
      <w:hyperlink w:anchor="sub420000" w:history="1">
        <w:r>
          <w:rPr>
            <w:rStyle w:val="a6"/>
          </w:rPr>
          <w:t>статьей 42</w:t>
        </w:r>
      </w:hyperlink>
      <w:r>
        <w:t xml:space="preserve"> Порядка.</w:t>
      </w:r>
    </w:p>
    <w:p w:rsidR="00000000" w:rsidRDefault="00B35280">
      <w:pPr>
        <w:pStyle w:val="pj"/>
      </w:pPr>
      <w:r>
        <w:t>10. Итоги тендера оформляются протоколом итогов закупок, который подписывается ЭЦП членов тендерной комиссии и ее секретарем, и автоматически публикуется на веб-портале закупок.</w:t>
      </w:r>
    </w:p>
    <w:p w:rsidR="00000000" w:rsidRDefault="00B35280">
      <w:pPr>
        <w:pStyle w:val="pj"/>
      </w:pPr>
      <w:r>
        <w:t xml:space="preserve">11. При формировании протокола </w:t>
      </w:r>
      <w:r>
        <w:t>итогов закупок секретарь тендерной комиссии размещает на веб-портале закупок содержимое тендерных заявок, представленных потенциальными поставщиками, приглашенными для участия в тендере.</w:t>
      </w:r>
    </w:p>
    <w:p w:rsidR="00000000" w:rsidRDefault="00B35280">
      <w:pPr>
        <w:pStyle w:val="pj"/>
      </w:pPr>
      <w:r>
        <w:t>12. Закупки способом тендера с ограниченным участием признаются несос</w:t>
      </w:r>
      <w:r>
        <w:t>тоявшимися в случае:</w:t>
      </w:r>
    </w:p>
    <w:p w:rsidR="00000000" w:rsidRDefault="00B35280">
      <w:pPr>
        <w:pStyle w:val="pj"/>
      </w:pPr>
      <w:r>
        <w:t>1) отсутствия тендерных заявок;</w:t>
      </w:r>
    </w:p>
    <w:p w:rsidR="00000000" w:rsidRDefault="00B35280">
      <w:pPr>
        <w:pStyle w:val="pj"/>
      </w:pPr>
      <w:r>
        <w:t>2) если победитель тендера уклонился (отказался) от заключения договора о закупках;</w:t>
      </w:r>
    </w:p>
    <w:p w:rsidR="00000000" w:rsidRDefault="00B35280">
      <w:pPr>
        <w:pStyle w:val="pj"/>
      </w:pPr>
      <w:r>
        <w:t>3) если все представленные тендерные заявки не соответствуют требованиям тендерной документации;</w:t>
      </w:r>
    </w:p>
    <w:p w:rsidR="00000000" w:rsidRDefault="00B35280">
      <w:pPr>
        <w:pStyle w:val="pj"/>
      </w:pPr>
      <w:r>
        <w:t>4) непредставления поб</w:t>
      </w:r>
      <w:r>
        <w:t>едителем и потенциальным поставщиком, занявшим второе место, обеспечения исполнения договора;</w:t>
      </w:r>
    </w:p>
    <w:p w:rsidR="00000000" w:rsidRDefault="00B35280">
      <w:pPr>
        <w:pStyle w:val="pj"/>
      </w:pPr>
      <w:r>
        <w:t>5) если победитель тендера и потенциальный поставщик, занявший по итогам тендера второе место, уклонились от заключения договора о закупках или с момента вскрытия</w:t>
      </w:r>
      <w:r>
        <w:t xml:space="preserve"> заявок до момента заключения договора были внесены в перечень(ни), указанный(е) в </w:t>
      </w:r>
      <w:hyperlink w:anchor="sub310000" w:history="1">
        <w:r>
          <w:rPr>
            <w:rStyle w:val="a6"/>
          </w:rPr>
          <w:t>пункте 1 статьи 31</w:t>
        </w:r>
      </w:hyperlink>
      <w:r>
        <w:t xml:space="preserve"> настоящего Порядка.</w:t>
      </w:r>
    </w:p>
    <w:p w:rsidR="00000000" w:rsidRDefault="00B35280">
      <w:pPr>
        <w:pStyle w:val="pj"/>
      </w:pPr>
      <w:r>
        <w:t>13. Если закупки признаны несостоявшимися, Заказчик вправе:</w:t>
      </w:r>
    </w:p>
    <w:p w:rsidR="00000000" w:rsidRDefault="00B35280">
      <w:pPr>
        <w:pStyle w:val="pj"/>
      </w:pPr>
      <w:r>
        <w:t>1) повторно провести закупки способом тенд</w:t>
      </w:r>
      <w:r>
        <w:t>ера с ограниченным участием;</w:t>
      </w:r>
    </w:p>
    <w:p w:rsidR="00000000" w:rsidRDefault="00B35280">
      <w:pPr>
        <w:pStyle w:val="pj"/>
      </w:pPr>
      <w:r>
        <w:t>2) осуществить закупки в соответствии с Порядком.</w:t>
      </w:r>
    </w:p>
    <w:p w:rsidR="00000000" w:rsidRDefault="00B35280">
      <w:pPr>
        <w:pStyle w:val="pc"/>
      </w:pPr>
      <w:r>
        <w:rPr>
          <w:b/>
          <w:bCs/>
        </w:rPr>
        <w:t> </w:t>
      </w:r>
    </w:p>
    <w:p w:rsidR="00000000" w:rsidRDefault="00B35280">
      <w:pPr>
        <w:pStyle w:val="pc"/>
      </w:pPr>
      <w:r>
        <w:t> </w:t>
      </w:r>
    </w:p>
    <w:p w:rsidR="00000000" w:rsidRDefault="00B35280">
      <w:pPr>
        <w:pStyle w:val="pc"/>
      </w:pPr>
      <w:bookmarkStart w:id="83" w:name="SUB460000"/>
      <w:bookmarkEnd w:id="83"/>
      <w:r>
        <w:rPr>
          <w:b/>
          <w:bCs/>
        </w:rPr>
        <w:t>Глава 12. Закупки способом открытого тендера на понижение</w:t>
      </w:r>
    </w:p>
    <w:p w:rsidR="00000000" w:rsidRDefault="00B35280">
      <w:pPr>
        <w:pStyle w:val="pj"/>
        <w:jc w:val="left"/>
      </w:pPr>
      <w:r>
        <w:t> </w:t>
      </w:r>
    </w:p>
    <w:p w:rsidR="00000000" w:rsidRDefault="00B35280">
      <w:pPr>
        <w:pStyle w:val="pj"/>
        <w:ind w:left="1200" w:hanging="800"/>
      </w:pPr>
      <w:r>
        <w:rPr>
          <w:rStyle w:val="s1"/>
        </w:rPr>
        <w:t>Статья 46. Порядок проведения открытого тендера на понижение</w:t>
      </w:r>
    </w:p>
    <w:p w:rsidR="00000000" w:rsidRDefault="00B35280">
      <w:pPr>
        <w:pStyle w:val="pj"/>
      </w:pPr>
      <w:r>
        <w:t>1. Применение способа открытого тендера на понижение</w:t>
      </w:r>
      <w:r>
        <w:t xml:space="preserve"> не допускается при осуществлении долгосрочных закупок, закупок двухэтапными тендерами, приобретении предпроектных, проектных и изыскательских работ, строительно-монтажных работ, по которым имеется сметная, предпроектная, проектная (проектно-сметная) докум</w:t>
      </w:r>
      <w:r>
        <w:t>ентация, утвержденная в установленном порядке, а также комплексных работ, работ по комплексной вневедомственной экспертизе проектов строительства, услуг по техническому надзору за строительством объектов, товаров, работ, услуг, закупаемых в рамках принятия</w:t>
      </w:r>
      <w:r>
        <w:t xml:space="preserve"> мер по сохранению и (или) восстановлению стабильности социальной обстановки.</w:t>
      </w:r>
    </w:p>
    <w:p w:rsidR="00000000" w:rsidRDefault="00B35280">
      <w:pPr>
        <w:pStyle w:val="pj"/>
      </w:pPr>
      <w:r>
        <w:t>2. Процедура закупок способом открытого тендера на понижение аналогична процедуре закупок способом открытого тендера за исключением особенностей, предусмотренных пунктами 3 - 6 настоящей статьи.</w:t>
      </w:r>
    </w:p>
    <w:p w:rsidR="00000000" w:rsidRDefault="00B35280">
      <w:pPr>
        <w:pStyle w:val="pj"/>
      </w:pPr>
      <w:r>
        <w:t>3. По итогам процедуры рассмотрения тендерных заявок при заку</w:t>
      </w:r>
      <w:r>
        <w:t xml:space="preserve">пках способом открытого тендера на понижение Заказчиком/организатором формируется и утверждается протокол допуска в сроки, предусмотренные </w:t>
      </w:r>
      <w:hyperlink w:anchor="sub420000" w:history="1">
        <w:r>
          <w:rPr>
            <w:rStyle w:val="a6"/>
          </w:rPr>
          <w:t>статьей 42</w:t>
        </w:r>
      </w:hyperlink>
      <w:r>
        <w:t xml:space="preserve"> настоящего Порядка. Протокол допуска подписывается ЭЦП членов тендерной ко</w:t>
      </w:r>
      <w:r>
        <w:t>миссии, а также ее секретарем.</w:t>
      </w:r>
    </w:p>
    <w:p w:rsidR="00000000" w:rsidRDefault="00B35280">
      <w:pPr>
        <w:pStyle w:val="pj"/>
      </w:pPr>
      <w:r>
        <w:t>4. Потенциальные поставщики, допущенные к участию в торгах на понижение, автоматически получают уведомления о проведении торгов на понижение с указанием основного времени, даты начала и завершения проведения торгов на понижен</w:t>
      </w:r>
      <w:r>
        <w:t xml:space="preserve">ие посредством веб-портала закупок после подписания протокола, за исключением случаев, предусмотренных </w:t>
      </w:r>
      <w:hyperlink w:anchor="sub471300" w:history="1">
        <w:r>
          <w:rPr>
            <w:rStyle w:val="a6"/>
          </w:rPr>
          <w:t>пунктом 13 статьи 47</w:t>
        </w:r>
      </w:hyperlink>
      <w:r>
        <w:t xml:space="preserve"> Порядка.</w:t>
      </w:r>
    </w:p>
    <w:p w:rsidR="00000000" w:rsidRDefault="00B35280">
      <w:pPr>
        <w:pStyle w:val="pj"/>
      </w:pPr>
      <w:r>
        <w:t>5. Протокол допуска доступен для просмотра членам и секретарю тендерной комиссии, централиз</w:t>
      </w:r>
      <w:r>
        <w:t>ованной службе по контролю за закупками, Наблюдателям и ПК, которой прямо или косвенно принадлежит Заказчик.</w:t>
      </w:r>
    </w:p>
    <w:p w:rsidR="00000000" w:rsidRDefault="00B35280">
      <w:pPr>
        <w:pStyle w:val="pj"/>
      </w:pPr>
      <w:r>
        <w:t>При этом потенциальным поставщикам, принявшим участие в данной закупке, доступ к протоколу допуска предоставляется после публикации протокола итого</w:t>
      </w:r>
      <w:r>
        <w:t>в.</w:t>
      </w:r>
    </w:p>
    <w:p w:rsidR="00000000" w:rsidRDefault="00B35280">
      <w:pPr>
        <w:pStyle w:val="pj"/>
      </w:pPr>
      <w:r>
        <w:t xml:space="preserve">6. Цена за единицу и общая цена товаров, работ, услуг формируемые потенциальным поставщиком в соответствии с </w:t>
      </w:r>
      <w:hyperlink w:anchor="sub5" w:history="1">
        <w:r>
          <w:rPr>
            <w:rStyle w:val="a6"/>
          </w:rPr>
          <w:t>пунктом 17 Приложения № 5</w:t>
        </w:r>
      </w:hyperlink>
      <w:r>
        <w:t xml:space="preserve"> к Порядку, не должны быть ниже 3 (трех) максимальных шагов на понижение от цены за единицу </w:t>
      </w:r>
      <w:r>
        <w:t>и суммы, выделенных для закупки, без учета НДС.</w:t>
      </w:r>
    </w:p>
    <w:p w:rsidR="00000000" w:rsidRDefault="00B35280">
      <w:pPr>
        <w:pStyle w:val="pj"/>
        <w:jc w:val="left"/>
      </w:pPr>
      <w:r>
        <w:t> </w:t>
      </w:r>
    </w:p>
    <w:p w:rsidR="00000000" w:rsidRDefault="00B35280">
      <w:pPr>
        <w:pStyle w:val="pji"/>
      </w:pPr>
      <w:bookmarkStart w:id="84" w:name="SUB470000"/>
      <w:bookmarkEnd w:id="84"/>
      <w:r>
        <w:rPr>
          <w:rStyle w:val="s3"/>
        </w:rPr>
        <w:t xml:space="preserve">В статью 47 внесены изменения в соответствии с </w:t>
      </w:r>
      <w:hyperlink r:id="rId191" w:anchor="sub_id=47" w:history="1">
        <w:r>
          <w:rPr>
            <w:rStyle w:val="a6"/>
            <w:i/>
            <w:iCs/>
          </w:rPr>
          <w:t>решением</w:t>
        </w:r>
      </w:hyperlink>
      <w:r>
        <w:rPr>
          <w:rStyle w:val="s3"/>
        </w:rPr>
        <w:t xml:space="preserve"> Совета директоров АО «Самрук-Қазына» от 05.04.24 г. № 233 (введены в д</w:t>
      </w:r>
      <w:r>
        <w:rPr>
          <w:rStyle w:val="s3"/>
        </w:rPr>
        <w:t>ействие с 22 апреля 2024 г. (</w:t>
      </w:r>
      <w:hyperlink r:id="rId192" w:anchor="sub_id=470000" w:history="1">
        <w:r>
          <w:rPr>
            <w:rStyle w:val="a6"/>
            <w:i/>
            <w:iCs/>
          </w:rPr>
          <w:t>см. стар. ред.</w:t>
        </w:r>
      </w:hyperlink>
      <w:r>
        <w:rPr>
          <w:rStyle w:val="s3"/>
        </w:rPr>
        <w:t xml:space="preserve">; введены в действие с 30 июня 2024 г. </w:t>
      </w:r>
      <w:hyperlink r:id="rId193" w:anchor="sub_id=470000" w:history="1">
        <w:r>
          <w:rPr>
            <w:rStyle w:val="a6"/>
            <w:i/>
            <w:iCs/>
          </w:rPr>
          <w:t>см. ст</w:t>
        </w:r>
        <w:r>
          <w:rPr>
            <w:rStyle w:val="a6"/>
            <w:i/>
            <w:iCs/>
          </w:rPr>
          <w:t>ар. ред.</w:t>
        </w:r>
      </w:hyperlink>
      <w:r>
        <w:rPr>
          <w:rStyle w:val="s3"/>
        </w:rPr>
        <w:t>)</w:t>
      </w:r>
    </w:p>
    <w:p w:rsidR="00000000" w:rsidRDefault="00B35280">
      <w:pPr>
        <w:pStyle w:val="pj"/>
        <w:ind w:left="1200" w:hanging="800"/>
      </w:pPr>
      <w:r>
        <w:rPr>
          <w:rStyle w:val="s1"/>
        </w:rPr>
        <w:t>Статья 47. Проведение торгов на понижение и определение победителя тендера на понижение</w:t>
      </w:r>
    </w:p>
    <w:p w:rsidR="00000000" w:rsidRDefault="00B35280">
      <w:pPr>
        <w:pStyle w:val="pj"/>
      </w:pPr>
      <w:r>
        <w:t>1. К торгам на понижение допускаются потенциальные поставщики, тендерные заявки которых не были отклонены.</w:t>
      </w:r>
    </w:p>
    <w:p w:rsidR="00000000" w:rsidRDefault="00B35280">
      <w:pPr>
        <w:pStyle w:val="pj"/>
      </w:pPr>
      <w:bookmarkStart w:id="85" w:name="SUB470200"/>
      <w:bookmarkEnd w:id="85"/>
      <w:r>
        <w:t>2. Дата проведения торгов на понижение определяется</w:t>
      </w:r>
      <w:r>
        <w:t xml:space="preserve"> на следующий рабочий день со дня опубликования информации о проведении торгов на понижение.</w:t>
      </w:r>
    </w:p>
    <w:p w:rsidR="00000000" w:rsidRDefault="00B35280">
      <w:pPr>
        <w:pStyle w:val="pj"/>
      </w:pPr>
      <w:r>
        <w:t>Время начала и завершения проведения торгов на понижение определяется веб-порталом закупок в период с 10:00 до 18:00 часов времени г.Нур-Султан в соответствии со с</w:t>
      </w:r>
      <w:r>
        <w:t>ледующими условиями:</w:t>
      </w:r>
    </w:p>
    <w:p w:rsidR="00000000" w:rsidRDefault="00B35280">
      <w:pPr>
        <w:pStyle w:val="pj"/>
      </w:pPr>
      <w:r>
        <w:t>1) в случае, если тендерная документация содержит от 1 до 50 лотов (включительно), то основное время торгов составляет 1 (один) непрерывный час;</w:t>
      </w:r>
    </w:p>
    <w:p w:rsidR="00000000" w:rsidRDefault="00B35280">
      <w:pPr>
        <w:pStyle w:val="pj"/>
      </w:pPr>
      <w:r>
        <w:t>2) в случае, если тендерная документация содержит от 51 до 100 лотов (включительно), то ос</w:t>
      </w:r>
      <w:r>
        <w:t>новное время торгов составляет 2 (два) непрерывных часа.</w:t>
      </w:r>
    </w:p>
    <w:p w:rsidR="00000000" w:rsidRDefault="00B35280">
      <w:pPr>
        <w:pStyle w:val="pj"/>
      </w:pPr>
      <w:r>
        <w:rPr>
          <w:rStyle w:val="s0"/>
        </w:rPr>
        <w:t>3. Начальной ценой торгов на понижение является наименьшая цена из тендерных заявок потенциальных поставщиков, допущенных на участие в торгах на понижение.</w:t>
      </w:r>
    </w:p>
    <w:p w:rsidR="00000000" w:rsidRDefault="00B35280">
      <w:pPr>
        <w:pStyle w:val="pj"/>
      </w:pPr>
      <w:r>
        <w:rPr>
          <w:rStyle w:val="s0"/>
        </w:rPr>
        <w:t>4. Потенциальные поставщики представляют пр</w:t>
      </w:r>
      <w:r>
        <w:rPr>
          <w:rStyle w:val="s0"/>
        </w:rPr>
        <w:t>едложения на понижение цены в пределах шага на понижение, устанавливаемого веб-порталом закупок от начальной цены торгов на понижение, без ограничения количества представляемых предложений.</w:t>
      </w:r>
    </w:p>
    <w:p w:rsidR="00000000" w:rsidRDefault="00B35280">
      <w:pPr>
        <w:pStyle w:val="pj"/>
      </w:pPr>
      <w:r>
        <w:t xml:space="preserve">5. Каждое предложение потенциального поставщика на понижение цены </w:t>
      </w:r>
      <w:r>
        <w:t>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w:t>
      </w:r>
      <w:r>
        <w:t>ону увеличения.</w:t>
      </w:r>
    </w:p>
    <w:p w:rsidR="00000000" w:rsidRDefault="00B35280">
      <w:pPr>
        <w:pStyle w:val="pj"/>
      </w:pPr>
      <w:r>
        <w:t>6. 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000000" w:rsidRDefault="00B35280">
      <w:pPr>
        <w:pStyle w:val="pj"/>
      </w:pPr>
      <w:r>
        <w:t>7. В качестве подтверждения приема предложения на понижение цены, для поте</w:t>
      </w:r>
      <w:r>
        <w:t>нциального поставщика на веб-портале закупок автоматически отражается соответствующая информация.</w:t>
      </w:r>
    </w:p>
    <w:p w:rsidR="00000000" w:rsidRDefault="00B35280">
      <w:pPr>
        <w:pStyle w:val="pj"/>
      </w:pPr>
      <w:r>
        <w:t xml:space="preserve">8. В ходе торгов на понижение отображается информация только о текущей наименьшей цене торгов на понижение, без указания сведений о потенциальном поставщике, </w:t>
      </w:r>
      <w:r>
        <w:t>представившем наименьшую цену.</w:t>
      </w:r>
    </w:p>
    <w:p w:rsidR="00000000" w:rsidRDefault="00B35280">
      <w:pPr>
        <w:pStyle w:val="pj"/>
      </w:pPr>
      <w:r>
        <w:t xml:space="preserve">9. Если потенциальный поставщик представляет предложение на понижение цены по лоту(-ам) в течение последних пятнадцати минут основного времени торгов, установленного </w:t>
      </w:r>
      <w:hyperlink w:anchor="sub470200" w:history="1">
        <w:r>
          <w:rPr>
            <w:rStyle w:val="a6"/>
          </w:rPr>
          <w:t>пунктом 2</w:t>
        </w:r>
      </w:hyperlink>
      <w:r>
        <w:t xml:space="preserve"> настоящей статьи,</w:t>
      </w:r>
      <w:r>
        <w:t xml:space="preserve"> то время торгов по лоту(-ам) на понижение автоматически продлевается на пятнадцать минут. При этом каждое предложение на понижение цены по лоту(-ам), представленное потенциальным поставщиком в продленное время, автоматически продлевает общее время торгов </w:t>
      </w:r>
      <w:r>
        <w:t>по лоту(-ам) на понижение на пятнадцать минут.</w:t>
      </w:r>
    </w:p>
    <w:p w:rsidR="00000000" w:rsidRDefault="00B35280">
      <w:pPr>
        <w:pStyle w:val="pj"/>
      </w:pPr>
      <w:r>
        <w:t>Торги на понижение завершаются, если в течение основного времени торгов или последнего продления времени торгов ни одного предложения на понижение цены не поступило.</w:t>
      </w:r>
    </w:p>
    <w:p w:rsidR="00000000" w:rsidRDefault="00B35280">
      <w:pPr>
        <w:pStyle w:val="pj"/>
      </w:pPr>
      <w:r>
        <w:t>Торги на понижение, не завершенные до 19:00</w:t>
      </w:r>
      <w:r>
        <w:t xml:space="preserve"> часов времени г.Нур-Султан, приостанавливаются и возобновляются с 10:00 часов времени г.Нур-Султан следующего рабочего дня. При этом участникам торгов на понижение направляется соответствующее уведомление.</w:t>
      </w:r>
    </w:p>
    <w:p w:rsidR="00000000" w:rsidRDefault="00B35280">
      <w:pPr>
        <w:pStyle w:val="pj"/>
      </w:pPr>
      <w:r>
        <w:rPr>
          <w:rStyle w:val="s0"/>
        </w:rPr>
        <w:t>10. Победитель закупок способом открытого тендера</w:t>
      </w:r>
      <w:r>
        <w:rPr>
          <w:rStyle w:val="s0"/>
        </w:rPr>
        <w:t xml:space="preserve"> на понижение определяется на основе наименьшей цены, представленной по итогам торгов на понижение.</w:t>
      </w:r>
    </w:p>
    <w:p w:rsidR="00000000" w:rsidRDefault="00B35280">
      <w:pPr>
        <w:pStyle w:val="pj"/>
      </w:pPr>
      <w:r>
        <w:rPr>
          <w:rStyle w:val="s0"/>
        </w:rPr>
        <w:t>Потенциальный поставщик, занявший по итогам тендера второе место, определяется на основе цены, следующей после наименьшей цены, представленной по итогам торгов на понижение.</w:t>
      </w:r>
    </w:p>
    <w:p w:rsidR="00000000" w:rsidRDefault="00B35280">
      <w:pPr>
        <w:pStyle w:val="pj"/>
      </w:pPr>
      <w:r>
        <w:t>11. В случае, если в ходе торгов на понижение не поступило ни одного предложения н</w:t>
      </w:r>
      <w:r>
        <w:t>а понижение цены, победителем признается потенциальный поставщик, предложивший наименьшую цену из потенциальных поставщиков, допущенных на участие в торгах на понижение.</w:t>
      </w:r>
    </w:p>
    <w:p w:rsidR="00000000" w:rsidRDefault="00B35280">
      <w:pPr>
        <w:pStyle w:val="pj"/>
      </w:pPr>
      <w:r>
        <w:t>12. После истечения времени завершения торгов на понижение автоматически формируется п</w:t>
      </w:r>
      <w:r>
        <w:t>ротокол итогов закупок по форме, определенной на веб-портале закупок.</w:t>
      </w:r>
    </w:p>
    <w:p w:rsidR="00000000" w:rsidRDefault="00B35280">
      <w:pPr>
        <w:pStyle w:val="pj"/>
      </w:pPr>
      <w:bookmarkStart w:id="86" w:name="SUB471300"/>
      <w:bookmarkEnd w:id="86"/>
      <w:r>
        <w:t>13. Торги на понижение не проводятся в следующих случаях:</w:t>
      </w:r>
    </w:p>
    <w:p w:rsidR="00000000" w:rsidRDefault="00B35280">
      <w:pPr>
        <w:pStyle w:val="pj"/>
      </w:pPr>
      <w:r>
        <w:t>1) представления менее двух тендерных заявок;</w:t>
      </w:r>
    </w:p>
    <w:p w:rsidR="00000000" w:rsidRDefault="00B35280">
      <w:pPr>
        <w:pStyle w:val="pj"/>
      </w:pPr>
      <w:bookmarkStart w:id="87" w:name="SUB471302"/>
      <w:bookmarkEnd w:id="87"/>
      <w:r>
        <w:t>2) после отклонения осталось менее двух тендерных заявок.</w:t>
      </w:r>
    </w:p>
    <w:p w:rsidR="00000000" w:rsidRDefault="00B35280">
      <w:pPr>
        <w:pStyle w:val="pj"/>
      </w:pPr>
      <w:r>
        <w:rPr>
          <w:rStyle w:val="s0"/>
        </w:rPr>
        <w:t> </w:t>
      </w:r>
    </w:p>
    <w:p w:rsidR="00000000" w:rsidRDefault="00B35280">
      <w:pPr>
        <w:pStyle w:val="pj"/>
      </w:pPr>
      <w:r>
        <w:t> </w:t>
      </w:r>
    </w:p>
    <w:p w:rsidR="00000000" w:rsidRDefault="00B35280">
      <w:pPr>
        <w:pStyle w:val="pc"/>
      </w:pPr>
      <w:bookmarkStart w:id="88" w:name="SUB480000"/>
      <w:bookmarkEnd w:id="88"/>
      <w:r>
        <w:rPr>
          <w:b/>
          <w:bCs/>
        </w:rPr>
        <w:t>Глава 13. Закупки способом двухэтапного тендера</w:t>
      </w:r>
    </w:p>
    <w:p w:rsidR="00000000" w:rsidRDefault="00B35280">
      <w:pPr>
        <w:pStyle w:val="pj"/>
      </w:pPr>
      <w:r>
        <w:rPr>
          <w:rStyle w:val="s0"/>
        </w:rPr>
        <w:t> </w:t>
      </w:r>
    </w:p>
    <w:p w:rsidR="00000000" w:rsidRDefault="00B35280">
      <w:pPr>
        <w:pStyle w:val="pj"/>
        <w:ind w:left="1200" w:hanging="800"/>
      </w:pPr>
      <w:r>
        <w:rPr>
          <w:rStyle w:val="s1"/>
        </w:rPr>
        <w:t>Статья 48. Порядок проведения двухэтапного тендера</w:t>
      </w:r>
    </w:p>
    <w:p w:rsidR="00000000" w:rsidRDefault="00B35280">
      <w:pPr>
        <w:pStyle w:val="pj"/>
      </w:pPr>
      <w:r>
        <w:t>1. Применение способа двухэтапного тендера допускается при наличии следующих взаимосвязанных условий:</w:t>
      </w:r>
    </w:p>
    <w:p w:rsidR="00000000" w:rsidRDefault="00B35280">
      <w:pPr>
        <w:pStyle w:val="pj"/>
      </w:pPr>
      <w:r>
        <w:t>1) сложно сформулировать технические характеристики и</w:t>
      </w:r>
      <w:r>
        <w:t xml:space="preserve"> спецификации закупаемых товаров, работ, услуг;</w:t>
      </w:r>
    </w:p>
    <w:p w:rsidR="00000000" w:rsidRDefault="00B35280">
      <w:pPr>
        <w:pStyle w:val="pj"/>
      </w:pPr>
      <w:r>
        <w:t>2) имеется необходимость ознакомиться с возможными путями удовлетворения потребностей и выбрать наилучший из них.</w:t>
      </w:r>
    </w:p>
    <w:p w:rsidR="00000000" w:rsidRDefault="00B35280">
      <w:pPr>
        <w:pStyle w:val="pj"/>
      </w:pPr>
      <w:r>
        <w:t>2. Процедура закупок способом двухэтапного тендера предусматривает проведение следующих послед</w:t>
      </w:r>
      <w:r>
        <w:t>овательных мероприятий:</w:t>
      </w:r>
    </w:p>
    <w:p w:rsidR="00000000" w:rsidRDefault="00B35280">
      <w:pPr>
        <w:pStyle w:val="pj"/>
      </w:pPr>
      <w:r>
        <w:t>1) на первом этапе осуществляются следующие мероприятия:</w:t>
      </w:r>
    </w:p>
    <w:p w:rsidR="00000000" w:rsidRDefault="00B35280">
      <w:pPr>
        <w:pStyle w:val="pj"/>
      </w:pPr>
      <w:r>
        <w:t>- публикация объявления о проведении закупок способом двухэтапного тендера;</w:t>
      </w:r>
    </w:p>
    <w:p w:rsidR="00000000" w:rsidRDefault="00B35280">
      <w:pPr>
        <w:pStyle w:val="pj"/>
      </w:pPr>
      <w:r>
        <w:t>- вскрытие тендерных заявок первого этапа. Заявки на участие в первом этапе двухэтапного тендера пр</w:t>
      </w:r>
      <w:r>
        <w:t>едставляются без ценовых предложений;</w:t>
      </w:r>
    </w:p>
    <w:p w:rsidR="00000000" w:rsidRDefault="00B35280">
      <w:pPr>
        <w:pStyle w:val="pj"/>
      </w:pPr>
      <w:r>
        <w:t>- рассмотрение тендерных заявок первого этапа;</w:t>
      </w:r>
    </w:p>
    <w:p w:rsidR="00000000" w:rsidRDefault="00B35280">
      <w:pPr>
        <w:pStyle w:val="pj"/>
      </w:pPr>
      <w:r>
        <w:t>- утверждение и публикация протокола итогов первого этапа закупок способом двухэтапного тендера.</w:t>
      </w:r>
    </w:p>
    <w:p w:rsidR="00000000" w:rsidRDefault="00B35280">
      <w:pPr>
        <w:pStyle w:val="pj"/>
      </w:pPr>
      <w:r>
        <w:t>2) на втором этапе осуществляются следующие мероприятия:</w:t>
      </w:r>
    </w:p>
    <w:p w:rsidR="00000000" w:rsidRDefault="00B35280">
      <w:pPr>
        <w:pStyle w:val="pj"/>
      </w:pPr>
      <w:r>
        <w:t>- при необходимос</w:t>
      </w:r>
      <w:r>
        <w:t>ти, внесение изменений и/или дополнений в тендерную документацию, включая техническую спецификацию (техническое задание);</w:t>
      </w:r>
    </w:p>
    <w:p w:rsidR="00000000" w:rsidRDefault="00B35280">
      <w:pPr>
        <w:pStyle w:val="pj"/>
      </w:pPr>
      <w:r>
        <w:t>- направление участникам второго этапа тендера уточненной тендерной документации и (или) технической спецификации (технического задани</w:t>
      </w:r>
      <w:r>
        <w:t>я) и приглашения подать ценовые предложения и в случае необходимости, уточненные технические спецификации;</w:t>
      </w:r>
    </w:p>
    <w:p w:rsidR="00000000" w:rsidRDefault="00B35280">
      <w:pPr>
        <w:pStyle w:val="pj"/>
      </w:pPr>
      <w:r>
        <w:t>- рассмотрение ценовых предложений и уточненных технических спецификаций (в случае наличия) участников второго этапа;</w:t>
      </w:r>
    </w:p>
    <w:p w:rsidR="00000000" w:rsidRDefault="00B35280">
      <w:pPr>
        <w:pStyle w:val="pj"/>
      </w:pPr>
      <w:r>
        <w:t>- утверждение и публикация прот</w:t>
      </w:r>
      <w:r>
        <w:t>окола итогов закупок способом двухэтапного тендера.</w:t>
      </w:r>
    </w:p>
    <w:p w:rsidR="00000000" w:rsidRDefault="00B35280">
      <w:pPr>
        <w:pStyle w:val="pj"/>
      </w:pPr>
      <w:r>
        <w:t>3. Срок начала проведения второго этапа двухэтапного тендера не должен превышать 60 (шестьдесят) календарных дней с даты подведения итогов первого этапа двухэтапного тендера.</w:t>
      </w:r>
    </w:p>
    <w:p w:rsidR="00000000" w:rsidRDefault="00B35280">
      <w:pPr>
        <w:pStyle w:val="pj"/>
      </w:pPr>
      <w:r>
        <w:t>4. Если иное не предусмотрено</w:t>
      </w:r>
      <w:r>
        <w:t xml:space="preserve"> Порядком, при проведении двухэтапного тендера используются применимые процедуры открытого тендера.</w:t>
      </w:r>
    </w:p>
    <w:p w:rsidR="00000000" w:rsidRDefault="00B35280">
      <w:pPr>
        <w:pStyle w:val="pj"/>
      </w:pPr>
      <w:r>
        <w:t> </w:t>
      </w:r>
    </w:p>
    <w:p w:rsidR="00000000" w:rsidRDefault="00B35280">
      <w:pPr>
        <w:pStyle w:val="pj"/>
      </w:pPr>
      <w:r>
        <w:t> </w:t>
      </w:r>
    </w:p>
    <w:p w:rsidR="00000000" w:rsidRDefault="00B35280">
      <w:pPr>
        <w:pStyle w:val="pc"/>
      </w:pPr>
      <w:bookmarkStart w:id="89" w:name="SUB490000"/>
      <w:bookmarkEnd w:id="89"/>
      <w:r>
        <w:rPr>
          <w:b/>
          <w:bCs/>
        </w:rPr>
        <w:t>Глава 14. Закупки способом запроса ценовых предложений</w:t>
      </w:r>
    </w:p>
    <w:p w:rsidR="00000000" w:rsidRDefault="00B35280">
      <w:pPr>
        <w:pStyle w:val="pj"/>
        <w:jc w:val="left"/>
      </w:pPr>
      <w:r>
        <w:t> </w:t>
      </w:r>
    </w:p>
    <w:p w:rsidR="00000000" w:rsidRDefault="00B35280">
      <w:pPr>
        <w:pStyle w:val="pji"/>
      </w:pPr>
      <w:r>
        <w:rPr>
          <w:rStyle w:val="s3"/>
        </w:rPr>
        <w:t xml:space="preserve">В статью 49 внесены изменения в соответствии с </w:t>
      </w:r>
      <w:hyperlink r:id="rId194" w:anchor="sub_id=49" w:history="1">
        <w:r>
          <w:rPr>
            <w:rStyle w:val="a6"/>
            <w:i/>
            <w:iCs/>
          </w:rPr>
          <w:t>решением</w:t>
        </w:r>
      </w:hyperlink>
      <w:r>
        <w:rPr>
          <w:rStyle w:val="s3"/>
        </w:rPr>
        <w:t xml:space="preserve"> Совета директоров АО «Самрук-Қазына» от 21.04.23 г. № 217 (введены в действие с 10 мая 2023 г.) (</w:t>
      </w:r>
      <w:hyperlink r:id="rId195" w:anchor="sub_id=490000" w:history="1">
        <w:r>
          <w:rPr>
            <w:rStyle w:val="a6"/>
            <w:i/>
            <w:iCs/>
          </w:rPr>
          <w:t>см. стар. ред.</w:t>
        </w:r>
      </w:hyperlink>
      <w:r>
        <w:rPr>
          <w:rStyle w:val="s3"/>
        </w:rPr>
        <w:t xml:space="preserve">); </w:t>
      </w:r>
      <w:hyperlink r:id="rId196" w:anchor="sub_id=2300" w:history="1">
        <w:r>
          <w:rPr>
            <w:rStyle w:val="a6"/>
            <w:i/>
            <w:iCs/>
          </w:rPr>
          <w:t>решением</w:t>
        </w:r>
      </w:hyperlink>
      <w:r>
        <w:rPr>
          <w:rStyle w:val="s3"/>
        </w:rPr>
        <w:t xml:space="preserve"> Совета директоров АО «Самрук-Қазына» от 29.08.23 г. № 222 (введены в действие с 11 сентября 2023 г. (</w:t>
      </w:r>
      <w:hyperlink r:id="rId197" w:anchor="sub_id=490000" w:history="1">
        <w:r>
          <w:rPr>
            <w:rStyle w:val="a6"/>
            <w:i/>
            <w:iCs/>
          </w:rPr>
          <w:t>см. стар. ред.</w:t>
        </w:r>
      </w:hyperlink>
      <w:r>
        <w:rPr>
          <w:rStyle w:val="s3"/>
        </w:rPr>
        <w:t xml:space="preserve">; введены в действие с 30 октября 2023 г. </w:t>
      </w:r>
      <w:hyperlink r:id="rId198" w:anchor="sub_id=490000" w:history="1">
        <w:r>
          <w:rPr>
            <w:rStyle w:val="a6"/>
            <w:i/>
            <w:iCs/>
          </w:rPr>
          <w:t>см. стар. ред.</w:t>
        </w:r>
      </w:hyperlink>
      <w:r>
        <w:rPr>
          <w:rStyle w:val="s3"/>
        </w:rPr>
        <w:t>)</w:t>
      </w:r>
    </w:p>
    <w:p w:rsidR="00000000" w:rsidRDefault="00B35280">
      <w:pPr>
        <w:pStyle w:val="pj"/>
        <w:ind w:left="1200" w:hanging="800"/>
      </w:pPr>
      <w:r>
        <w:rPr>
          <w:rStyle w:val="s1"/>
        </w:rPr>
        <w:t>Статья 49. Порядок проведения закупок способом за</w:t>
      </w:r>
      <w:r>
        <w:rPr>
          <w:rStyle w:val="s1"/>
        </w:rPr>
        <w:t>проса ценовых предложений</w:t>
      </w:r>
    </w:p>
    <w:p w:rsidR="00000000" w:rsidRDefault="00B35280">
      <w:pPr>
        <w:pStyle w:val="pj"/>
      </w:pPr>
      <w:r>
        <w:t>1. Применение способа запроса ценовых предложений допускается в случаях:</w:t>
      </w:r>
    </w:p>
    <w:p w:rsidR="00000000" w:rsidRDefault="00B35280">
      <w:pPr>
        <w:pStyle w:val="pj"/>
      </w:pPr>
      <w:r>
        <w:t>1) осуществления закупки товаров, работ и услуг, если сумма, предусмотренная для их закупки планом закупок Заказчика на соответствующий календарный год без у</w:t>
      </w:r>
      <w:r>
        <w:t xml:space="preserve">чета НДС, не превышает 10 000 </w:t>
      </w:r>
      <w:hyperlink r:id="rId199" w:history="1">
        <w:r>
          <w:rPr>
            <w:rStyle w:val="a6"/>
          </w:rPr>
          <w:t>МРП</w:t>
        </w:r>
      </w:hyperlink>
      <w:r>
        <w:t>;</w:t>
      </w:r>
    </w:p>
    <w:p w:rsidR="00000000" w:rsidRDefault="00B35280">
      <w:pPr>
        <w:pStyle w:val="pj"/>
      </w:pPr>
      <w:r>
        <w:t>2) и</w:t>
      </w:r>
      <w:r>
        <w:rPr>
          <w:rStyle w:val="s0"/>
        </w:rPr>
        <w:t xml:space="preserve">сключен в соответствии с </w:t>
      </w:r>
      <w:hyperlink r:id="rId200" w:anchor="sub_id=2200" w:history="1">
        <w:r>
          <w:rPr>
            <w:rStyle w:val="a6"/>
          </w:rPr>
          <w:t>решением</w:t>
        </w:r>
      </w:hyperlink>
      <w:r>
        <w:rPr>
          <w:rStyle w:val="s0"/>
        </w:rPr>
        <w:t xml:space="preserve"> Совета директоров АО «Самрук-Қазына» </w:t>
      </w:r>
      <w:r>
        <w:rPr>
          <w:rStyle w:val="s0"/>
        </w:rPr>
        <w:t xml:space="preserve">от 28.08.23 г. № 222 </w:t>
      </w:r>
      <w:r>
        <w:rPr>
          <w:rStyle w:val="s3"/>
        </w:rPr>
        <w:t>(введены в действие с 1 января 2024 г.) (</w:t>
      </w:r>
      <w:hyperlink r:id="rId201" w:anchor="sub_id=490102" w:history="1">
        <w:r>
          <w:rPr>
            <w:rStyle w:val="a6"/>
            <w:i/>
            <w:iCs/>
          </w:rPr>
          <w:t>см. стар. ред.</w:t>
        </w:r>
      </w:hyperlink>
      <w:r>
        <w:rPr>
          <w:rStyle w:val="s3"/>
        </w:rPr>
        <w:t>)</w:t>
      </w:r>
    </w:p>
    <w:p w:rsidR="00000000" w:rsidRDefault="00B35280">
      <w:pPr>
        <w:pStyle w:val="pj"/>
      </w:pPr>
      <w:r>
        <w:t>3) приобретения товаров и информационно-коммуникационных услуг, относящихся к категориям прогр</w:t>
      </w:r>
      <w:r>
        <w:t xml:space="preserve">аммного обеспечения и продукции электронной промышленности, включенным в </w:t>
      </w:r>
      <w:hyperlink r:id="rId202" w:history="1">
        <w:r>
          <w:rPr>
            <w:rStyle w:val="a6"/>
          </w:rPr>
          <w:t>реестр</w:t>
        </w:r>
      </w:hyperlink>
      <w:r>
        <w:t xml:space="preserve"> доверенного программного обеспечения и продукции электронной промышленности, формируемого уполномоченным органо</w:t>
      </w:r>
      <w:r>
        <w:t>м в сфере электронной промышленности;</w:t>
      </w:r>
    </w:p>
    <w:p w:rsidR="00000000" w:rsidRDefault="00B35280">
      <w:pPr>
        <w:pStyle w:val="pj"/>
      </w:pPr>
      <w:r>
        <w:t>4) приобретения услуг аренды каналов связи Last Mile (последней мили);</w:t>
      </w:r>
    </w:p>
    <w:p w:rsidR="00000000" w:rsidRDefault="00B35280">
      <w:pPr>
        <w:pStyle w:val="pj"/>
      </w:pPr>
      <w:r>
        <w:rPr>
          <w:rStyle w:val="s40"/>
        </w:rPr>
        <w:t>5) приобретения запасных частей и оборудования для технологически сложных, стратегических объектов нефтепереработки и нефтехимии в случаях, указанн</w:t>
      </w:r>
      <w:r>
        <w:rPr>
          <w:rStyle w:val="s40"/>
        </w:rPr>
        <w:t xml:space="preserve">ых в </w:t>
      </w:r>
      <w:hyperlink w:anchor="sub370500" w:history="1">
        <w:r>
          <w:rPr>
            <w:rStyle w:val="a6"/>
          </w:rPr>
          <w:t>подпунктах 1), 3) - 5) пункта 5 статьи 37</w:t>
        </w:r>
      </w:hyperlink>
      <w:r>
        <w:rPr>
          <w:rStyle w:val="s40"/>
        </w:rPr>
        <w:t xml:space="preserve"> Порядка, в целях недопущения создания аварийных ситуаций (инцидентов) на основании решения коллегиального органа Заказчика, созданного для решения вопросов, связанных с технолог</w:t>
      </w:r>
      <w:r>
        <w:rPr>
          <w:rStyle w:val="s40"/>
        </w:rPr>
        <w:t>ическим процессом и обеспечением его товарами.</w:t>
      </w:r>
    </w:p>
    <w:p w:rsidR="00000000" w:rsidRDefault="00B35280">
      <w:pPr>
        <w:pStyle w:val="pj"/>
      </w:pPr>
      <w:r>
        <w:t>2. Не допускается в целях применения способа запроса ценовых предложений по подпункту 1) пункта 1 настоящей статьи дробление объемов закупок однородных товаров, работ, услуг, запланированных на соответствующий</w:t>
      </w:r>
      <w:r>
        <w:t xml:space="preserve"> финансовый год, на части, не превышающие 10 000 </w:t>
      </w:r>
      <w:hyperlink r:id="rId203" w:history="1">
        <w:r>
          <w:rPr>
            <w:rStyle w:val="a6"/>
          </w:rPr>
          <w:t>МРП</w:t>
        </w:r>
      </w:hyperlink>
      <w:r>
        <w:t>. Данное требование не распространяется на случаи, когда заказчик осуществляет закупки товаров, работ, услуг, необходимых для обеспечения деятельности его филиала (представительства), при условии осуществления таких закупок от имени заказчика непосредствен</w:t>
      </w:r>
      <w:r>
        <w:t>но филиалом (представительством) заказчика. При этом общая сумма однородных товаров, работ и услуг, закупаемых данным филиалом (представительством) в соответствующем финансовом году, не должна превышать 10 000 МРП.</w:t>
      </w:r>
    </w:p>
    <w:p w:rsidR="00000000" w:rsidRDefault="00B35280">
      <w:pPr>
        <w:pStyle w:val="pj"/>
      </w:pPr>
      <w:r>
        <w:t>3. Применение способа запроса ценовых пре</w:t>
      </w:r>
      <w:r>
        <w:t>дложений не допускается при осуществлении закупок строительно-монтажных работ, по которым имеется сметная, предпроектная, проектная (проектно-сметная) документация, утвержденная в установленном порядке, а также комплексных работ.</w:t>
      </w:r>
    </w:p>
    <w:p w:rsidR="00000000" w:rsidRDefault="00B35280">
      <w:pPr>
        <w:pStyle w:val="pj"/>
      </w:pPr>
      <w:r>
        <w:t>4. Процедура закупок спосо</w:t>
      </w:r>
      <w:r>
        <w:t>бом запроса ценовых предложений предусматривает проведение следующих последовательных мероприятий:</w:t>
      </w:r>
    </w:p>
    <w:p w:rsidR="00000000" w:rsidRDefault="00B35280">
      <w:pPr>
        <w:pStyle w:val="pj"/>
      </w:pPr>
      <w:r>
        <w:t>1) публикация объявления;</w:t>
      </w:r>
    </w:p>
    <w:p w:rsidR="00000000" w:rsidRDefault="00B35280">
      <w:pPr>
        <w:pStyle w:val="pj"/>
      </w:pPr>
      <w:r>
        <w:t>2) вскрытие и рассмотрение ценовых предложений;</w:t>
      </w:r>
    </w:p>
    <w:p w:rsidR="00000000" w:rsidRDefault="00B35280">
      <w:pPr>
        <w:pStyle w:val="pj"/>
      </w:pPr>
      <w:r>
        <w:t>3) проведение торгов (в случае проведения закупок с применением торгов на понижение</w:t>
      </w:r>
      <w:r>
        <w:t>);</w:t>
      </w:r>
    </w:p>
    <w:p w:rsidR="00000000" w:rsidRDefault="00B35280">
      <w:pPr>
        <w:pStyle w:val="pj"/>
      </w:pPr>
      <w:r>
        <w:t>4) утверждение итогов закупок способом запроса ценовых предложений.</w:t>
      </w:r>
    </w:p>
    <w:p w:rsidR="00000000" w:rsidRDefault="00B35280">
      <w:pPr>
        <w:pStyle w:val="pj"/>
        <w:jc w:val="left"/>
      </w:pPr>
      <w:r>
        <w:t> </w:t>
      </w:r>
    </w:p>
    <w:p w:rsidR="00000000" w:rsidRDefault="00B35280">
      <w:pPr>
        <w:pStyle w:val="pj"/>
        <w:ind w:left="1200" w:hanging="800"/>
      </w:pPr>
      <w:bookmarkStart w:id="90" w:name="SUB500000"/>
      <w:bookmarkEnd w:id="90"/>
      <w:r>
        <w:rPr>
          <w:rStyle w:val="s1"/>
        </w:rPr>
        <w:t>Статья 50. Публикация объявления о закупках способом запроса ценовых предложений</w:t>
      </w:r>
    </w:p>
    <w:p w:rsidR="00000000" w:rsidRDefault="00B35280">
      <w:pPr>
        <w:pStyle w:val="pj"/>
      </w:pPr>
      <w:r>
        <w:t>1. Объявление о закупках способом запроса ценовых предложений публикуется не менее чем за 5 (пять) раб</w:t>
      </w:r>
      <w:r>
        <w:t>очих дней до даты вскрытия ценовых предложений.</w:t>
      </w:r>
    </w:p>
    <w:p w:rsidR="00000000" w:rsidRDefault="00B35280">
      <w:pPr>
        <w:pStyle w:val="pj"/>
      </w:pPr>
      <w:r>
        <w:t>В случае проведения повторных закупок (в том числе при проведении закупок способом запроса ценовых предложений с ограниченным участием) после признания первоначальных закупок несостоявшимися объявление о заку</w:t>
      </w:r>
      <w:r>
        <w:t>пках запроса ценовых предложений формируется и публикуется на веб-портале закупок не менее чем за 3 (три) рабочих дня до даты вскрытия ценовых предложений.</w:t>
      </w:r>
    </w:p>
    <w:p w:rsidR="00000000" w:rsidRDefault="00B35280">
      <w:pPr>
        <w:pStyle w:val="pj"/>
      </w:pPr>
      <w:r>
        <w:t>2. Опубликованное объявление о закупках способом запроса ценовых предложений, в том числе техническа</w:t>
      </w:r>
      <w:r>
        <w:t>я спецификация на закупаемые товары, работы, услуги (при наличии), доступны для просмотра всем заинтересованным лицам.</w:t>
      </w:r>
    </w:p>
    <w:p w:rsidR="00000000" w:rsidRDefault="00B35280">
      <w:pPr>
        <w:pStyle w:val="pj"/>
      </w:pPr>
      <w:r>
        <w:t xml:space="preserve">3. Ценовые предложения формируются в виде электронных документов в соответствии с типовой формой (согласно </w:t>
      </w:r>
      <w:hyperlink w:anchor="sub11" w:history="1">
        <w:r>
          <w:rPr>
            <w:rStyle w:val="a6"/>
          </w:rPr>
          <w:t>Пр</w:t>
        </w:r>
        <w:r>
          <w:rPr>
            <w:rStyle w:val="a6"/>
          </w:rPr>
          <w:t>иложению № 11</w:t>
        </w:r>
      </w:hyperlink>
      <w:r>
        <w:t xml:space="preserve"> к Порядку), и предоставляются потенциальными поставщиками до истечения времени и даты вскрытия ценовых предложений, указанных в объявлении. Потенциальные поставщики вправе до наступления времени и даты вскрытия отзывать поданные ценовые предл</w:t>
      </w:r>
      <w:r>
        <w:t>ожения. Каждый потенциальный поставщик подает только одно ценовое предложение.</w:t>
      </w:r>
    </w:p>
    <w:p w:rsidR="00000000" w:rsidRDefault="00B35280">
      <w:pPr>
        <w:pStyle w:val="pj"/>
      </w:pPr>
      <w:r>
        <w:t>Ценовое предложение является формой выражения согласия потенциального поставщика осуществить поставку товаров, выполнить работы, оказать услуги в соответствии с требованиями и у</w:t>
      </w:r>
      <w:r>
        <w:t>словиями, установленными объявлением о закупках способом запроса ценовых предложений.</w:t>
      </w:r>
    </w:p>
    <w:p w:rsidR="00000000" w:rsidRDefault="00B35280">
      <w:pPr>
        <w:pStyle w:val="pj"/>
      </w:pPr>
      <w:r>
        <w:t>4. Ценовые предложения, поданные потенциальными поставщиками, автоматически регистрируются на веб-портале закупок. В качестве подтверждения приема или отказа в приеме цен</w:t>
      </w:r>
      <w:r>
        <w:t>ового предложения потенциальному поставщику, подавшему ценовое предложение, направляется соответствующее уведомление.</w:t>
      </w:r>
    </w:p>
    <w:p w:rsidR="00000000" w:rsidRDefault="00B35280">
      <w:pPr>
        <w:pStyle w:val="pj"/>
      </w:pPr>
      <w:r>
        <w:t>5. Отказ в приеме ценового предложения веб-порталом закупок производится в случаях:</w:t>
      </w:r>
    </w:p>
    <w:p w:rsidR="00000000" w:rsidRDefault="00B35280">
      <w:pPr>
        <w:pStyle w:val="pj"/>
      </w:pPr>
      <w:r>
        <w:t>1) подачи потенциальным поставщиком ценового предложен</w:t>
      </w:r>
      <w:r>
        <w:t>ия, выраженного в тенге, превышающего сумму, выделенную для закупки;</w:t>
      </w:r>
    </w:p>
    <w:p w:rsidR="00000000" w:rsidRDefault="00B35280">
      <w:pPr>
        <w:pStyle w:val="pj"/>
      </w:pPr>
      <w:r>
        <w:t>2) подачи потенциальным поставщиком ценового предложения после наступления даты и времени вскрытия;</w:t>
      </w:r>
    </w:p>
    <w:p w:rsidR="00000000" w:rsidRDefault="00B35280">
      <w:pPr>
        <w:pStyle w:val="pj"/>
      </w:pPr>
      <w:r>
        <w:t>3) подачи потенциальным поставщиком более одного ценового предложения;</w:t>
      </w:r>
    </w:p>
    <w:p w:rsidR="00000000" w:rsidRDefault="00B35280">
      <w:pPr>
        <w:pStyle w:val="pj"/>
      </w:pPr>
      <w:r>
        <w:t xml:space="preserve">4) подачи ценового предложения потенциальным поставщиком, состоящим в перечне(ях), указанном(ых) в </w:t>
      </w:r>
      <w:hyperlink w:anchor="sub310000" w:history="1">
        <w:r>
          <w:rPr>
            <w:rStyle w:val="a6"/>
          </w:rPr>
          <w:t>подпункте 1) пункта 1 статьи 31</w:t>
        </w:r>
      </w:hyperlink>
      <w:r>
        <w:t xml:space="preserve"> Порядка;</w:t>
      </w:r>
    </w:p>
    <w:p w:rsidR="00000000" w:rsidRDefault="00B35280">
      <w:pPr>
        <w:pStyle w:val="pj"/>
      </w:pPr>
      <w:r>
        <w:t>5) подачи ценового предложения потенциальным поставщиком, не являющимся товаропроизв</w:t>
      </w:r>
      <w:r>
        <w:t xml:space="preserve">одителем (в случае, указанном в </w:t>
      </w:r>
      <w:hyperlink w:anchor="sub370400" w:history="1">
        <w:r>
          <w:rPr>
            <w:rStyle w:val="a6"/>
          </w:rPr>
          <w:t>подпункте 1) пункта 4 статьи 37</w:t>
        </w:r>
      </w:hyperlink>
      <w:r>
        <w:t xml:space="preserve"> Порядка) или не состоящим в Реестре ОИН (в случае, указанном в </w:t>
      </w:r>
      <w:hyperlink w:anchor="sub370402" w:history="1">
        <w:r>
          <w:rPr>
            <w:rStyle w:val="a6"/>
          </w:rPr>
          <w:t>подпункте 2) пункта 4 статьи 37</w:t>
        </w:r>
      </w:hyperlink>
      <w:r>
        <w:t xml:space="preserve"> Порядка).</w:t>
      </w:r>
    </w:p>
    <w:p w:rsidR="00000000" w:rsidRDefault="00B35280">
      <w:pPr>
        <w:pStyle w:val="pj"/>
      </w:pPr>
      <w:r>
        <w:t xml:space="preserve">6. Поступившие ценовые </w:t>
      </w:r>
      <w:r>
        <w:t>предложения недоступны для просмотра Заказчику до наступления даты и времени вскрытия ценовых предложений потенциальных поставщиков, указанных в объявлении.</w:t>
      </w:r>
    </w:p>
    <w:p w:rsidR="00000000" w:rsidRDefault="00B35280">
      <w:pPr>
        <w:pStyle w:val="pj"/>
      </w:pPr>
      <w:r>
        <w:t>7. Потенциальные поставщики вправе до наступления даты и времени вскрытия ценовых предложений отзыв</w:t>
      </w:r>
      <w:r>
        <w:t>ать и вносить изменения в поданные ценовые предложения.</w:t>
      </w:r>
    </w:p>
    <w:p w:rsidR="00000000" w:rsidRDefault="00B35280">
      <w:pPr>
        <w:pStyle w:val="pj"/>
        <w:jc w:val="left"/>
      </w:pPr>
      <w:r>
        <w:t> </w:t>
      </w:r>
    </w:p>
    <w:p w:rsidR="00000000" w:rsidRDefault="00B35280">
      <w:pPr>
        <w:pStyle w:val="pji"/>
      </w:pPr>
      <w:bookmarkStart w:id="91" w:name="SUB510000"/>
      <w:bookmarkEnd w:id="91"/>
      <w:r>
        <w:rPr>
          <w:rStyle w:val="s3"/>
        </w:rPr>
        <w:t xml:space="preserve">В статью 51 внесены изменения в соответствии с </w:t>
      </w:r>
      <w:hyperlink r:id="rId204" w:anchor="sub_id=51" w:history="1">
        <w:r>
          <w:rPr>
            <w:rStyle w:val="a6"/>
            <w:i/>
            <w:iCs/>
          </w:rPr>
          <w:t>решением</w:t>
        </w:r>
      </w:hyperlink>
      <w:r>
        <w:rPr>
          <w:rStyle w:val="s3"/>
        </w:rPr>
        <w:t xml:space="preserve"> Совета директоров АО «Самрук-Қазына» от 26.08.22 г. № 202 (вве</w:t>
      </w:r>
      <w:r>
        <w:rPr>
          <w:rStyle w:val="s3"/>
        </w:rPr>
        <w:t>дены в действие с 3 октября 2022 г.) (</w:t>
      </w:r>
      <w:hyperlink r:id="rId205" w:anchor="sub_id=510000" w:history="1">
        <w:r>
          <w:rPr>
            <w:rStyle w:val="a6"/>
            <w:i/>
            <w:iCs/>
          </w:rPr>
          <w:t>см. стар. ред.</w:t>
        </w:r>
      </w:hyperlink>
      <w:r>
        <w:rPr>
          <w:rStyle w:val="s3"/>
        </w:rPr>
        <w:t>)</w:t>
      </w:r>
    </w:p>
    <w:p w:rsidR="00000000" w:rsidRDefault="00B35280">
      <w:pPr>
        <w:pStyle w:val="pj"/>
        <w:ind w:left="1200" w:hanging="800"/>
      </w:pPr>
      <w:r>
        <w:rPr>
          <w:rStyle w:val="s1"/>
        </w:rPr>
        <w:t>Статья 51. Вскрытие ценовых предложений</w:t>
      </w:r>
    </w:p>
    <w:p w:rsidR="00000000" w:rsidRDefault="00B35280">
      <w:pPr>
        <w:pStyle w:val="pj"/>
      </w:pPr>
      <w:r>
        <w:t>1. Ценовые предложения вскрываются веб-порталом закупок после наступления даты</w:t>
      </w:r>
      <w:r>
        <w:t xml:space="preserve"> и времени вскрытия.</w:t>
      </w:r>
    </w:p>
    <w:p w:rsidR="00000000" w:rsidRDefault="00B35280">
      <w:pPr>
        <w:pStyle w:val="pj"/>
      </w:pPr>
      <w:r>
        <w:rPr>
          <w:rStyle w:val="s0"/>
        </w:rPr>
        <w:t>2. Вскрытые ценовые предложения (за исключением ценовых предложений, формируемых на веб-портале закупок) и протокол вскрытия доступны для просмотра Заказчику/организатору закупок, потенциальным поставщикам, принявшим участие в закупке,</w:t>
      </w:r>
      <w:r>
        <w:rPr>
          <w:rStyle w:val="s0"/>
        </w:rPr>
        <w:t xml:space="preserve"> централизованной службе по контролю за закупками и ПК, которой прямо или косвенно принадлежит Заказчик.</w:t>
      </w:r>
    </w:p>
    <w:p w:rsidR="00000000" w:rsidRDefault="00B35280">
      <w:pPr>
        <w:pStyle w:val="pj"/>
      </w:pPr>
      <w:r>
        <w:rPr>
          <w:rStyle w:val="s0"/>
        </w:rPr>
        <w:t>Потенциальным поставщикам, принявшим участие в данной закупке, указанный доступ предоставляется после публикации протокола итогов.</w:t>
      </w:r>
    </w:p>
    <w:p w:rsidR="00000000" w:rsidRDefault="00B35280">
      <w:pPr>
        <w:pStyle w:val="pj"/>
      </w:pPr>
      <w:r>
        <w:t>3. В случае, если це</w:t>
      </w:r>
      <w:r>
        <w:t>новое предложение потенциального поставщика выражено в иной валюте, применяется курс Национального Банка Республики Казахстан на дату вскрытия ценовых предложений, для приведения ценовых предложений к единой валюте в целях их сопоставления.</w:t>
      </w:r>
    </w:p>
    <w:p w:rsidR="00000000" w:rsidRDefault="00B35280">
      <w:pPr>
        <w:pStyle w:val="pj"/>
      </w:pPr>
      <w:r>
        <w:t>4. В случае, ес</w:t>
      </w:r>
      <w:r>
        <w:t>ли до даты и времени вскрытия не поступило ни одного ценового предложения, веб-порталом закупок формируется и публикуется протокол итогов закупок.</w:t>
      </w:r>
    </w:p>
    <w:p w:rsidR="00000000" w:rsidRDefault="00B35280">
      <w:pPr>
        <w:pStyle w:val="pj"/>
        <w:jc w:val="left"/>
      </w:pPr>
      <w:r>
        <w:t> </w:t>
      </w:r>
    </w:p>
    <w:p w:rsidR="00000000" w:rsidRDefault="00B35280">
      <w:pPr>
        <w:pStyle w:val="pji"/>
      </w:pPr>
      <w:bookmarkStart w:id="92" w:name="SUB520000"/>
      <w:bookmarkEnd w:id="92"/>
      <w:r>
        <w:rPr>
          <w:rStyle w:val="s3"/>
        </w:rPr>
        <w:t xml:space="preserve">В статью 52 внесены изменения в соответствии с </w:t>
      </w:r>
      <w:hyperlink r:id="rId206" w:anchor="sub_id=52" w:history="1">
        <w:r>
          <w:rPr>
            <w:rStyle w:val="a6"/>
            <w:i/>
            <w:iCs/>
          </w:rPr>
          <w:t>решением</w:t>
        </w:r>
      </w:hyperlink>
      <w:r>
        <w:rPr>
          <w:rStyle w:val="s3"/>
        </w:rPr>
        <w:t xml:space="preserve"> Совета директоров АО «Самрук-Қазына» от 21.04.23 г. № 217 (введены в действие с 10 мая 2023 г.) (</w:t>
      </w:r>
      <w:hyperlink r:id="rId207" w:anchor="sub_id=520000" w:history="1">
        <w:r>
          <w:rPr>
            <w:rStyle w:val="a6"/>
            <w:i/>
            <w:iCs/>
          </w:rPr>
          <w:t>см. стар. ред.</w:t>
        </w:r>
      </w:hyperlink>
      <w:r>
        <w:rPr>
          <w:rStyle w:val="s3"/>
        </w:rPr>
        <w:t xml:space="preserve">); </w:t>
      </w:r>
      <w:hyperlink r:id="rId208" w:anchor="sub_id=2500" w:history="1">
        <w:r>
          <w:rPr>
            <w:rStyle w:val="a6"/>
            <w:i/>
            <w:iCs/>
          </w:rPr>
          <w:t>решением</w:t>
        </w:r>
      </w:hyperlink>
      <w:r>
        <w:rPr>
          <w:rStyle w:val="s3"/>
        </w:rPr>
        <w:t xml:space="preserve"> Совета директоров АО «Самрук-Қазына» от 29.08.23 г. № 222 (введены в действие с 11 сентября 2023 г.) (</w:t>
      </w:r>
      <w:hyperlink r:id="rId209" w:anchor="sub_id=520000" w:history="1">
        <w:r>
          <w:rPr>
            <w:rStyle w:val="a6"/>
            <w:i/>
            <w:iCs/>
          </w:rPr>
          <w:t>см. стар</w:t>
        </w:r>
        <w:r>
          <w:rPr>
            <w:rStyle w:val="a6"/>
            <w:i/>
            <w:iCs/>
          </w:rPr>
          <w:t>. ред.</w:t>
        </w:r>
      </w:hyperlink>
      <w:r>
        <w:rPr>
          <w:rStyle w:val="s3"/>
        </w:rPr>
        <w:t xml:space="preserve">); </w:t>
      </w:r>
      <w:hyperlink r:id="rId210" w:anchor="sub_id=52" w:history="1">
        <w:r>
          <w:rPr>
            <w:rStyle w:val="a6"/>
            <w:i/>
            <w:iCs/>
          </w:rPr>
          <w:t>решением</w:t>
        </w:r>
      </w:hyperlink>
      <w:r>
        <w:rPr>
          <w:rStyle w:val="s3"/>
        </w:rPr>
        <w:t xml:space="preserve"> Совета директоров АО «Самрук-Қазына» от 05.04.24 г. № 233 (введены в действие с 30 июня 2024 г.) (</w:t>
      </w:r>
      <w:hyperlink r:id="rId211" w:anchor="sub_id=520000" w:history="1">
        <w:r>
          <w:rPr>
            <w:rStyle w:val="a6"/>
            <w:i/>
            <w:iCs/>
          </w:rPr>
          <w:t>см. стар. ред.</w:t>
        </w:r>
      </w:hyperlink>
      <w:r>
        <w:rPr>
          <w:rStyle w:val="s3"/>
        </w:rPr>
        <w:t>)</w:t>
      </w:r>
    </w:p>
    <w:p w:rsidR="00000000" w:rsidRDefault="00B35280">
      <w:pPr>
        <w:pStyle w:val="pj"/>
        <w:ind w:left="1200" w:hanging="800"/>
      </w:pPr>
      <w:r>
        <w:rPr>
          <w:rStyle w:val="s1"/>
        </w:rPr>
        <w:t>Статья 52. Рассмотрение ценовых предложений</w:t>
      </w:r>
    </w:p>
    <w:p w:rsidR="00000000" w:rsidRDefault="00B35280">
      <w:pPr>
        <w:pStyle w:val="pj"/>
      </w:pPr>
      <w:r>
        <w:t>1. Рассмотрение ценовых предложений потенциальных поставщиков осуществляется на предмет соответствия требованиям, предусмотренным объявлением о закупках, в срок не более 3 (трех) рабочих дней с даты вскрытия ценовых предложений.</w:t>
      </w:r>
    </w:p>
    <w:p w:rsidR="00000000" w:rsidRDefault="00B35280">
      <w:pPr>
        <w:pStyle w:val="pj"/>
      </w:pPr>
      <w:r>
        <w:rPr>
          <w:rStyle w:val="s0"/>
        </w:rPr>
        <w:t>При этом в случае отсутстви</w:t>
      </w:r>
      <w:r>
        <w:rPr>
          <w:rStyle w:val="s0"/>
        </w:rPr>
        <w:t xml:space="preserve">я в объявлении о закупках способом запроса ценовых предложений требований о предоставлении документов и сведений, предусмотренных пунктами 6, 8, 10, 11 </w:t>
      </w:r>
      <w:hyperlink w:anchor="sub11" w:history="1">
        <w:r>
          <w:rPr>
            <w:rStyle w:val="a6"/>
          </w:rPr>
          <w:t>Приложения № 11</w:t>
        </w:r>
      </w:hyperlink>
      <w:r>
        <w:rPr>
          <w:rStyle w:val="s0"/>
        </w:rPr>
        <w:t xml:space="preserve"> к Порядку, и требований о предоставлении образцов закупаемых</w:t>
      </w:r>
      <w:r>
        <w:rPr>
          <w:rStyle w:val="s0"/>
        </w:rPr>
        <w:t xml:space="preserve"> товаров, рассмотрение ценовых предложений осуществляется автоматически веб-порталом закупок по истечении срока представления ценовых предложений, за исключением случаев проведения закупок среди потенциальных поставщиков, указанных в </w:t>
      </w:r>
      <w:hyperlink w:anchor="sub370400" w:history="1">
        <w:r>
          <w:rPr>
            <w:rStyle w:val="a6"/>
          </w:rPr>
          <w:t>пункте 4 статьи 37</w:t>
        </w:r>
      </w:hyperlink>
      <w:r>
        <w:rPr>
          <w:rStyle w:val="s0"/>
        </w:rPr>
        <w:t xml:space="preserve"> Порядка.</w:t>
      </w:r>
    </w:p>
    <w:p w:rsidR="00000000" w:rsidRDefault="00B35280">
      <w:pPr>
        <w:pStyle w:val="pj"/>
      </w:pPr>
      <w:r>
        <w:t>1-1. При рассмотрении ценовых предложений Заказчик вправе с целью уточнения сведений, содержащихся в ценовых предложениях, запросить необходимую информацию у соответствующих государственных органов, физических и юридич</w:t>
      </w:r>
      <w:r>
        <w:t>еских лиц.</w:t>
      </w:r>
    </w:p>
    <w:p w:rsidR="00000000" w:rsidRDefault="00B35280">
      <w:pPr>
        <w:pStyle w:val="pj"/>
      </w:pPr>
      <w:r>
        <w:t>В случае направления запроса срок рассмотрения ценовых предложений дополнительно продлевается соразмерно сроку получения информации, но не более чем на 10 (десять) рабочих дней.</w:t>
      </w:r>
    </w:p>
    <w:p w:rsidR="00000000" w:rsidRDefault="00B35280">
      <w:pPr>
        <w:pStyle w:val="pj"/>
      </w:pPr>
      <w:r>
        <w:t>2. Ценовое предложение потенциального поставщика подлежит отклонени</w:t>
      </w:r>
      <w:r>
        <w:t>ю, если:</w:t>
      </w:r>
    </w:p>
    <w:p w:rsidR="00000000" w:rsidRDefault="00B35280">
      <w:pPr>
        <w:pStyle w:val="pj"/>
      </w:pPr>
      <w:r>
        <w:t>1) ценовое предложение превышает сумму, выделенную для закупки;</w:t>
      </w:r>
    </w:p>
    <w:p w:rsidR="00000000" w:rsidRDefault="00B35280">
      <w:pPr>
        <w:pStyle w:val="pj"/>
      </w:pPr>
      <w:r>
        <w:rPr>
          <w:rStyle w:val="s0"/>
        </w:rPr>
        <w:t>2) ценовое предложение не соответствует требованиям к содержанию ценового предложения (Приложение № 11 к настоящему Порядку);</w:t>
      </w:r>
    </w:p>
    <w:p w:rsidR="00000000" w:rsidRDefault="00B35280">
      <w:pPr>
        <w:pStyle w:val="pj"/>
      </w:pPr>
      <w:r>
        <w:t>3) если потенциальный поставщик является аффилированным л</w:t>
      </w:r>
      <w:r>
        <w:t>ицом другого потенциального поставщика, подавшего ценовое предложение на данную закупку (лот).</w:t>
      </w:r>
    </w:p>
    <w:p w:rsidR="00000000" w:rsidRDefault="00B35280">
      <w:pPr>
        <w:pStyle w:val="pj"/>
      </w:pPr>
      <w:r>
        <w:t xml:space="preserve">При определении аффилированности необходимо руководствоваться </w:t>
      </w:r>
      <w:hyperlink w:anchor="sub20000" w:history="1">
        <w:r>
          <w:rPr>
            <w:rStyle w:val="a6"/>
          </w:rPr>
          <w:t>подпунктом 1) пункта 1 статьи 2</w:t>
        </w:r>
      </w:hyperlink>
      <w:r>
        <w:t xml:space="preserve"> Порядка и положениями законодательст</w:t>
      </w:r>
      <w:r>
        <w:t>ва Республики Казахстан;</w:t>
      </w:r>
    </w:p>
    <w:p w:rsidR="00000000" w:rsidRDefault="00B35280">
      <w:pPr>
        <w:pStyle w:val="pj"/>
      </w:pPr>
      <w:r>
        <w:t xml:space="preserve">4) в случаях, предусмотренных </w:t>
      </w:r>
      <w:hyperlink w:anchor="sub310000" w:history="1">
        <w:r>
          <w:rPr>
            <w:rStyle w:val="a6"/>
          </w:rPr>
          <w:t>пунктом 1 статьи 31</w:t>
        </w:r>
      </w:hyperlink>
      <w:r>
        <w:t xml:space="preserve"> Порядка;</w:t>
      </w:r>
    </w:p>
    <w:p w:rsidR="00000000" w:rsidRDefault="00B35280">
      <w:pPr>
        <w:pStyle w:val="pj"/>
      </w:pPr>
      <w:r>
        <w:t>5) ценовое предложение потенциального поставщика признано демпинговым.</w:t>
      </w:r>
    </w:p>
    <w:p w:rsidR="00000000" w:rsidRDefault="00B35280">
      <w:pPr>
        <w:pStyle w:val="pj"/>
      </w:pPr>
      <w:r>
        <w:t xml:space="preserve">Указанные основания для отклонения ценовых предложений потенциальных </w:t>
      </w:r>
      <w:r>
        <w:t>поставщиков являются исчерпывающими.</w:t>
      </w:r>
    </w:p>
    <w:p w:rsidR="00000000" w:rsidRDefault="00B35280">
      <w:pPr>
        <w:pStyle w:val="pj"/>
      </w:pPr>
      <w:r>
        <w:t>Не допускается отклонение ценового предложения по формальным основаниям. Формальными основаниями являются случаи, не указанные в настоящем пункте.</w:t>
      </w:r>
    </w:p>
    <w:p w:rsidR="00000000" w:rsidRDefault="00B35280">
      <w:pPr>
        <w:pStyle w:val="pj"/>
      </w:pPr>
      <w:r>
        <w:t>3. Ценовое предложение на работы по проведению комплексной вневедомственной экспертизы проектов строительства и услуги по техническому надзору за строительством объектов признается демпинговым, если оно более чем на 10 (десять) процентов ниже суммы, предус</w:t>
      </w:r>
      <w:r>
        <w:t>мотренной для закупки в плане закупок без учета НДС.</w:t>
      </w:r>
    </w:p>
    <w:p w:rsidR="00000000" w:rsidRDefault="00B35280">
      <w:pPr>
        <w:pStyle w:val="pj"/>
      </w:pPr>
      <w:r>
        <w:t>Требование настоящего пункта не распространяется на закупки способом запроса ценовых предложений на понижение.</w:t>
      </w:r>
    </w:p>
    <w:p w:rsidR="00000000" w:rsidRDefault="00B35280">
      <w:pPr>
        <w:pStyle w:val="pj"/>
      </w:pPr>
      <w:r>
        <w:rPr>
          <w:rStyle w:val="s0"/>
        </w:rPr>
        <w:t>4. Победителем закупок способом запроса ценовых предложений признается потенциальный поставщ</w:t>
      </w:r>
      <w:r>
        <w:rPr>
          <w:rStyle w:val="s0"/>
        </w:rPr>
        <w:t>ик, предложивший наименьшее ценовое предложение из потенциальных поставщиков, ценовые предложения которых не были отклонены.</w:t>
      </w:r>
    </w:p>
    <w:p w:rsidR="00000000" w:rsidRDefault="00B35280">
      <w:pPr>
        <w:pStyle w:val="pj"/>
      </w:pPr>
      <w:r>
        <w:rPr>
          <w:rStyle w:val="s0"/>
        </w:rPr>
        <w:t xml:space="preserve">Потенциальный поставщик, занявший второе место, определяется на основе ценового предложения, следующего после наименьшего ценового </w:t>
      </w:r>
      <w:r>
        <w:rPr>
          <w:rStyle w:val="s0"/>
        </w:rPr>
        <w:t>предложения.</w:t>
      </w:r>
    </w:p>
    <w:p w:rsidR="00000000" w:rsidRDefault="00B35280">
      <w:pPr>
        <w:pStyle w:val="pj"/>
      </w:pPr>
      <w:r>
        <w:rPr>
          <w:rStyle w:val="s0"/>
        </w:rPr>
        <w:t>При равенстве ценовых предложений победителем признается потенциальный поставщик, ранее предоставивший ценовое предложение.</w:t>
      </w:r>
    </w:p>
    <w:p w:rsidR="00000000" w:rsidRDefault="00B35280">
      <w:pPr>
        <w:pStyle w:val="pj"/>
      </w:pPr>
      <w:r>
        <w:t>5. Итоги процедуры рассмотрения ценовых предложений оформляются протоколом итогов закупок по форме, определенной на веб</w:t>
      </w:r>
      <w:r>
        <w:t>-портале закупок.</w:t>
      </w:r>
    </w:p>
    <w:p w:rsidR="00000000" w:rsidRDefault="00B35280">
      <w:pPr>
        <w:pStyle w:val="pj"/>
        <w:jc w:val="left"/>
      </w:pPr>
      <w:r>
        <w:t> </w:t>
      </w:r>
    </w:p>
    <w:p w:rsidR="00000000" w:rsidRDefault="00B35280">
      <w:pPr>
        <w:pStyle w:val="pji"/>
      </w:pPr>
      <w:bookmarkStart w:id="93" w:name="SUB530000"/>
      <w:bookmarkEnd w:id="93"/>
      <w:r>
        <w:rPr>
          <w:rStyle w:val="s3"/>
        </w:rPr>
        <w:t xml:space="preserve">В статью 53 внесены изменения в соответствии с </w:t>
      </w:r>
      <w:hyperlink r:id="rId212" w:anchor="sub_id=1400" w:history="1">
        <w:r>
          <w:rPr>
            <w:rStyle w:val="a6"/>
            <w:i/>
            <w:iCs/>
          </w:rPr>
          <w:t>решением</w:t>
        </w:r>
      </w:hyperlink>
      <w:r>
        <w:rPr>
          <w:rStyle w:val="s3"/>
        </w:rPr>
        <w:t xml:space="preserve"> Совета директоров АО «Самрук-Қазына» от 05.04.24 г. № 233 (введен в действие с 20 июня 2024 г. (</w:t>
      </w:r>
      <w:hyperlink r:id="rId213" w:anchor="sub_id=530000" w:history="1">
        <w:r>
          <w:rPr>
            <w:rStyle w:val="a6"/>
            <w:i/>
            <w:iCs/>
          </w:rPr>
          <w:t>см. стар. ред.</w:t>
        </w:r>
      </w:hyperlink>
      <w:r>
        <w:rPr>
          <w:rStyle w:val="s3"/>
        </w:rPr>
        <w:t xml:space="preserve">; введены в действие с 30 июня 2024 г. </w:t>
      </w:r>
      <w:hyperlink r:id="rId214" w:anchor="sub_id=530000" w:history="1">
        <w:r>
          <w:rPr>
            <w:rStyle w:val="a6"/>
            <w:i/>
            <w:iCs/>
          </w:rPr>
          <w:t>см. стар. ред.</w:t>
        </w:r>
      </w:hyperlink>
      <w:r>
        <w:rPr>
          <w:rStyle w:val="s3"/>
        </w:rPr>
        <w:t>)</w:t>
      </w:r>
    </w:p>
    <w:p w:rsidR="00000000" w:rsidRDefault="00B35280">
      <w:pPr>
        <w:pStyle w:val="pj"/>
        <w:ind w:left="1200" w:hanging="800"/>
      </w:pPr>
      <w:r>
        <w:rPr>
          <w:rStyle w:val="s1"/>
        </w:rPr>
        <w:t>Статья 53. Утверждени</w:t>
      </w:r>
      <w:r>
        <w:rPr>
          <w:rStyle w:val="s1"/>
        </w:rPr>
        <w:t>е итогов закупок способом запроса ценовых предложений</w:t>
      </w:r>
    </w:p>
    <w:p w:rsidR="00000000" w:rsidRDefault="00B35280">
      <w:pPr>
        <w:pStyle w:val="pj"/>
      </w:pPr>
      <w:r>
        <w:t>1. Протокол итогов закупок способом запроса ценовых предложений утверждается на веб-портале закупок Заказчиком/организатором закупок в срок не более 3 (трех) рабочих дней с даты вскрытия ценовых предлож</w:t>
      </w:r>
      <w:r>
        <w:t xml:space="preserve">ений. Протокол итогов подписывается ЭЦП </w:t>
      </w:r>
      <w:r>
        <w:rPr>
          <w:color w:val="222222"/>
        </w:rPr>
        <w:t xml:space="preserve">уполномоченного лица, утверждающего решения по закупке </w:t>
      </w:r>
      <w:r>
        <w:t>(за исключением случаев отсутствия ценовых предложений и проведения закупок способом запроса ценовых предложений на понижение), и автоматически публикуется на ве</w:t>
      </w:r>
      <w:r>
        <w:t>б-портале закупок.</w:t>
      </w:r>
    </w:p>
    <w:p w:rsidR="00000000" w:rsidRDefault="00B35280">
      <w:pPr>
        <w:pStyle w:val="pj"/>
      </w:pPr>
      <w:r>
        <w:rPr>
          <w:rStyle w:val="s0"/>
        </w:rPr>
        <w:t xml:space="preserve">В случае не предоставления потенциальными поставщиками ценовых предложений до даты и времени вскрытия, а также в случае, указанном в </w:t>
      </w:r>
      <w:hyperlink w:anchor="sub520000" w:history="1">
        <w:r>
          <w:rPr>
            <w:rStyle w:val="a6"/>
          </w:rPr>
          <w:t>абзаце втором пункта 1 статьи 52</w:t>
        </w:r>
      </w:hyperlink>
      <w:r>
        <w:rPr>
          <w:rStyle w:val="s0"/>
        </w:rPr>
        <w:t xml:space="preserve"> Порядка, протокол итогов формируется и </w:t>
      </w:r>
      <w:r>
        <w:rPr>
          <w:rStyle w:val="s0"/>
        </w:rPr>
        <w:t>публикуется веб-порталом закупок автоматически без необходимости утверждения протокола Заказчиком/организатором закупок.</w:t>
      </w:r>
    </w:p>
    <w:p w:rsidR="00000000" w:rsidRDefault="00B35280">
      <w:pPr>
        <w:pStyle w:val="pj"/>
      </w:pPr>
      <w:r>
        <w:t>2. Закупки способом запроса ценовых предложений признаются несостоявшимися в случае:</w:t>
      </w:r>
    </w:p>
    <w:p w:rsidR="00000000" w:rsidRDefault="00B35280">
      <w:pPr>
        <w:pStyle w:val="pj"/>
      </w:pPr>
      <w:r>
        <w:t>1) отсутствия ценовых предложений;</w:t>
      </w:r>
    </w:p>
    <w:p w:rsidR="00000000" w:rsidRDefault="00B35280">
      <w:pPr>
        <w:pStyle w:val="pj"/>
      </w:pPr>
      <w:r>
        <w:t>2) представлени</w:t>
      </w:r>
      <w:r>
        <w:t>я менее двух ценовых предложений (за исключением случаев признания закупок состоявшимися в соответствии с пунктом 3 настоящей статьи);</w:t>
      </w:r>
    </w:p>
    <w:p w:rsidR="00000000" w:rsidRDefault="00B35280">
      <w:pPr>
        <w:pStyle w:val="pj"/>
      </w:pPr>
      <w:r>
        <w:t>3) все представленные ценовые предложения отклонены;</w:t>
      </w:r>
    </w:p>
    <w:p w:rsidR="00000000" w:rsidRDefault="00B35280">
      <w:pPr>
        <w:pStyle w:val="pj"/>
      </w:pPr>
      <w:r>
        <w:t>4) если по результатам рассмотрения ценовых предложений осталось одн</w:t>
      </w:r>
      <w:r>
        <w:t>о ценовое предложение, признанное соответствующим (за исключением случаев признания закупок состоявшимися в соответствии с пунктом 3 настоящей статьи);</w:t>
      </w:r>
    </w:p>
    <w:p w:rsidR="00000000" w:rsidRDefault="00B35280">
      <w:pPr>
        <w:pStyle w:val="pj"/>
      </w:pPr>
      <w:r>
        <w:rPr>
          <w:rStyle w:val="s0"/>
        </w:rPr>
        <w:t>5) если победитель закупок и потенциальный поставщик, занявший второе место, уклонились от заключения до</w:t>
      </w:r>
      <w:r>
        <w:rPr>
          <w:rStyle w:val="s0"/>
        </w:rPr>
        <w:t>говора о закупках;</w:t>
      </w:r>
    </w:p>
    <w:p w:rsidR="00000000" w:rsidRDefault="00B35280">
      <w:pPr>
        <w:pStyle w:val="pj"/>
      </w:pPr>
      <w:r>
        <w:rPr>
          <w:rStyle w:val="s0"/>
        </w:rPr>
        <w:t xml:space="preserve">6) если победитель закупок и потенциальный поставщик, занявший второе место, с момента вскрытия ценовых предложений до момента заключения договора по итогам закупок были внесены в перечень(ни), указанный(е) в </w:t>
      </w:r>
      <w:hyperlink w:anchor="sub310000" w:history="1">
        <w:r>
          <w:rPr>
            <w:rStyle w:val="a6"/>
          </w:rPr>
          <w:t>пункте 1 статьи 31</w:t>
        </w:r>
      </w:hyperlink>
      <w:r>
        <w:rPr>
          <w:rStyle w:val="s0"/>
        </w:rPr>
        <w:t xml:space="preserve"> настоящего Порядка;</w:t>
      </w:r>
    </w:p>
    <w:p w:rsidR="00000000" w:rsidRDefault="00B35280">
      <w:pPr>
        <w:pStyle w:val="pj"/>
      </w:pPr>
      <w:r>
        <w:rPr>
          <w:rStyle w:val="s0"/>
        </w:rPr>
        <w:t>7) если победитель закупок с момента вскрытия ценовых предложений до момента заключения договора по итогам закупок был внесен в перечень(ни), указанный(е) в пункте 1 статьи 31 настоящего Порядка, и потенциальный п</w:t>
      </w:r>
      <w:r>
        <w:rPr>
          <w:rStyle w:val="s0"/>
        </w:rPr>
        <w:t>оставщик, занявший второе место, уклонился от заключения договора о закупках;</w:t>
      </w:r>
    </w:p>
    <w:p w:rsidR="00000000" w:rsidRDefault="00B35280">
      <w:pPr>
        <w:pStyle w:val="pj"/>
      </w:pPr>
      <w:r>
        <w:rPr>
          <w:rStyle w:val="s0"/>
        </w:rPr>
        <w:t>8) если победитель закупок уклонился от заключения договора о закупках и потенциальный поставщик, занявший второе место, с момента вскрытия ценовых предложений до момента заключе</w:t>
      </w:r>
      <w:r>
        <w:rPr>
          <w:rStyle w:val="s0"/>
        </w:rPr>
        <w:t>ния договора по итогам закупок был внесен в перечень(ни), указанный(е) в пункте 1 статьи 31 настоящего Порядка.</w:t>
      </w:r>
    </w:p>
    <w:p w:rsidR="00000000" w:rsidRDefault="00B35280">
      <w:pPr>
        <w:pStyle w:val="pj"/>
      </w:pPr>
      <w:r>
        <w:t>3. В случае наличия одного ценового предложения, признанного соответствующим требованиям объявления о закупках, Заказчик/организатор закупок впр</w:t>
      </w:r>
      <w:r>
        <w:t>аве признать закупку состоявшейся.</w:t>
      </w:r>
    </w:p>
    <w:p w:rsidR="00000000" w:rsidRDefault="00B35280">
      <w:pPr>
        <w:pStyle w:val="pj"/>
      </w:pPr>
      <w:r>
        <w:t>В данном случае победителем закупок признается потенциальный поставщик, представивший ценовое предложение, соответствующее требованиям объявления о закупках.</w:t>
      </w:r>
    </w:p>
    <w:p w:rsidR="00000000" w:rsidRDefault="00B35280">
      <w:pPr>
        <w:pStyle w:val="pj"/>
      </w:pPr>
      <w:r>
        <w:t>При этом потенциальный поставщик вправе до подведения итогов по</w:t>
      </w:r>
      <w:r>
        <w:t>дать дополнительное ценовое предложение на понижение цены в течение 1 (одного) рабочего дня с даты публикации соответствующего протокола.</w:t>
      </w:r>
    </w:p>
    <w:p w:rsidR="00000000" w:rsidRDefault="00B35280">
      <w:pPr>
        <w:pStyle w:val="pj"/>
      </w:pPr>
      <w:r>
        <w:t>Заказчик/организатор закупок принимает решение о признании закупок состоявшимися/несостоявшимися в течение 2 (двух) ра</w:t>
      </w:r>
      <w:r>
        <w:t>бочих дней со дня истечения срока, указанного в абзаце третьем настоящего пункта.</w:t>
      </w:r>
    </w:p>
    <w:p w:rsidR="00000000" w:rsidRDefault="00B35280">
      <w:pPr>
        <w:pStyle w:val="pj"/>
      </w:pPr>
      <w:r>
        <w:t>В случае, если при осуществлении закупок способом запроса ценовых предложений среди товаропроизводителей закупаемого товара/производителей программного обеспечения и продукци</w:t>
      </w:r>
      <w:r>
        <w:t>и электронной промышленности поступило единственное ценовое предложение товаропроизводителя закупаемого товара/производителя программного обеспечения и продукции электронной промышленности, соответствующее требованиям объявления о закупках способом запроса</w:t>
      </w:r>
      <w:r>
        <w:t xml:space="preserve"> ценовых предложений, то Заказчик/организатор закупок обязан признать закупку состоявшейся.</w:t>
      </w:r>
    </w:p>
    <w:p w:rsidR="00000000" w:rsidRDefault="00B35280">
      <w:pPr>
        <w:pStyle w:val="pj"/>
      </w:pPr>
      <w:r>
        <w:t>4. Если закупки способом запроса ценовых предложений признаны несостоявшимися, Заказчик вправе:</w:t>
      </w:r>
    </w:p>
    <w:p w:rsidR="00000000" w:rsidRDefault="00B35280">
      <w:pPr>
        <w:pStyle w:val="pj"/>
      </w:pPr>
      <w:r>
        <w:t>1) повторно провести закупки способом запроса ценовых предложений;</w:t>
      </w:r>
    </w:p>
    <w:p w:rsidR="00000000" w:rsidRDefault="00B35280">
      <w:pPr>
        <w:pStyle w:val="pj"/>
      </w:pPr>
      <w:r>
        <w:t>2) изменить условия закупок и повторно провести закупки способом запроса ценовых предложений.</w:t>
      </w:r>
    </w:p>
    <w:p w:rsidR="00000000" w:rsidRDefault="00B35280">
      <w:pPr>
        <w:pStyle w:val="pj"/>
      </w:pPr>
      <w:r>
        <w:t>3) провести закупки способом запроса ценовых предложений с ограниченным участием на условиях проведенных закупок.</w:t>
      </w:r>
    </w:p>
    <w:p w:rsidR="00000000" w:rsidRDefault="00B35280">
      <w:pPr>
        <w:pStyle w:val="pj"/>
      </w:pPr>
      <w:r>
        <w:t>Закупки, предусмотренные подпунктами 1) и 2) нас</w:t>
      </w:r>
      <w:r>
        <w:t>тоящего пункта, должны быть объявлены Заказчиком на веб-портале закупок в срок не позднее 10 (десяти) рабочих дней, со дня, следующего за днем утверждения итогов закупок.</w:t>
      </w:r>
    </w:p>
    <w:p w:rsidR="00000000" w:rsidRDefault="00B35280">
      <w:pPr>
        <w:pStyle w:val="pj"/>
      </w:pPr>
      <w:r>
        <w:rPr>
          <w:rStyle w:val="s0"/>
        </w:rPr>
        <w:t>Закупки согласно подпункту 3) настоящего пункта проводятся в случае, если закупки признаны несостоявшимися в соответствии с подпунктами 1) и 3) пункта 2 настоящей статьи.</w:t>
      </w:r>
    </w:p>
    <w:p w:rsidR="00000000" w:rsidRDefault="00B35280">
      <w:pPr>
        <w:pStyle w:val="pj"/>
      </w:pPr>
      <w:r>
        <w:rPr>
          <w:rStyle w:val="s0"/>
        </w:rPr>
        <w:t>5. Заказчик определяет победителем закупок способом запроса ценовых предложений потен</w:t>
      </w:r>
      <w:r>
        <w:rPr>
          <w:rStyle w:val="s0"/>
        </w:rPr>
        <w:t>циального поставщика, занявшего второе место, по цене и на условиях, предложенных им в ценовом предложении, в течение 3 (трех) рабочих дней со дня наступления одного из следующих случаев:</w:t>
      </w:r>
    </w:p>
    <w:p w:rsidR="00000000" w:rsidRDefault="00B35280">
      <w:pPr>
        <w:pStyle w:val="pj"/>
      </w:pPr>
      <w:r>
        <w:rPr>
          <w:rStyle w:val="s0"/>
        </w:rPr>
        <w:t>1) победитель закупок в сроки, установленные протоколом итогов, не п</w:t>
      </w:r>
      <w:r>
        <w:rPr>
          <w:rStyle w:val="s0"/>
        </w:rPr>
        <w:t>редставил Заказчику подписанный договор о закупках. При этом договор о закупках с потенциальным поставщиком, занявшим второе место, заключается по цене, не превышающей предложенную им цену в ценовом предложении;</w:t>
      </w:r>
    </w:p>
    <w:p w:rsidR="00000000" w:rsidRDefault="00B35280">
      <w:pPr>
        <w:pStyle w:val="pj"/>
      </w:pPr>
      <w:r>
        <w:rPr>
          <w:rStyle w:val="s0"/>
        </w:rPr>
        <w:t>2) если на этапе исполнения договора договор</w:t>
      </w:r>
      <w:r>
        <w:rPr>
          <w:rStyle w:val="s0"/>
        </w:rPr>
        <w:t xml:space="preserve"> о закупках был расторгнут по вине поставщика. В данном случае договор о закупках с потенциальным поставщиком, занявшим второе место, заключается по цене, не превышающей предложенную им цену в ценовом предложении, с учетом стоимости обязательств, исполненн</w:t>
      </w:r>
      <w:r>
        <w:rPr>
          <w:rStyle w:val="s0"/>
        </w:rPr>
        <w:t>ых поставщиком и оплаченных Заказчиком;</w:t>
      </w:r>
    </w:p>
    <w:p w:rsidR="00000000" w:rsidRDefault="00B35280">
      <w:pPr>
        <w:pStyle w:val="pj"/>
      </w:pPr>
      <w:r>
        <w:rPr>
          <w:rStyle w:val="s0"/>
        </w:rPr>
        <w:t xml:space="preserve">3) если победитель закупок с момента вскрытия заявок и до момента заключения договора по итогам закупок, был внесен в перечень(ни), указанный(е) в </w:t>
      </w:r>
      <w:hyperlink w:anchor="sub310000" w:history="1">
        <w:r>
          <w:rPr>
            <w:rStyle w:val="a6"/>
          </w:rPr>
          <w:t>пункте 1 статьи 31</w:t>
        </w:r>
      </w:hyperlink>
      <w:r>
        <w:rPr>
          <w:rStyle w:val="s0"/>
        </w:rPr>
        <w:t xml:space="preserve"> Порядка.</w:t>
      </w:r>
    </w:p>
    <w:p w:rsidR="00000000" w:rsidRDefault="00B35280">
      <w:pPr>
        <w:pStyle w:val="pj"/>
      </w:pPr>
      <w:r>
        <w:rPr>
          <w:rStyle w:val="s0"/>
        </w:rPr>
        <w:t>В случаях</w:t>
      </w:r>
      <w:r>
        <w:rPr>
          <w:rStyle w:val="s0"/>
        </w:rPr>
        <w:t>, предусмотренных настоящим пунктом, после признания победителем закупок способом запроса ценовых предложений потенциального поставщика, занявшего второе место, Заказчик осуществляет процедуру заключения договора с потенциальным поставщиком, занявшим второ</w:t>
      </w:r>
      <w:r>
        <w:rPr>
          <w:rStyle w:val="s0"/>
        </w:rPr>
        <w:t xml:space="preserve">е место, в порядке и сроки, предусмотренные </w:t>
      </w:r>
      <w:hyperlink w:anchor="sub61000" w:history="1">
        <w:r>
          <w:rPr>
            <w:rStyle w:val="a6"/>
          </w:rPr>
          <w:t>статьей 61</w:t>
        </w:r>
      </w:hyperlink>
      <w:r>
        <w:rPr>
          <w:rStyle w:val="s0"/>
        </w:rPr>
        <w:t xml:space="preserve"> настоящего Порядка.</w:t>
      </w:r>
    </w:p>
    <w:p w:rsidR="00000000" w:rsidRDefault="00B35280">
      <w:pPr>
        <w:pStyle w:val="pj"/>
      </w:pPr>
      <w:r>
        <w:rPr>
          <w:rStyle w:val="s0"/>
        </w:rPr>
        <w:t>В случае отказа от подписания договора о закупках или непредставление подписанного договора о закупках поставщиком, занявшим второе место, закупки дол</w:t>
      </w:r>
      <w:r>
        <w:rPr>
          <w:rStyle w:val="s0"/>
        </w:rPr>
        <w:t>жны быть осуществлены повторно.</w:t>
      </w:r>
    </w:p>
    <w:p w:rsidR="00000000" w:rsidRDefault="00B35280">
      <w:pPr>
        <w:pStyle w:val="pj"/>
      </w:pPr>
      <w:r>
        <w:rPr>
          <w:rStyle w:val="s0"/>
        </w:rPr>
        <w:t>6. Решение Заказчика об определении победителем закупок способом запроса ценовых предложений потенциального поставщика, занявшего второе место, оформляется протоколом об определении победителем закупок способом запроса ценов</w:t>
      </w:r>
      <w:r>
        <w:rPr>
          <w:rStyle w:val="s0"/>
        </w:rPr>
        <w:t>ых предложений потенциального поставщика, занявшего второе место, который должен содержать сумму и сроки заключения договора о закупках.</w:t>
      </w:r>
    </w:p>
    <w:p w:rsidR="00000000" w:rsidRDefault="00B35280">
      <w:pPr>
        <w:pStyle w:val="pj"/>
        <w:jc w:val="left"/>
      </w:pPr>
      <w:r>
        <w:rPr>
          <w:rStyle w:val="s0"/>
        </w:rPr>
        <w:t>В этом случае потенциальный поставщик, занявший второе место, уведомляется о признании его победителем и опубликовывает</w:t>
      </w:r>
      <w:r>
        <w:rPr>
          <w:rStyle w:val="s0"/>
        </w:rPr>
        <w:t>ся соответствующая информация на веб-портале закупок.</w:t>
      </w:r>
    </w:p>
    <w:p w:rsidR="00000000" w:rsidRDefault="00B35280">
      <w:pPr>
        <w:pStyle w:val="pj"/>
        <w:jc w:val="left"/>
      </w:pPr>
      <w:r>
        <w:t> </w:t>
      </w:r>
    </w:p>
    <w:p w:rsidR="00000000" w:rsidRDefault="00B35280">
      <w:pPr>
        <w:pStyle w:val="pji"/>
      </w:pPr>
      <w:bookmarkStart w:id="94" w:name="SUB540000"/>
      <w:bookmarkEnd w:id="94"/>
      <w:r>
        <w:rPr>
          <w:rStyle w:val="s3"/>
        </w:rPr>
        <w:t xml:space="preserve">В статью 54 внесены изменения в соответствии с </w:t>
      </w:r>
      <w:hyperlink r:id="rId215" w:anchor="sub_id=54" w:history="1">
        <w:r>
          <w:rPr>
            <w:rStyle w:val="a6"/>
            <w:i/>
            <w:iCs/>
          </w:rPr>
          <w:t>решением</w:t>
        </w:r>
      </w:hyperlink>
      <w:r>
        <w:rPr>
          <w:rStyle w:val="s3"/>
        </w:rPr>
        <w:t xml:space="preserve"> Совета директоров АО «Самрук-Қазына» от 27.10.23 г. № 226 (введе</w:t>
      </w:r>
      <w:r>
        <w:rPr>
          <w:rStyle w:val="s3"/>
        </w:rPr>
        <w:t>ны в действие с 1 января 2024 г.) (</w:t>
      </w:r>
      <w:hyperlink r:id="rId216" w:anchor="sub_id=540000" w:history="1">
        <w:r>
          <w:rPr>
            <w:rStyle w:val="a6"/>
            <w:i/>
            <w:iCs/>
          </w:rPr>
          <w:t>см. стар. ред.</w:t>
        </w:r>
      </w:hyperlink>
      <w:r>
        <w:rPr>
          <w:rStyle w:val="s3"/>
        </w:rPr>
        <w:t>)</w:t>
      </w:r>
    </w:p>
    <w:p w:rsidR="00000000" w:rsidRDefault="00B35280">
      <w:pPr>
        <w:pStyle w:val="pj"/>
        <w:ind w:left="1200" w:hanging="800"/>
      </w:pPr>
      <w:r>
        <w:rPr>
          <w:rStyle w:val="s1"/>
        </w:rPr>
        <w:t>Статья 54. Отмена/пересмотр итогов закупок способом запроса ценовых предложений</w:t>
      </w:r>
    </w:p>
    <w:p w:rsidR="00000000" w:rsidRDefault="00B35280">
      <w:pPr>
        <w:pStyle w:val="pj"/>
      </w:pPr>
      <w:r>
        <w:rPr>
          <w:rStyle w:val="s0"/>
        </w:rPr>
        <w:t>1. В случае обнаружения нарушений, влияющ</w:t>
      </w:r>
      <w:r>
        <w:rPr>
          <w:rStyle w:val="s0"/>
        </w:rPr>
        <w:t>их на итоги закупки на итоги закупки способом запроса ценовых предложений (лота), в проводимой/проведенной закупке способом запроса ценовых предложений (лоте) Заказчик/организатор закупок до момента заключения договора отменяет итоги закупки (лота). При эт</w:t>
      </w:r>
      <w:r>
        <w:rPr>
          <w:rStyle w:val="s0"/>
        </w:rPr>
        <w:t>ом, итоги закупки (лота) должны быть пересмотрены (с теми же потенциальными поставщиками, участвовавшими в закупке (лоте).</w:t>
      </w:r>
    </w:p>
    <w:p w:rsidR="00000000" w:rsidRDefault="00B35280">
      <w:pPr>
        <w:pStyle w:val="pj"/>
      </w:pPr>
      <w:r>
        <w:t>2. В случае обнаружения нарушений в объявлении закупок способом запроса ценовых предложений, влияющих на итоги закупки в проводимой з</w:t>
      </w:r>
      <w:r>
        <w:t>акупке способом запроса ценовых предложений, Заказчик/организатор закупок до даты вскрытия ценовых предложений обязан отменить закупку (лот), привести в соответствие объявление и заново объявить закупки (лот). В случае поступления акта проверки/уведомления</w:t>
      </w:r>
      <w:r>
        <w:t xml:space="preserve"> централизованной службы по контролю за закупками, с указанием на нарушения в объявлении закупок способом запроса ценовых предложений, Заказчик/организатор закупок до момента заключения договора обязан отменить закупку (лот), привести в соответствие объявл</w:t>
      </w:r>
      <w:r>
        <w:t>ение и заново объявить закупки (лот).</w:t>
      </w:r>
    </w:p>
    <w:p w:rsidR="00000000" w:rsidRDefault="00B35280">
      <w:pPr>
        <w:pStyle w:val="pj"/>
      </w:pPr>
      <w:r>
        <w:t>Не допускается отмена закупки (лота) с целью устранения нарушений в объявлении, влияющих на итоги проводимой закупки (лота), после даты вскрытия ценовых предложений без акта проверки/уведомления централизованной службы</w:t>
      </w:r>
      <w:r>
        <w:t xml:space="preserve"> по контролю за закупками.</w:t>
      </w:r>
    </w:p>
    <w:p w:rsidR="00000000" w:rsidRDefault="00B35280">
      <w:pPr>
        <w:pStyle w:val="pj"/>
      </w:pPr>
      <w:r>
        <w:t>3. Заказчик/организатор закупок в течение 2 (двух) рабочих дней со дня принятия решения об отмене закупок (лота) или их итогов обязан известить об этом лиц, участвовавших в проводимых закупках, и разместить соответствующее объявл</w:t>
      </w:r>
      <w:r>
        <w:t>ение на веб-портале закупок, содержащее указание на допущенные нарушения.</w:t>
      </w:r>
    </w:p>
    <w:p w:rsidR="00000000" w:rsidRDefault="00B35280">
      <w:pPr>
        <w:pStyle w:val="pj"/>
        <w:jc w:val="left"/>
      </w:pPr>
      <w:r>
        <w:t> </w:t>
      </w:r>
    </w:p>
    <w:p w:rsidR="00000000" w:rsidRDefault="00B35280">
      <w:pPr>
        <w:pStyle w:val="pji"/>
      </w:pPr>
      <w:bookmarkStart w:id="95" w:name="SUB550000"/>
      <w:bookmarkEnd w:id="95"/>
      <w:r>
        <w:rPr>
          <w:rStyle w:val="s3"/>
        </w:rPr>
        <w:t xml:space="preserve">В статью 55 внесены изменения в соответствии с </w:t>
      </w:r>
      <w:hyperlink r:id="rId217" w:anchor="sub_id=55" w:history="1">
        <w:r>
          <w:rPr>
            <w:rStyle w:val="a6"/>
            <w:i/>
            <w:iCs/>
          </w:rPr>
          <w:t>решением</w:t>
        </w:r>
      </w:hyperlink>
      <w:r>
        <w:rPr>
          <w:rStyle w:val="s3"/>
        </w:rPr>
        <w:t xml:space="preserve"> Совета директоров АО «Самрук-Қазына» от 05.0</w:t>
      </w:r>
      <w:r>
        <w:rPr>
          <w:rStyle w:val="s3"/>
        </w:rPr>
        <w:t>4.24 г. № 233 (введен в действие с 20 июня 2024 г.) (</w:t>
      </w:r>
      <w:hyperlink r:id="rId218" w:anchor="sub_id=550000" w:history="1">
        <w:r>
          <w:rPr>
            <w:rStyle w:val="a6"/>
            <w:i/>
            <w:iCs/>
          </w:rPr>
          <w:t>см. стар. ред.</w:t>
        </w:r>
      </w:hyperlink>
      <w:r>
        <w:rPr>
          <w:rStyle w:val="s3"/>
        </w:rPr>
        <w:t xml:space="preserve">; введены в действие с 30 июня 2024 г. </w:t>
      </w:r>
      <w:hyperlink r:id="rId219" w:anchor="sub_id=550000" w:history="1">
        <w:r>
          <w:rPr>
            <w:rStyle w:val="a6"/>
            <w:i/>
            <w:iCs/>
          </w:rPr>
          <w:t>см. стар. ред.</w:t>
        </w:r>
      </w:hyperlink>
      <w:r>
        <w:rPr>
          <w:rStyle w:val="s3"/>
        </w:rPr>
        <w:t xml:space="preserve">); </w:t>
      </w:r>
      <w:hyperlink r:id="rId220" w:history="1">
        <w:r>
          <w:rPr>
            <w:rStyle w:val="a6"/>
            <w:i/>
            <w:iCs/>
          </w:rPr>
          <w:t>решением</w:t>
        </w:r>
      </w:hyperlink>
      <w:r>
        <w:rPr>
          <w:rStyle w:val="s3"/>
        </w:rPr>
        <w:t xml:space="preserve"> Совета директоров АО «Самрук-Қазына» от 02.09.24 г. № 240 (введены в действие с 14 февраля 2025 г.) (</w:t>
      </w:r>
      <w:hyperlink r:id="rId221" w:anchor="sub_id=550000" w:history="1">
        <w:r>
          <w:rPr>
            <w:rStyle w:val="a6"/>
            <w:i/>
            <w:iCs/>
          </w:rPr>
          <w:t>см. стар. ред.</w:t>
        </w:r>
      </w:hyperlink>
      <w:r>
        <w:rPr>
          <w:rStyle w:val="s3"/>
        </w:rPr>
        <w:t>)</w:t>
      </w:r>
    </w:p>
    <w:p w:rsidR="00000000" w:rsidRDefault="00B35280">
      <w:pPr>
        <w:pStyle w:val="pj"/>
        <w:ind w:left="1200" w:hanging="800"/>
      </w:pPr>
      <w:r>
        <w:rPr>
          <w:rStyle w:val="s1"/>
        </w:rPr>
        <w:t>Статья 55. Особенности проведения закупок способом запроса ценовых предложений с ограниченным участием</w:t>
      </w:r>
    </w:p>
    <w:p w:rsidR="00000000" w:rsidRDefault="00B35280">
      <w:pPr>
        <w:pStyle w:val="pj"/>
      </w:pPr>
      <w:r>
        <w:rPr>
          <w:rStyle w:val="s0"/>
        </w:rPr>
        <w:t>1. Проведение закупки способом запроса ценовых предложений с ограниченным участием допускается в сл</w:t>
      </w:r>
      <w:r>
        <w:rPr>
          <w:rStyle w:val="s0"/>
        </w:rPr>
        <w:t>учае:</w:t>
      </w:r>
    </w:p>
    <w:p w:rsidR="00000000" w:rsidRDefault="00B35280">
      <w:pPr>
        <w:pStyle w:val="pj"/>
      </w:pPr>
      <w:r>
        <w:rPr>
          <w:rStyle w:val="s0"/>
        </w:rPr>
        <w:t xml:space="preserve">1) признания закупок способом запроса ценовых предложений несостоявшимися в соответствии с подпунктами 1) и 3) пункта 2 </w:t>
      </w:r>
      <w:hyperlink w:anchor="sub530000" w:history="1">
        <w:r>
          <w:rPr>
            <w:rStyle w:val="a6"/>
          </w:rPr>
          <w:t>статьи 53</w:t>
        </w:r>
      </w:hyperlink>
      <w:r>
        <w:rPr>
          <w:rStyle w:val="s0"/>
        </w:rPr>
        <w:t xml:space="preserve"> Порядка;</w:t>
      </w:r>
    </w:p>
    <w:p w:rsidR="00000000" w:rsidRDefault="00B35280">
      <w:pPr>
        <w:pStyle w:val="pj"/>
      </w:pPr>
      <w:r>
        <w:rPr>
          <w:rStyle w:val="s0"/>
        </w:rPr>
        <w:t>2) приобретения товаров, работ, услуг, если имеется необходимость в осуществлении закупок ежедневной и (или) еженедельной потребности (на период с даты объявления тендера и до заключения договора по итогам тендера) по перечню, утвержденному коллегиальным и</w:t>
      </w:r>
      <w:r>
        <w:rPr>
          <w:rStyle w:val="s0"/>
        </w:rPr>
        <w:t>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дочерней организации Фонда первого уровня/Фонда.</w:t>
      </w:r>
    </w:p>
    <w:p w:rsidR="00000000" w:rsidRDefault="00B35280">
      <w:pPr>
        <w:pStyle w:val="pj"/>
      </w:pPr>
      <w:r>
        <w:rPr>
          <w:rStyle w:val="s0"/>
        </w:rPr>
        <w:t>При этом не допуск</w:t>
      </w:r>
      <w:r>
        <w:rPr>
          <w:rStyle w:val="s0"/>
        </w:rPr>
        <w:t>ается приобретение товаров, работ и услуг ежедневной и (или) еженедельной потребности на сумму более 1/4 от суммы, предусмотренной планом закупок на приобретение данных товаров, работ и услуг на год, определенный для осуществления закупки.</w:t>
      </w:r>
    </w:p>
    <w:p w:rsidR="00000000" w:rsidRDefault="00B35280">
      <w:pPr>
        <w:pStyle w:val="pj"/>
      </w:pPr>
      <w:r>
        <w:rPr>
          <w:rStyle w:val="s0"/>
        </w:rPr>
        <w:t>Если закупки осуществляются в течение первого месяца года, настоящий подпункт применяется в случае отказа поставщика на продление действия ранее заключенного договора о закупках.</w:t>
      </w:r>
    </w:p>
    <w:p w:rsidR="00000000" w:rsidRDefault="00B35280">
      <w:pPr>
        <w:pStyle w:val="pj"/>
      </w:pPr>
      <w:r>
        <w:rPr>
          <w:rStyle w:val="s0"/>
        </w:rPr>
        <w:t>При расчете порогового значения, предусмотренного абзацем вторым настоящего п</w:t>
      </w:r>
      <w:r>
        <w:rPr>
          <w:rStyle w:val="s0"/>
        </w:rPr>
        <w:t xml:space="preserve">одпункта, сумма, на которую увеличивается сумма договора о закупках в соответствии с подпунктом 17) пункта 1 </w:t>
      </w:r>
      <w:hyperlink w:anchor="sub650000" w:history="1">
        <w:r>
          <w:rPr>
            <w:rStyle w:val="a6"/>
          </w:rPr>
          <w:t>статьи 65</w:t>
        </w:r>
      </w:hyperlink>
      <w:r>
        <w:rPr>
          <w:rStyle w:val="s0"/>
        </w:rPr>
        <w:t xml:space="preserve"> Порядка, не учитывается;</w:t>
      </w:r>
    </w:p>
    <w:p w:rsidR="00000000" w:rsidRDefault="00B35280">
      <w:pPr>
        <w:pStyle w:val="pj"/>
      </w:pPr>
      <w:r>
        <w:rPr>
          <w:rStyle w:val="s0"/>
        </w:rPr>
        <w:t xml:space="preserve">Ограничение, предусмотренное подпунктом 1) пункта 1 </w:t>
      </w:r>
      <w:hyperlink w:anchor="sub490000" w:history="1">
        <w:r>
          <w:rPr>
            <w:rStyle w:val="a6"/>
          </w:rPr>
          <w:t>статьи 49</w:t>
        </w:r>
      </w:hyperlink>
      <w:r>
        <w:rPr>
          <w:rStyle w:val="s0"/>
        </w:rPr>
        <w:t xml:space="preserve"> Порядка, не распространяется на закупки согласно настоящему подпункту.</w:t>
      </w:r>
    </w:p>
    <w:p w:rsidR="00000000" w:rsidRDefault="00B35280">
      <w:pPr>
        <w:pStyle w:val="pj"/>
      </w:pPr>
      <w:r>
        <w:rPr>
          <w:rStyle w:val="s0"/>
        </w:rPr>
        <w:t>2. В случае, указанном в подпункте 1) пункта 1 настоящей статьи, процедура закупок запросом ценовых предложений с ограниченным участием аналогична процедуре закупок способ</w:t>
      </w:r>
      <w:r>
        <w:rPr>
          <w:rStyle w:val="s0"/>
        </w:rPr>
        <w:t>ом запроса ценовых предложений, за исключением особенностей, указанных в пунктах 3-12 настоящей статьи.</w:t>
      </w:r>
    </w:p>
    <w:p w:rsidR="00000000" w:rsidRDefault="00B35280">
      <w:pPr>
        <w:pStyle w:val="pj"/>
      </w:pPr>
      <w:r>
        <w:rPr>
          <w:rStyle w:val="s0"/>
        </w:rPr>
        <w:t>В случае, указанном в подпункте 2) пункта 1 настоящей статьи, процедура закупок запросом ценовых предложений с ограниченным участием аналогична процедур</w:t>
      </w:r>
      <w:r>
        <w:rPr>
          <w:rStyle w:val="s0"/>
        </w:rPr>
        <w:t>е закупок способом запроса ценовых предложений, за исключением особенностей, указанных в пунктах 3, 4, 11-15 настоящей статьи.</w:t>
      </w:r>
    </w:p>
    <w:p w:rsidR="00000000" w:rsidRDefault="00B35280">
      <w:pPr>
        <w:pStyle w:val="pj"/>
      </w:pPr>
      <w:r>
        <w:t>3. Процедура закупок способом запроса ценовых предложений с ограниченным участием не предусматривает проведение торгов на понижен</w:t>
      </w:r>
      <w:r>
        <w:t>ие.</w:t>
      </w:r>
    </w:p>
    <w:p w:rsidR="00000000" w:rsidRDefault="00B35280">
      <w:pPr>
        <w:pStyle w:val="pj"/>
      </w:pPr>
      <w:r>
        <w:t>4. Для проведения закупки способом запроса ценовых предложений с ограниченным участием Заказчик/организатор закупок утверждает на веб-портале список потенциальных поставщиков для участия в закупках.</w:t>
      </w:r>
    </w:p>
    <w:p w:rsidR="00000000" w:rsidRDefault="00B35280">
      <w:pPr>
        <w:pStyle w:val="pj"/>
      </w:pPr>
      <w:r>
        <w:rPr>
          <w:rStyle w:val="s0"/>
        </w:rPr>
        <w:t>Список потенциальных поставщиков должен состоять не м</w:t>
      </w:r>
      <w:r>
        <w:rPr>
          <w:rStyle w:val="s0"/>
        </w:rPr>
        <w:t>енее чем из 2 (двух) потенциальных поставщиков, за исключением случаев, указанных в пунктах 5 и 13 настоящей статьи.</w:t>
      </w:r>
    </w:p>
    <w:p w:rsidR="00000000" w:rsidRDefault="00B35280">
      <w:pPr>
        <w:pStyle w:val="pj"/>
      </w:pPr>
      <w:r>
        <w:t>5. При проведении закупок способом запроса ценовых предложений с ограниченным участием по итогам несостоявшихся закупок способом запроса це</w:t>
      </w:r>
      <w:r>
        <w:t xml:space="preserve">новых предложений, проведенных среди товаропроизводителей закупаемого товара/организаций инвалидов (физических лиц - инвалидов, осуществляющих предпринимательскую деятельность), производящих закупаемый товар, в список потенциальных поставщиков для участия </w:t>
      </w:r>
      <w:r>
        <w:t>в закупках должны быть включены все товаропроизводители закупаемого товара/организации инвалидов (физические лица - инвалиды, осуществляющие предпринимательскую деятельность), производящие закупаемый товар.</w:t>
      </w:r>
    </w:p>
    <w:p w:rsidR="00000000" w:rsidRDefault="00B35280">
      <w:pPr>
        <w:pStyle w:val="pj"/>
      </w:pPr>
      <w:r>
        <w:rPr>
          <w:rStyle w:val="s0"/>
        </w:rPr>
        <w:t>6. В случае, указанном в подпункте 1) пункта 1 на</w:t>
      </w:r>
      <w:r>
        <w:rPr>
          <w:rStyle w:val="s0"/>
        </w:rPr>
        <w:t>стоящей статьи, объявление для закупок способом запроса ценовых предложений с ограниченным участием формируется на основе объявления о закупках способом запроса ценовых предложений закупок, признанных несостоявшимися, с учетом особенностей, предусмотренных</w:t>
      </w:r>
      <w:r>
        <w:rPr>
          <w:rStyle w:val="s0"/>
        </w:rPr>
        <w:t xml:space="preserve"> пунктами 7-12 настоящей статьи.</w:t>
      </w:r>
    </w:p>
    <w:p w:rsidR="00000000" w:rsidRDefault="00B35280">
      <w:pPr>
        <w:pStyle w:val="pj"/>
      </w:pPr>
      <w:r>
        <w:t>7. При проведении закупок способом запроса ценовых предложений с ограниченным участием Заказчиком/организатором закупок после публикации объявления о закупках направляется приглашение к участию в закупках потенциальным пост</w:t>
      </w:r>
      <w:r>
        <w:t>авщикам, включенным в список потенциальных поставщиков для участия в закупках.</w:t>
      </w:r>
    </w:p>
    <w:p w:rsidR="00000000" w:rsidRDefault="00B35280">
      <w:pPr>
        <w:pStyle w:val="pj"/>
      </w:pPr>
      <w:r>
        <w:t xml:space="preserve">8. Представленные ценовые предложений рассматриваются в порядке и сроки, установленные </w:t>
      </w:r>
      <w:hyperlink w:anchor="sub520000" w:history="1">
        <w:r>
          <w:rPr>
            <w:rStyle w:val="a6"/>
          </w:rPr>
          <w:t>статьей 52</w:t>
        </w:r>
      </w:hyperlink>
      <w:r>
        <w:t xml:space="preserve"> Порядка.</w:t>
      </w:r>
    </w:p>
    <w:p w:rsidR="00000000" w:rsidRDefault="00B35280">
      <w:pPr>
        <w:pStyle w:val="pj"/>
      </w:pPr>
      <w:r>
        <w:t>9. Итоги закупок оформляются протоколо</w:t>
      </w:r>
      <w:r>
        <w:t>м итогов закупок, который подписывается ЭЦП уполномоченного лица, утверждающего решения по закупке, и автоматически публикуется на веб-портале закупок.</w:t>
      </w:r>
    </w:p>
    <w:p w:rsidR="00000000" w:rsidRDefault="00B35280">
      <w:pPr>
        <w:pStyle w:val="pj"/>
      </w:pPr>
      <w:r>
        <w:t>10. При формировании протокола итогов закупок Заказчик/организатор закупок размещает на веб-портале заку</w:t>
      </w:r>
      <w:r>
        <w:t>пок содержимое ценовых предложений, представленных потенциальными поставщиками, приглашенными для участия в закупках.</w:t>
      </w:r>
    </w:p>
    <w:p w:rsidR="00000000" w:rsidRDefault="00B35280">
      <w:pPr>
        <w:pStyle w:val="pj"/>
      </w:pPr>
      <w:r>
        <w:t>11. Закупки способом запроса ценовых предложений с ограниченным участием признаются несостоявшимися в случае:</w:t>
      </w:r>
    </w:p>
    <w:p w:rsidR="00000000" w:rsidRDefault="00B35280">
      <w:pPr>
        <w:pStyle w:val="pj"/>
      </w:pPr>
      <w:r>
        <w:t>1) отсутствия ценовых предло</w:t>
      </w:r>
      <w:r>
        <w:t>жений;</w:t>
      </w:r>
    </w:p>
    <w:p w:rsidR="00000000" w:rsidRDefault="00B35280">
      <w:pPr>
        <w:pStyle w:val="pj"/>
      </w:pPr>
      <w:r>
        <w:rPr>
          <w:rStyle w:val="s0"/>
        </w:rPr>
        <w:t>2) если победитель закупок и потенциальный поставщик, занявший второе место (в случае наличия), уклонились (отказались) от заключения договора о закупках;</w:t>
      </w:r>
    </w:p>
    <w:p w:rsidR="00000000" w:rsidRDefault="00B35280">
      <w:pPr>
        <w:pStyle w:val="pj"/>
      </w:pPr>
      <w:r>
        <w:t>3) если все представленные ценовые предложения не соответствуют требованиям объявления о закуп</w:t>
      </w:r>
      <w:r>
        <w:t>ках;</w:t>
      </w:r>
    </w:p>
    <w:p w:rsidR="00000000" w:rsidRDefault="00B35280">
      <w:pPr>
        <w:pStyle w:val="pj"/>
      </w:pPr>
      <w:r>
        <w:rPr>
          <w:rStyle w:val="s0"/>
        </w:rPr>
        <w:t xml:space="preserve">4) если победитель закупок и потенциальный поставщик, занявший второе место (в случае наличия), с момента вскрытия ценовых предложений до момента заключения договора были внесены в перечень(ни), указанный(е) в </w:t>
      </w:r>
      <w:hyperlink w:anchor="sub310000" w:history="1">
        <w:r>
          <w:rPr>
            <w:rStyle w:val="a6"/>
          </w:rPr>
          <w:t xml:space="preserve">пункте 1 </w:t>
        </w:r>
        <w:r>
          <w:rPr>
            <w:rStyle w:val="a6"/>
          </w:rPr>
          <w:t>статьи 31</w:t>
        </w:r>
      </w:hyperlink>
      <w:r>
        <w:rPr>
          <w:rStyle w:val="s0"/>
        </w:rPr>
        <w:t xml:space="preserve"> настоящего Порядка.</w:t>
      </w:r>
    </w:p>
    <w:p w:rsidR="00000000" w:rsidRDefault="00B35280">
      <w:pPr>
        <w:pStyle w:val="pj"/>
      </w:pPr>
      <w:r>
        <w:t>12. Если закупки способом запроса ценовых предложений с ограниченным участием признаны несостоявшимися, Заказчик вправе:</w:t>
      </w:r>
    </w:p>
    <w:p w:rsidR="00000000" w:rsidRDefault="00B35280">
      <w:pPr>
        <w:pStyle w:val="pj"/>
      </w:pPr>
      <w:r>
        <w:t>1) провести закупки способом запроса ценовых предложений с ограниченным участием;</w:t>
      </w:r>
    </w:p>
    <w:p w:rsidR="00000000" w:rsidRDefault="00B35280">
      <w:pPr>
        <w:pStyle w:val="pj"/>
      </w:pPr>
      <w:r>
        <w:t xml:space="preserve">2) осуществить закупки </w:t>
      </w:r>
      <w:r>
        <w:t>в соответствии с Порядком.</w:t>
      </w:r>
    </w:p>
    <w:p w:rsidR="00000000" w:rsidRDefault="00B35280">
      <w:pPr>
        <w:pStyle w:val="pj"/>
      </w:pPr>
      <w:r>
        <w:rPr>
          <w:rStyle w:val="s0"/>
        </w:rPr>
        <w:t>13. В случае, указанном в подпункте 2) пункта 1 настоящей статьи, в случае наличия одного и более товаропроизводителей закупаемого товара, первоначальная закупка осуществляется среди товаропроизводителей закупаемого товара.</w:t>
      </w:r>
    </w:p>
    <w:p w:rsidR="00000000" w:rsidRDefault="00B35280">
      <w:pPr>
        <w:pStyle w:val="pj"/>
      </w:pPr>
      <w:r>
        <w:rPr>
          <w:rStyle w:val="s0"/>
        </w:rPr>
        <w:t>В дан</w:t>
      </w:r>
      <w:r>
        <w:rPr>
          <w:rStyle w:val="s0"/>
        </w:rPr>
        <w:t>ном случае в список потенциальных поставщиков включаются все товаропроизводители закупаемого товара.</w:t>
      </w:r>
    </w:p>
    <w:p w:rsidR="00000000" w:rsidRDefault="00B35280">
      <w:pPr>
        <w:pStyle w:val="pj"/>
      </w:pPr>
      <w:r>
        <w:rPr>
          <w:rStyle w:val="s0"/>
        </w:rPr>
        <w:t xml:space="preserve">14. В случае, указанном в подпункте 2) пункта 1 настоящей статьи, объявление о закупках публикуется на веб-портале закупок не менее чем за 2 (два) рабочих </w:t>
      </w:r>
      <w:r>
        <w:rPr>
          <w:rStyle w:val="s0"/>
        </w:rPr>
        <w:t>дня до даты вскрытия ценовых предложений.</w:t>
      </w:r>
    </w:p>
    <w:p w:rsidR="00000000" w:rsidRDefault="00B35280">
      <w:pPr>
        <w:pStyle w:val="pj"/>
      </w:pPr>
      <w:r>
        <w:rPr>
          <w:rStyle w:val="s0"/>
        </w:rPr>
        <w:t>При этом объявление о закупках должно содержать:</w:t>
      </w:r>
    </w:p>
    <w:p w:rsidR="00000000" w:rsidRDefault="00B35280">
      <w:pPr>
        <w:pStyle w:val="pj"/>
      </w:pPr>
      <w:r>
        <w:rPr>
          <w:rStyle w:val="s0"/>
        </w:rPr>
        <w:t>1) наименование и характеристики закупаемых товаров, работ, услуг;</w:t>
      </w:r>
    </w:p>
    <w:p w:rsidR="00000000" w:rsidRDefault="00B35280">
      <w:pPr>
        <w:pStyle w:val="pj"/>
      </w:pPr>
      <w:r>
        <w:rPr>
          <w:rStyle w:val="s0"/>
        </w:rPr>
        <w:t>2) техническую спецификацию на закупаемые товары, работы, услуги (при необходимости);</w:t>
      </w:r>
    </w:p>
    <w:p w:rsidR="00000000" w:rsidRDefault="00B35280">
      <w:pPr>
        <w:pStyle w:val="pj"/>
      </w:pPr>
      <w:r>
        <w:rPr>
          <w:rStyle w:val="s0"/>
        </w:rPr>
        <w:t>3) сумму, вы</w:t>
      </w:r>
      <w:r>
        <w:rPr>
          <w:rStyle w:val="s0"/>
        </w:rPr>
        <w:t>деленную для закупки, без учета НДС;</w:t>
      </w:r>
    </w:p>
    <w:p w:rsidR="00000000" w:rsidRDefault="00B35280">
      <w:pPr>
        <w:pStyle w:val="pj"/>
      </w:pPr>
      <w:r>
        <w:rPr>
          <w:rStyle w:val="s0"/>
        </w:rPr>
        <w:t>4) проект договора о закупках;</w:t>
      </w:r>
    </w:p>
    <w:p w:rsidR="00000000" w:rsidRDefault="00B35280">
      <w:pPr>
        <w:pStyle w:val="pj"/>
      </w:pPr>
      <w:r>
        <w:rPr>
          <w:rStyle w:val="s0"/>
        </w:rPr>
        <w:t>5) количество товара/объем выполняемых работ/объем оказываемых услуг;</w:t>
      </w:r>
    </w:p>
    <w:p w:rsidR="00000000" w:rsidRDefault="00B35280">
      <w:pPr>
        <w:pStyle w:val="pj"/>
      </w:pPr>
      <w:r>
        <w:rPr>
          <w:rStyle w:val="s0"/>
        </w:rPr>
        <w:t>6) условия оплаты;</w:t>
      </w:r>
    </w:p>
    <w:p w:rsidR="00000000" w:rsidRDefault="00B35280">
      <w:pPr>
        <w:pStyle w:val="pj"/>
      </w:pPr>
      <w:r>
        <w:rPr>
          <w:rStyle w:val="s0"/>
        </w:rPr>
        <w:t>7) условия, сроки и место поставки товара, оказания услуг, выполнения работ;</w:t>
      </w:r>
    </w:p>
    <w:p w:rsidR="00000000" w:rsidRDefault="00B35280">
      <w:pPr>
        <w:pStyle w:val="pj"/>
      </w:pPr>
      <w:r>
        <w:rPr>
          <w:rStyle w:val="s0"/>
        </w:rPr>
        <w:t>8) порядок и сроки предоставления ценовых предложений.</w:t>
      </w:r>
    </w:p>
    <w:p w:rsidR="00000000" w:rsidRDefault="00B35280">
      <w:pPr>
        <w:pStyle w:val="pj"/>
      </w:pPr>
      <w:r>
        <w:rPr>
          <w:rStyle w:val="s0"/>
        </w:rPr>
        <w:t>15. В случае, указанном в подпункте 2) пункта 1 настоящей статьи, после публикации объявления о закупках веб-порталом закупок автоматически направляется приглашение к участию в закупках потенциальным п</w:t>
      </w:r>
      <w:r>
        <w:rPr>
          <w:rStyle w:val="s0"/>
        </w:rPr>
        <w:t>оставщикам, включенным в список потенциальных поставщиков для участия в закупках.</w:t>
      </w:r>
    </w:p>
    <w:p w:rsidR="00000000" w:rsidRDefault="00B35280">
      <w:pPr>
        <w:pStyle w:val="pj"/>
      </w:pPr>
      <w:r>
        <w:rPr>
          <w:rStyle w:val="s0"/>
        </w:rPr>
        <w:t>Потенциальные поставщики, получившие приглашения к участию в закупках, предоставляют ценовые предложения в срок до даты и времени вскрытия ценовых предложений.</w:t>
      </w:r>
    </w:p>
    <w:p w:rsidR="00000000" w:rsidRDefault="00B35280">
      <w:pPr>
        <w:pStyle w:val="pj"/>
      </w:pPr>
      <w:r>
        <w:rPr>
          <w:rStyle w:val="s0"/>
        </w:rPr>
        <w:t>Рассмотрение ц</w:t>
      </w:r>
      <w:r>
        <w:rPr>
          <w:rStyle w:val="s0"/>
        </w:rPr>
        <w:t>еновых предложений, подведение и публикация итогов закупки осуществляется веб-порталом закупок автоматически по истечении срока представления ценовых предложений.</w:t>
      </w:r>
    </w:p>
    <w:p w:rsidR="00000000" w:rsidRDefault="00B35280">
      <w:pPr>
        <w:pStyle w:val="pj"/>
      </w:pPr>
      <w:r>
        <w:rPr>
          <w:rStyle w:val="s0"/>
        </w:rPr>
        <w:t>Победителем закупок способом запроса ценовых предложений с ограниченным участием признается п</w:t>
      </w:r>
      <w:r>
        <w:rPr>
          <w:rStyle w:val="s0"/>
        </w:rPr>
        <w:t>отенциальный поставщик, предложивший наименьшее ценовое предложение.</w:t>
      </w:r>
    </w:p>
    <w:p w:rsidR="00000000" w:rsidRDefault="00B35280">
      <w:pPr>
        <w:pStyle w:val="pj"/>
      </w:pPr>
      <w:r>
        <w:rPr>
          <w:rStyle w:val="s0"/>
        </w:rPr>
        <w:t>Потенциальный поставщик, занявший второе место (в случае наличия), определяется на основе ценового предложения, следующего после наименьшего ценового предложения.</w:t>
      </w:r>
    </w:p>
    <w:p w:rsidR="00000000" w:rsidRDefault="00B35280">
      <w:pPr>
        <w:pStyle w:val="pj"/>
      </w:pPr>
      <w:r>
        <w:rPr>
          <w:rStyle w:val="s0"/>
        </w:rPr>
        <w:t>При равенстве ценовых пр</w:t>
      </w:r>
      <w:r>
        <w:rPr>
          <w:rStyle w:val="s0"/>
        </w:rPr>
        <w:t>едложений победителем признается потенциальный поставщик, ранее предоставивший ценовое предложение.</w:t>
      </w:r>
    </w:p>
    <w:p w:rsidR="00000000" w:rsidRDefault="00B35280">
      <w:pPr>
        <w:pStyle w:val="pc"/>
      </w:pPr>
      <w:r>
        <w:rPr>
          <w:b/>
          <w:bCs/>
        </w:rPr>
        <w:t> </w:t>
      </w:r>
    </w:p>
    <w:p w:rsidR="00000000" w:rsidRDefault="00B35280">
      <w:pPr>
        <w:pStyle w:val="pc"/>
      </w:pPr>
      <w:r>
        <w:t> </w:t>
      </w:r>
    </w:p>
    <w:p w:rsidR="00000000" w:rsidRDefault="00B35280">
      <w:pPr>
        <w:pStyle w:val="pc"/>
      </w:pPr>
      <w:bookmarkStart w:id="96" w:name="SUB560000"/>
      <w:bookmarkEnd w:id="96"/>
      <w:r>
        <w:rPr>
          <w:b/>
          <w:bCs/>
        </w:rPr>
        <w:t>Глава 15. Закупки способом запроса ценовых предложений на понижение</w:t>
      </w:r>
    </w:p>
    <w:p w:rsidR="00000000" w:rsidRDefault="00B35280">
      <w:pPr>
        <w:pStyle w:val="pc"/>
      </w:pPr>
      <w:r>
        <w:t> </w:t>
      </w:r>
    </w:p>
    <w:p w:rsidR="00000000" w:rsidRDefault="00B35280">
      <w:pPr>
        <w:pStyle w:val="pji"/>
      </w:pPr>
      <w:r>
        <w:rPr>
          <w:rStyle w:val="s3"/>
        </w:rPr>
        <w:t xml:space="preserve">В статью 56 внесены изменения в соответствии с </w:t>
      </w:r>
      <w:hyperlink r:id="rId222" w:anchor="sub_id=56" w:history="1">
        <w:r>
          <w:rPr>
            <w:rStyle w:val="a6"/>
            <w:i/>
            <w:iCs/>
          </w:rPr>
          <w:t>решением</w:t>
        </w:r>
      </w:hyperlink>
      <w:r>
        <w:rPr>
          <w:rStyle w:val="s3"/>
        </w:rPr>
        <w:t xml:space="preserve"> Совета директоров АО «Самрук-Қазына» от 05.04.24 г. № 233 (введены в действие с 30 июня 2024 г.) (</w:t>
      </w:r>
      <w:hyperlink r:id="rId223" w:anchor="sub_id=560000" w:history="1">
        <w:r>
          <w:rPr>
            <w:rStyle w:val="a6"/>
            <w:i/>
            <w:iCs/>
          </w:rPr>
          <w:t>см. стар. ред.</w:t>
        </w:r>
      </w:hyperlink>
      <w:r>
        <w:rPr>
          <w:rStyle w:val="s3"/>
        </w:rPr>
        <w:t>)</w:t>
      </w:r>
    </w:p>
    <w:p w:rsidR="00000000" w:rsidRDefault="00B35280">
      <w:pPr>
        <w:pStyle w:val="pj"/>
        <w:ind w:left="1200" w:hanging="800"/>
      </w:pPr>
      <w:r>
        <w:rPr>
          <w:rStyle w:val="s1"/>
        </w:rPr>
        <w:t>Статья 56. Порядок проведения закупок способом запроса ценовых предложений на понижение</w:t>
      </w:r>
    </w:p>
    <w:p w:rsidR="00000000" w:rsidRDefault="00B35280">
      <w:pPr>
        <w:pStyle w:val="pj"/>
      </w:pPr>
      <w:r>
        <w:t>1. Применение способа запроса ценовых предложений на понижение не допускается при осуществлении долгосрочных закупок, приобретении предпр</w:t>
      </w:r>
      <w:r>
        <w:t>оектных, проектных и изыскательских работ, строительно-монтажных работ, по которым имеется сметная, предпроектная, проектная (проектно-сметная) документация, утвержденная в установленном порядке, а также комплексных работ, работ по комплексной вневедомстве</w:t>
      </w:r>
      <w:r>
        <w:t>нной экспертизе проектов строительства, услуг по техническому надзору за строительством объектов, товаров, работ, услуг, закупаемых в рамках принятия мер по сохранению и (или) восстановлению стабильности социальной обстановки.</w:t>
      </w:r>
    </w:p>
    <w:p w:rsidR="00000000" w:rsidRDefault="00B35280">
      <w:pPr>
        <w:pStyle w:val="pj"/>
      </w:pPr>
      <w:r>
        <w:t>2. Процедура закупок способом</w:t>
      </w:r>
      <w:r>
        <w:t xml:space="preserve"> запроса ценовых предложений на понижение аналогична процедуре закупок способом запроса ценовых предложений за исключением особенностей, предусмотренных пунктами 3 - 6 настоящей статьи.</w:t>
      </w:r>
    </w:p>
    <w:p w:rsidR="00000000" w:rsidRDefault="00B35280">
      <w:pPr>
        <w:pStyle w:val="pj"/>
      </w:pPr>
      <w:r>
        <w:t>3. По итогам процедуры рассмотрения ценовых предложений при закупках с</w:t>
      </w:r>
      <w:r>
        <w:t xml:space="preserve">пособом запроса ценовых предложений на понижение Заказчиком/организатором закупок формируется и утверждается протокол допуска в сроки, предусмотренные </w:t>
      </w:r>
      <w:hyperlink w:anchor="sub530000" w:history="1">
        <w:r>
          <w:rPr>
            <w:rStyle w:val="a6"/>
          </w:rPr>
          <w:t>пунктом 1 статьи 53</w:t>
        </w:r>
      </w:hyperlink>
      <w:r>
        <w:t xml:space="preserve"> настоящего Порядка. Протокол допуска подписывается ЭЦ</w:t>
      </w:r>
      <w:r>
        <w:t>П уполномоченного лица, утверждающего решения по закупке, Заказчика\организатора закупок.</w:t>
      </w:r>
    </w:p>
    <w:p w:rsidR="00000000" w:rsidRDefault="00B35280">
      <w:pPr>
        <w:pStyle w:val="pj"/>
      </w:pPr>
      <w:r>
        <w:rPr>
          <w:rStyle w:val="s0"/>
        </w:rPr>
        <w:t xml:space="preserve">При этом в случае, указанном в абзаце втором </w:t>
      </w:r>
      <w:hyperlink w:anchor="sub520000" w:history="1">
        <w:r>
          <w:rPr>
            <w:rStyle w:val="a6"/>
          </w:rPr>
          <w:t>пункта 1 статьи 52</w:t>
        </w:r>
      </w:hyperlink>
      <w:r>
        <w:rPr>
          <w:rStyle w:val="s0"/>
        </w:rPr>
        <w:t xml:space="preserve"> Порядка, протокол допуска формируется и публикуется веб-порталом закуп</w:t>
      </w:r>
      <w:r>
        <w:rPr>
          <w:rStyle w:val="s0"/>
        </w:rPr>
        <w:t>ок автоматически без необходимости утверждения протокола Заказчиком/организатором закупок.</w:t>
      </w:r>
    </w:p>
    <w:p w:rsidR="00000000" w:rsidRDefault="00B35280">
      <w:pPr>
        <w:pStyle w:val="pj"/>
      </w:pPr>
      <w:r>
        <w:t>4. Потенциальные поставщики, допущенные к участию в торгах на понижение, автоматически получают уведомления о проведении торгов на понижение с указанием основного вр</w:t>
      </w:r>
      <w:r>
        <w:t>емени, даты начала и завершения проведения торгов на понижение посредством веб-портала закупок после подписания протокола, за исключением случаев представления менее двух ценовых предложений или если после отклонения осталось менее двух ценовых предложений</w:t>
      </w:r>
      <w:r>
        <w:t>.</w:t>
      </w:r>
    </w:p>
    <w:p w:rsidR="00000000" w:rsidRDefault="00B35280">
      <w:pPr>
        <w:pStyle w:val="pj"/>
      </w:pPr>
      <w:r>
        <w:t>5. Протокол допуска доступен для просмотра членам и секретарю тендерной комиссии, централизованной службе по контролю за закупками, Наблюдателям и ПК, которой прямо или косвенно принадлежит Заказчик.</w:t>
      </w:r>
    </w:p>
    <w:p w:rsidR="00000000" w:rsidRDefault="00B35280">
      <w:pPr>
        <w:pStyle w:val="pj"/>
      </w:pPr>
      <w:r>
        <w:t xml:space="preserve">При этом потенциальным поставщикам, принявшим участие </w:t>
      </w:r>
      <w:r>
        <w:t>в данной закупке, доступ к протоколу допуска предоставляется после публикации протокола итогов.</w:t>
      </w:r>
    </w:p>
    <w:p w:rsidR="00000000" w:rsidRDefault="00B35280">
      <w:pPr>
        <w:pStyle w:val="pj"/>
      </w:pPr>
      <w:r>
        <w:t xml:space="preserve">6. Цена за единицу и общая цена товаров, работ, услуг формируемые потенциальным поставщиком в соответствии с </w:t>
      </w:r>
      <w:hyperlink w:anchor="sub5" w:history="1">
        <w:r>
          <w:rPr>
            <w:rStyle w:val="a6"/>
          </w:rPr>
          <w:t xml:space="preserve">пунктом 17 Приложения № </w:t>
        </w:r>
        <w:r>
          <w:rPr>
            <w:rStyle w:val="a6"/>
          </w:rPr>
          <w:t>5</w:t>
        </w:r>
      </w:hyperlink>
      <w:r>
        <w:t xml:space="preserve"> к Порядку, не должны быть ниже 3 (трех) максимальных шагов на понижение от цены за единицу и суммы, выделенных для закупки, без учета НДС.</w:t>
      </w:r>
    </w:p>
    <w:p w:rsidR="00000000" w:rsidRDefault="00B35280">
      <w:pPr>
        <w:pStyle w:val="pj"/>
        <w:jc w:val="left"/>
      </w:pPr>
      <w:r>
        <w:t> </w:t>
      </w:r>
    </w:p>
    <w:p w:rsidR="00000000" w:rsidRDefault="00B35280">
      <w:pPr>
        <w:pStyle w:val="pj"/>
        <w:ind w:left="1200" w:hanging="800"/>
      </w:pPr>
      <w:bookmarkStart w:id="97" w:name="SUB570000"/>
      <w:bookmarkEnd w:id="97"/>
      <w:r>
        <w:rPr>
          <w:rStyle w:val="s1"/>
        </w:rPr>
        <w:t>Статья 57. Проведение торгов на понижение и определение победителя закупок способом запроса ценовых предложений н</w:t>
      </w:r>
      <w:r>
        <w:rPr>
          <w:rStyle w:val="s1"/>
        </w:rPr>
        <w:t>а понижение</w:t>
      </w:r>
    </w:p>
    <w:p w:rsidR="00000000" w:rsidRDefault="00B35280">
      <w:pPr>
        <w:pStyle w:val="pj"/>
      </w:pPr>
      <w:r>
        <w:rPr>
          <w:rStyle w:val="s0"/>
        </w:rPr>
        <w:t>1. Процедура проведения торгов на понижение и определения победителя закупок способом запроса ценовых предложений аналогична процедуре проведения торгов на понижение и определения победителя тендера на понижение.</w:t>
      </w:r>
    </w:p>
    <w:p w:rsidR="00000000" w:rsidRDefault="00B35280">
      <w:pPr>
        <w:pStyle w:val="pj"/>
      </w:pPr>
      <w:r>
        <w:rPr>
          <w:rStyle w:val="s0"/>
        </w:rPr>
        <w:t xml:space="preserve">2, 3. Исключены в соответствии с </w:t>
      </w:r>
      <w:hyperlink r:id="rId224" w:anchor="sub_id=57" w:history="1">
        <w:r>
          <w:rPr>
            <w:rStyle w:val="a6"/>
          </w:rPr>
          <w:t>решением</w:t>
        </w:r>
      </w:hyperlink>
      <w:r>
        <w:rPr>
          <w:rStyle w:val="s0"/>
        </w:rPr>
        <w:t xml:space="preserve"> Совета директоров АО «Самрук-Қазына» от 05.04.24 г. № 233 </w:t>
      </w:r>
      <w:r>
        <w:rPr>
          <w:rStyle w:val="s3"/>
        </w:rPr>
        <w:t>(введены в действие с 30 июня 2024 г.) (</w:t>
      </w:r>
      <w:hyperlink r:id="rId225" w:anchor="sub_id=570000" w:history="1">
        <w:r>
          <w:rPr>
            <w:rStyle w:val="a6"/>
            <w:i/>
            <w:iCs/>
          </w:rPr>
          <w:t>см. стар. ред.</w:t>
        </w:r>
      </w:hyperlink>
      <w:r>
        <w:rPr>
          <w:rStyle w:val="s3"/>
        </w:rPr>
        <w:t>)</w:t>
      </w:r>
    </w:p>
    <w:p w:rsidR="00000000" w:rsidRDefault="00B35280">
      <w:pPr>
        <w:pStyle w:val="pc"/>
      </w:pPr>
      <w:r>
        <w:rPr>
          <w:b/>
          <w:bCs/>
        </w:rPr>
        <w:t> </w:t>
      </w:r>
    </w:p>
    <w:p w:rsidR="00000000" w:rsidRDefault="00B35280">
      <w:pPr>
        <w:pStyle w:val="pc"/>
      </w:pPr>
      <w:r>
        <w:t> </w:t>
      </w:r>
    </w:p>
    <w:p w:rsidR="00000000" w:rsidRDefault="00B35280">
      <w:pPr>
        <w:pStyle w:val="pc"/>
      </w:pPr>
      <w:bookmarkStart w:id="98" w:name="SUB580000"/>
      <w:bookmarkEnd w:id="98"/>
      <w:r>
        <w:rPr>
          <w:b/>
          <w:bCs/>
        </w:rPr>
        <w:t>Глава 16. Закупки посредством электронного магазина</w:t>
      </w:r>
    </w:p>
    <w:p w:rsidR="00000000" w:rsidRDefault="00B35280">
      <w:pPr>
        <w:pStyle w:val="pc"/>
      </w:pPr>
      <w:r>
        <w:t> </w:t>
      </w:r>
    </w:p>
    <w:p w:rsidR="00000000" w:rsidRDefault="00B35280">
      <w:pPr>
        <w:pStyle w:val="pji"/>
      </w:pPr>
      <w:r>
        <w:rPr>
          <w:rStyle w:val="s3"/>
        </w:rPr>
        <w:t xml:space="preserve">В статью 58 внесены изменения в соответствии с </w:t>
      </w:r>
      <w:hyperlink r:id="rId226" w:anchor="sub_id=2600" w:history="1">
        <w:r>
          <w:rPr>
            <w:rStyle w:val="a6"/>
            <w:i/>
            <w:iCs/>
          </w:rPr>
          <w:t>решен</w:t>
        </w:r>
        <w:r>
          <w:rPr>
            <w:rStyle w:val="a6"/>
            <w:i/>
            <w:iCs/>
          </w:rPr>
          <w:t>ием</w:t>
        </w:r>
      </w:hyperlink>
      <w:r>
        <w:rPr>
          <w:rStyle w:val="s3"/>
        </w:rPr>
        <w:t xml:space="preserve"> Совета директоров АО «Самрук-Қазына» от 29.08.23 г. № 222 (введены в действие с 30 октября 2023 г.) (</w:t>
      </w:r>
      <w:hyperlink r:id="rId227" w:anchor="sub_id=580000" w:history="1">
        <w:r>
          <w:rPr>
            <w:rStyle w:val="a6"/>
            <w:i/>
            <w:iCs/>
          </w:rPr>
          <w:t>см. стар. ред.</w:t>
        </w:r>
      </w:hyperlink>
      <w:r>
        <w:rPr>
          <w:rStyle w:val="s3"/>
        </w:rPr>
        <w:t xml:space="preserve">); </w:t>
      </w:r>
      <w:hyperlink r:id="rId228" w:anchor="sub_id=58" w:history="1">
        <w:r>
          <w:rPr>
            <w:rStyle w:val="a6"/>
            <w:i/>
            <w:iCs/>
          </w:rPr>
          <w:t>решением</w:t>
        </w:r>
      </w:hyperlink>
      <w:r>
        <w:rPr>
          <w:rStyle w:val="s3"/>
        </w:rPr>
        <w:t xml:space="preserve"> Совета директоров АО «Самрук-Қазына» от 27.10.23 г. № 226 (введены в действие с 1 ноября 2023 г.) (</w:t>
      </w:r>
      <w:hyperlink r:id="rId229" w:anchor="sub_id=580000" w:history="1">
        <w:r>
          <w:rPr>
            <w:rStyle w:val="a6"/>
            <w:i/>
            <w:iCs/>
          </w:rPr>
          <w:t>см. стар. ред.</w:t>
        </w:r>
      </w:hyperlink>
      <w:r>
        <w:rPr>
          <w:rStyle w:val="s3"/>
        </w:rPr>
        <w:t xml:space="preserve">); </w:t>
      </w:r>
      <w:hyperlink r:id="rId230" w:anchor="sub_id=58" w:history="1">
        <w:r>
          <w:rPr>
            <w:rStyle w:val="a6"/>
            <w:i/>
            <w:iCs/>
          </w:rPr>
          <w:t>решением</w:t>
        </w:r>
      </w:hyperlink>
      <w:r>
        <w:rPr>
          <w:rStyle w:val="s3"/>
        </w:rPr>
        <w:t xml:space="preserve"> Совета директоров АО «Самрук-Қазына» от 05.04.24 г. № 233 (введены в действие с 22 апреля 2024 г.) (</w:t>
      </w:r>
      <w:hyperlink r:id="rId231" w:anchor="sub_id=580000" w:history="1">
        <w:r>
          <w:rPr>
            <w:rStyle w:val="a6"/>
            <w:i/>
            <w:iCs/>
          </w:rPr>
          <w:t>см. стар. ред.</w:t>
        </w:r>
      </w:hyperlink>
      <w:r>
        <w:rPr>
          <w:rStyle w:val="s3"/>
        </w:rPr>
        <w:t>)</w:t>
      </w:r>
    </w:p>
    <w:p w:rsidR="00000000" w:rsidRDefault="00B35280">
      <w:pPr>
        <w:pStyle w:val="pj"/>
        <w:ind w:left="1200" w:hanging="800"/>
      </w:pPr>
      <w:r>
        <w:rPr>
          <w:rStyle w:val="s1"/>
        </w:rPr>
        <w:t>Статья 58. Порядок проведения закупок посредством электронного магазина</w:t>
      </w:r>
    </w:p>
    <w:p w:rsidR="00000000" w:rsidRDefault="00B35280">
      <w:pPr>
        <w:pStyle w:val="pj"/>
      </w:pPr>
      <w:r>
        <w:t>1. Общая сумма однородных видов товаров, работ, услуг, приобретаемых посредством электронного магазина, без учета НДС, предусмотренная планом закупок на соответствующий</w:t>
      </w:r>
      <w:r>
        <w:t xml:space="preserve"> календарный год, не должна превышать двадцати тысячекратного размера </w:t>
      </w:r>
      <w:hyperlink r:id="rId232" w:history="1">
        <w:r>
          <w:rPr>
            <w:rStyle w:val="a6"/>
          </w:rPr>
          <w:t>месячного расчетного показателя</w:t>
        </w:r>
      </w:hyperlink>
      <w:r>
        <w:t>, установленного на соответствующий финансовый год законом о республиканском бюджете.</w:t>
      </w:r>
    </w:p>
    <w:p w:rsidR="00000000" w:rsidRDefault="00B35280">
      <w:pPr>
        <w:pStyle w:val="pj"/>
      </w:pPr>
      <w:r>
        <w:t>2. За</w:t>
      </w:r>
      <w:r>
        <w:t>купки посредством электронного магазина осуществляются в Электронном магазине только по категориям, утверждаемым Правлением Фонда.</w:t>
      </w:r>
    </w:p>
    <w:p w:rsidR="00000000" w:rsidRDefault="00B35280">
      <w:pPr>
        <w:pStyle w:val="pj"/>
      </w:pPr>
      <w:r>
        <w:t>3. Заказчик/организатор закупок должен сформировать в личном кабинете электронного магазина перечень товаров, работ, услуг, з</w:t>
      </w:r>
      <w:r>
        <w:t>акупаемых посредством электронного магазина, детализирующий соответствующие категории годового плана закупок, с указанием наименования товаров, работ, услуг, их количества и цены (стоимости).</w:t>
      </w:r>
    </w:p>
    <w:p w:rsidR="00000000" w:rsidRDefault="00B35280">
      <w:pPr>
        <w:pStyle w:val="pj"/>
      </w:pPr>
      <w:r>
        <w:t>4. Заказчик/организатор закупок в соответствии с перечнем товаро</w:t>
      </w:r>
      <w:r>
        <w:t>в, работ, услуг, закупаемых посредством электронного магазина, выбирает в каталоге электронного магазина необходимый товар и заполняет форму электронного заказа на поставку, включающего условия, место и сроки поставки, количество товара, окончательный срок</w:t>
      </w:r>
      <w:r>
        <w:t xml:space="preserve"> предоставления предложений потенциальных поставщиков.</w:t>
      </w:r>
    </w:p>
    <w:p w:rsidR="00000000" w:rsidRDefault="00B35280">
      <w:pPr>
        <w:pStyle w:val="pj"/>
      </w:pPr>
      <w:r>
        <w:t>5. Заказ на поставку направляется всем поставщикам закупаемого товара, указанного в заказе на поставку.</w:t>
      </w:r>
    </w:p>
    <w:p w:rsidR="00000000" w:rsidRDefault="00B35280">
      <w:pPr>
        <w:pStyle w:val="pj"/>
      </w:pPr>
      <w:r>
        <w:rPr>
          <w:rStyle w:val="s40"/>
        </w:rPr>
        <w:t>При осуществлении закупок товаров, производимых товаропроизводителями закупаемого товара, заказ н</w:t>
      </w:r>
      <w:r>
        <w:rPr>
          <w:rStyle w:val="s40"/>
        </w:rPr>
        <w:t>а поставку направляется товаропроизводителю закупаемого товара и поставщикам товаров товаропроизводителя в случае их наличия в Электронном магазине.</w:t>
      </w:r>
    </w:p>
    <w:p w:rsidR="00000000" w:rsidRDefault="00B35280">
      <w:pPr>
        <w:pStyle w:val="pj"/>
      </w:pPr>
      <w:r>
        <w:t>В случае, если заказ на поставку содержит несколько товаров, включенных в одну категорию ЭМ, то он направля</w:t>
      </w:r>
      <w:r>
        <w:t>ется всем потенциальным поставщикам, зарегистрированным по данной категории.</w:t>
      </w:r>
    </w:p>
    <w:p w:rsidR="00000000" w:rsidRDefault="00B35280">
      <w:pPr>
        <w:pStyle w:val="pj"/>
      </w:pPr>
      <w:r>
        <w:t>Не допускается включение в заказ на поставку товаров, относящихся к разным категориям ЭМ.</w:t>
      </w:r>
    </w:p>
    <w:p w:rsidR="00000000" w:rsidRDefault="00B35280">
      <w:pPr>
        <w:pStyle w:val="pj"/>
      </w:pPr>
      <w:r>
        <w:t>6. Закупки товаров посредством электронного магазина осуществляются на основе подписанног</w:t>
      </w:r>
      <w:r>
        <w:t>о сторонами договора публичной оферты о закупках товаров посредством электронного магазина.</w:t>
      </w:r>
    </w:p>
    <w:p w:rsidR="00000000" w:rsidRDefault="00B35280">
      <w:pPr>
        <w:pStyle w:val="pj"/>
      </w:pPr>
      <w:r>
        <w:t>7. При осуществлении закупок работ, услуг Заказчик/организатор закупок в соответствии с перечнем товаров, работ, услуг, закупаемых посредством электронного магазина</w:t>
      </w:r>
      <w:r>
        <w:t>, формирует проект договора на основании типового договора, размещенного в ЭМ, выбирает в каталоге электронного магазина необходимую работу, услугу и заполняет форму электронного заказа на поставку, включающего описание закупаемых работ, услуг, условия, ме</w:t>
      </w:r>
      <w:r>
        <w:t>сто и сроки поставки, объем работ, услуг, окончательный срок предоставления предложений потенциальных поставщиков.</w:t>
      </w:r>
    </w:p>
    <w:p w:rsidR="00000000" w:rsidRDefault="00B35280">
      <w:pPr>
        <w:pStyle w:val="pj"/>
      </w:pPr>
      <w:r>
        <w:t>Заказ на поставку направляется всем поставщикам, зарегистрированным по закупаемым работам, услугам, указанным в заказе на поставку.</w:t>
      </w:r>
    </w:p>
    <w:p w:rsidR="00000000" w:rsidRDefault="00B35280">
      <w:pPr>
        <w:pStyle w:val="pj"/>
      </w:pPr>
      <w:r>
        <w:t>8. Оконча</w:t>
      </w:r>
      <w:r>
        <w:t>тельный срок предоставления предложений потенциальных поставщиков на заказ на поставку устанавливается Заказчиком в диапазоне от 3 (трех) до 24 (двадцати четырех) часов с момента направления заказа на поставку.</w:t>
      </w:r>
    </w:p>
    <w:p w:rsidR="00000000" w:rsidRDefault="00B35280">
      <w:pPr>
        <w:pStyle w:val="pj"/>
      </w:pPr>
      <w:r>
        <w:t>9. Победитель закупок определяется автоматиче</w:t>
      </w:r>
      <w:r>
        <w:t>ски Электронным магазином по наименьшей цене товара, работы, услуги посредством сопоставления всех предложений потенциальных поставщиков, поступивших до истечения окончательного срока представления предложений.</w:t>
      </w:r>
    </w:p>
    <w:p w:rsidR="00000000" w:rsidRDefault="00B35280">
      <w:pPr>
        <w:pStyle w:val="pj"/>
      </w:pPr>
      <w:r>
        <w:t>При осуществлении закупок нескольких товаров,</w:t>
      </w:r>
      <w:r>
        <w:t xml:space="preserve"> включенных в один заказ на поставку, победитель закупок определяется автоматически Электронным магазином по наименьшей общей стоимости товаров, включенных в заказ на поставку, посредством сопоставления всех предложений потенциальных поставщиков, поступивш</w:t>
      </w:r>
      <w:r>
        <w:t>их до истечения окончательного срока представления предложений.</w:t>
      </w:r>
    </w:p>
    <w:p w:rsidR="00000000" w:rsidRDefault="00B35280">
      <w:pPr>
        <w:pStyle w:val="pj"/>
      </w:pPr>
      <w:r>
        <w:t>При равенстве наименьших цен (общей стоимости товаров) на закупаемые товары, работы, услуги, Заказчик вправе осуществить закупку данных товаров, работ, услуг у одного из потенциальных поставщи</w:t>
      </w:r>
      <w:r>
        <w:t>ков ЭМ, предложившего наименьшую цену (общую стоимость товаров).</w:t>
      </w:r>
    </w:p>
    <w:p w:rsidR="00000000" w:rsidRDefault="00B35280">
      <w:pPr>
        <w:pStyle w:val="pj"/>
      </w:pPr>
      <w:r>
        <w:t>В случае наличия единственного предложения на закупаемые товары, работы, услуги, Заказчик вправе осуществить закупку товаров, работ, услуг у данного потенциального поставщика ЭМ.</w:t>
      </w:r>
    </w:p>
    <w:p w:rsidR="00000000" w:rsidRDefault="00B35280">
      <w:pPr>
        <w:pStyle w:val="pj"/>
      </w:pPr>
      <w:r>
        <w:t>10. Победите</w:t>
      </w:r>
      <w:r>
        <w:t>ль закупок товаров обязан поставить товар по цене и условиям, определенным в публичном договоре оферты и заказе на поставку, подтвержденном победителем закупок.</w:t>
      </w:r>
    </w:p>
    <w:p w:rsidR="00000000" w:rsidRDefault="00B35280">
      <w:pPr>
        <w:pStyle w:val="pj"/>
      </w:pPr>
      <w:r>
        <w:t>11. Договор о закупках работ, услуг должен быть подписан Заказчиком и победителем закупок работ</w:t>
      </w:r>
      <w:r>
        <w:t>, услуг в течение 4 (четырех) рабочих дней с даты определения победителя закупок (по 2 рабочих дня для каждой из сторон).</w:t>
      </w:r>
    </w:p>
    <w:p w:rsidR="00000000" w:rsidRDefault="00B35280">
      <w:pPr>
        <w:pStyle w:val="pj"/>
      </w:pPr>
      <w:r>
        <w:t>Договор о закупках работ, услуг включает в себя все условия, указанные в заказе на поставку, подтвержденном победителем закупок.</w:t>
      </w:r>
    </w:p>
    <w:p w:rsidR="00000000" w:rsidRDefault="00B35280">
      <w:pPr>
        <w:pStyle w:val="pj"/>
      </w:pPr>
      <w:r>
        <w:t>12. Победитель закупок работ, услуг обязан выполнить работу, оказать услугу по цене и условиям, определенным в договоре о закупках и заказе на поставку.</w:t>
      </w:r>
    </w:p>
    <w:p w:rsidR="00000000" w:rsidRDefault="00B35280">
      <w:pPr>
        <w:pStyle w:val="pj"/>
      </w:pPr>
      <w:r>
        <w:t xml:space="preserve">13. Осуществление расчета должно производиться Заказчиком в срок не более 5 (пяти) рабочих дней с даты </w:t>
      </w:r>
      <w:r>
        <w:t>подписания сторонами актов, подтверждающих поставку товара, выполнение работ, оказание услуг.</w:t>
      </w:r>
    </w:p>
    <w:p w:rsidR="00000000" w:rsidRDefault="00B35280">
      <w:pPr>
        <w:pStyle w:val="pc"/>
      </w:pPr>
      <w:r>
        <w:t> </w:t>
      </w:r>
    </w:p>
    <w:p w:rsidR="00000000" w:rsidRDefault="00B35280">
      <w:pPr>
        <w:pStyle w:val="pc"/>
      </w:pPr>
      <w:r>
        <w:t> </w:t>
      </w:r>
    </w:p>
    <w:p w:rsidR="00000000" w:rsidRDefault="00B35280">
      <w:pPr>
        <w:pStyle w:val="pc"/>
      </w:pPr>
      <w:bookmarkStart w:id="99" w:name="SUB590000"/>
      <w:bookmarkEnd w:id="99"/>
      <w:r>
        <w:rPr>
          <w:rStyle w:val="s1"/>
        </w:rPr>
        <w:t>Глава 17. Закупки из одного источника</w:t>
      </w:r>
    </w:p>
    <w:p w:rsidR="00000000" w:rsidRDefault="00B35280">
      <w:pPr>
        <w:pStyle w:val="pc"/>
      </w:pPr>
      <w:r>
        <w:t> </w:t>
      </w:r>
    </w:p>
    <w:p w:rsidR="00000000" w:rsidRDefault="00B35280">
      <w:pPr>
        <w:pStyle w:val="pji"/>
      </w:pPr>
      <w:r>
        <w:rPr>
          <w:rStyle w:val="s3"/>
        </w:rPr>
        <w:t xml:space="preserve">В статью 59 внесены изменения в соответствии с </w:t>
      </w:r>
      <w:hyperlink r:id="rId233" w:history="1">
        <w:r>
          <w:rPr>
            <w:rStyle w:val="a6"/>
            <w:i/>
            <w:iCs/>
          </w:rPr>
          <w:t>решени</w:t>
        </w:r>
        <w:r>
          <w:rPr>
            <w:rStyle w:val="a6"/>
            <w:i/>
            <w:iCs/>
          </w:rPr>
          <w:t>ем</w:t>
        </w:r>
      </w:hyperlink>
      <w:r>
        <w:rPr>
          <w:rStyle w:val="s3"/>
        </w:rPr>
        <w:t xml:space="preserve"> Совета директоров АО «Самрук-Қазына» от 26.08.22 г. № 202 (</w:t>
      </w:r>
      <w:hyperlink r:id="rId234" w:anchor="sub_id=590000" w:history="1">
        <w:r>
          <w:rPr>
            <w:rStyle w:val="a6"/>
            <w:i/>
            <w:iCs/>
          </w:rPr>
          <w:t>см. стар. ред.</w:t>
        </w:r>
      </w:hyperlink>
      <w:r>
        <w:rPr>
          <w:rStyle w:val="s3"/>
        </w:rPr>
        <w:t xml:space="preserve">); </w:t>
      </w:r>
      <w:hyperlink r:id="rId235" w:anchor="sub_id=59" w:history="1">
        <w:r>
          <w:rPr>
            <w:rStyle w:val="a6"/>
            <w:i/>
            <w:iCs/>
          </w:rPr>
          <w:t>решением</w:t>
        </w:r>
      </w:hyperlink>
      <w:r>
        <w:rPr>
          <w:rStyle w:val="s3"/>
        </w:rPr>
        <w:t xml:space="preserve"> Сове</w:t>
      </w:r>
      <w:r>
        <w:rPr>
          <w:rStyle w:val="s3"/>
        </w:rPr>
        <w:t>та директоров АО «Самрук-Қазына» от 28.02.23 г. № 212 (</w:t>
      </w:r>
      <w:hyperlink r:id="rId236" w:anchor="sub_id=590000" w:history="1">
        <w:r>
          <w:rPr>
            <w:rStyle w:val="a6"/>
            <w:i/>
            <w:iCs/>
          </w:rPr>
          <w:t>см. стар. ред.</w:t>
        </w:r>
      </w:hyperlink>
      <w:r>
        <w:rPr>
          <w:rStyle w:val="s3"/>
        </w:rPr>
        <w:t xml:space="preserve">); </w:t>
      </w:r>
      <w:hyperlink r:id="rId237" w:anchor="sub_id=59" w:history="1">
        <w:r>
          <w:rPr>
            <w:rStyle w:val="a6"/>
            <w:i/>
            <w:iCs/>
          </w:rPr>
          <w:t>решением</w:t>
        </w:r>
      </w:hyperlink>
      <w:r>
        <w:rPr>
          <w:rStyle w:val="s3"/>
        </w:rPr>
        <w:t xml:space="preserve"> Совета дире</w:t>
      </w:r>
      <w:r>
        <w:rPr>
          <w:rStyle w:val="s3"/>
        </w:rPr>
        <w:t>кторов АО «Самрук-Қазына» от 21.04.23 г. № 217 (введены в действие с 31 мая 2023 г.) (</w:t>
      </w:r>
      <w:hyperlink r:id="rId238" w:anchor="sub_id=590000" w:history="1">
        <w:r>
          <w:rPr>
            <w:rStyle w:val="a6"/>
            <w:i/>
            <w:iCs/>
          </w:rPr>
          <w:t>см. стар. ред.</w:t>
        </w:r>
      </w:hyperlink>
      <w:r>
        <w:rPr>
          <w:rStyle w:val="s3"/>
        </w:rPr>
        <w:t xml:space="preserve">); </w:t>
      </w:r>
      <w:hyperlink r:id="rId239" w:anchor="sub_id=2700" w:history="1">
        <w:r>
          <w:rPr>
            <w:rStyle w:val="a6"/>
            <w:i/>
            <w:iCs/>
          </w:rPr>
          <w:t>решением</w:t>
        </w:r>
      </w:hyperlink>
      <w:r>
        <w:rPr>
          <w:rStyle w:val="s3"/>
        </w:rPr>
        <w:t xml:space="preserve"> Совета директоров АО «Самрук-Қазына» от 29.08.23 г. № 222 (введены в действие с 11 сентября 2023 г. (</w:t>
      </w:r>
      <w:hyperlink r:id="rId240" w:anchor="sub_id=590000" w:history="1">
        <w:r>
          <w:rPr>
            <w:rStyle w:val="a6"/>
            <w:i/>
            <w:iCs/>
          </w:rPr>
          <w:t>см. стар. ред.</w:t>
        </w:r>
      </w:hyperlink>
      <w:r>
        <w:rPr>
          <w:rStyle w:val="s3"/>
        </w:rPr>
        <w:t>; введены в действие с 16 октября 2</w:t>
      </w:r>
      <w:r>
        <w:rPr>
          <w:rStyle w:val="s3"/>
        </w:rPr>
        <w:t xml:space="preserve">023 г. </w:t>
      </w:r>
      <w:hyperlink r:id="rId241" w:anchor="sub_id=590000" w:history="1">
        <w:r>
          <w:rPr>
            <w:rStyle w:val="a6"/>
            <w:i/>
            <w:iCs/>
          </w:rPr>
          <w:t>см. стар. ред.</w:t>
        </w:r>
      </w:hyperlink>
      <w:r>
        <w:rPr>
          <w:rStyle w:val="s3"/>
        </w:rPr>
        <w:t xml:space="preserve">; введены в действие с 30 октября 2023 г. </w:t>
      </w:r>
      <w:hyperlink r:id="rId242" w:anchor="sub_id=590000" w:history="1">
        <w:r>
          <w:rPr>
            <w:rStyle w:val="a6"/>
            <w:i/>
            <w:iCs/>
          </w:rPr>
          <w:t>см. стар. ред.</w:t>
        </w:r>
      </w:hyperlink>
      <w:r>
        <w:rPr>
          <w:rStyle w:val="s3"/>
        </w:rPr>
        <w:t xml:space="preserve">); </w:t>
      </w:r>
      <w:hyperlink r:id="rId243" w:anchor="sub_id=59" w:history="1">
        <w:r>
          <w:rPr>
            <w:rStyle w:val="a6"/>
            <w:i/>
            <w:iCs/>
          </w:rPr>
          <w:t>решением</w:t>
        </w:r>
      </w:hyperlink>
      <w:r>
        <w:rPr>
          <w:rStyle w:val="s3"/>
        </w:rPr>
        <w:t xml:space="preserve"> Совета директоров АО «Самрук-Қазына» от 27.10.23 г. № 226 (введены в действие с 1 ноября 2023 г. </w:t>
      </w:r>
      <w:hyperlink r:id="rId244" w:anchor="sub_id=590000" w:history="1">
        <w:r>
          <w:rPr>
            <w:rStyle w:val="a6"/>
            <w:i/>
            <w:iCs/>
          </w:rPr>
          <w:t>см. стар. ред.</w:t>
        </w:r>
      </w:hyperlink>
      <w:r>
        <w:rPr>
          <w:rStyle w:val="s3"/>
        </w:rPr>
        <w:t xml:space="preserve">; введены в действие с 30 ноября 2023 г. </w:t>
      </w:r>
      <w:hyperlink r:id="rId245" w:anchor="sub_id=590000" w:history="1">
        <w:r>
          <w:rPr>
            <w:rStyle w:val="a6"/>
            <w:i/>
            <w:iCs/>
          </w:rPr>
          <w:t>см. стар. ред.</w:t>
        </w:r>
      </w:hyperlink>
      <w:r>
        <w:rPr>
          <w:rStyle w:val="s3"/>
        </w:rPr>
        <w:t xml:space="preserve">); </w:t>
      </w:r>
      <w:hyperlink r:id="rId246" w:history="1">
        <w:r>
          <w:rPr>
            <w:rStyle w:val="a6"/>
            <w:i/>
            <w:iCs/>
          </w:rPr>
          <w:t>решением</w:t>
        </w:r>
      </w:hyperlink>
      <w:r>
        <w:rPr>
          <w:rStyle w:val="s3"/>
        </w:rPr>
        <w:t xml:space="preserve"> Совета директоров АО «Самрук-Қазына» от 05.04.24 г. № 233 (введены в действие с 31 мая 2024 г.) (</w:t>
      </w:r>
      <w:hyperlink r:id="rId247" w:anchor="sub_id=590000" w:history="1">
        <w:r>
          <w:rPr>
            <w:rStyle w:val="a6"/>
            <w:i/>
            <w:iCs/>
          </w:rPr>
          <w:t>см. стар. ред.</w:t>
        </w:r>
      </w:hyperlink>
      <w:r>
        <w:rPr>
          <w:rStyle w:val="s3"/>
        </w:rPr>
        <w:t xml:space="preserve">); </w:t>
      </w:r>
      <w:hyperlink r:id="rId248" w:anchor="sub_id=1100" w:history="1">
        <w:r>
          <w:rPr>
            <w:rStyle w:val="a6"/>
            <w:i/>
            <w:iCs/>
          </w:rPr>
          <w:t>решением</w:t>
        </w:r>
      </w:hyperlink>
      <w:r>
        <w:rPr>
          <w:rStyle w:val="s3"/>
        </w:rPr>
        <w:t xml:space="preserve"> Совета директоров АО «Самрук-Қазына» от 02.09.24 г. № 240 (введены в действие с 30 октября 2024 г.) (</w:t>
      </w:r>
      <w:hyperlink r:id="rId249" w:anchor="sub_id=590000" w:history="1">
        <w:r>
          <w:rPr>
            <w:rStyle w:val="a6"/>
            <w:i/>
            <w:iCs/>
          </w:rPr>
          <w:t>см. стар. ред.</w:t>
        </w:r>
      </w:hyperlink>
      <w:r>
        <w:rPr>
          <w:rStyle w:val="s3"/>
        </w:rPr>
        <w:t xml:space="preserve">); </w:t>
      </w:r>
      <w:hyperlink r:id="rId250" w:anchor="sub_id=1200" w:history="1">
        <w:r>
          <w:rPr>
            <w:rStyle w:val="a6"/>
            <w:i/>
            <w:iCs/>
          </w:rPr>
          <w:t>решением</w:t>
        </w:r>
      </w:hyperlink>
      <w:r>
        <w:rPr>
          <w:rStyle w:val="s3"/>
        </w:rPr>
        <w:t xml:space="preserve"> Совета директоров АО «Самрук-Қазына» от 02.09.24 г. № 240 (введены в действие с 14 февраля 2025 г.) (</w:t>
      </w:r>
      <w:hyperlink r:id="rId251" w:anchor="sub_id=590000" w:history="1">
        <w:r>
          <w:rPr>
            <w:rStyle w:val="a6"/>
            <w:i/>
            <w:iCs/>
          </w:rPr>
          <w:t>см. стар. ред.</w:t>
        </w:r>
      </w:hyperlink>
      <w:r>
        <w:rPr>
          <w:rStyle w:val="s3"/>
        </w:rPr>
        <w:t>)</w:t>
      </w:r>
    </w:p>
    <w:p w:rsidR="00000000" w:rsidRDefault="00B35280">
      <w:pPr>
        <w:pStyle w:val="pj"/>
        <w:ind w:left="1200" w:hanging="800"/>
      </w:pPr>
      <w:r>
        <w:rPr>
          <w:rStyle w:val="s1"/>
        </w:rPr>
        <w:t>Статья 59. Особенности применения способа закупок из одного источника</w:t>
      </w:r>
    </w:p>
    <w:p w:rsidR="00000000" w:rsidRDefault="00B35280">
      <w:pPr>
        <w:pStyle w:val="pj"/>
      </w:pPr>
      <w:r>
        <w:t>1. Заказчик вправе, а в случае, предусмотренном подпунктом 8) настоящего пункта, обязан осуществить закупки спосо</w:t>
      </w:r>
      <w:r>
        <w:t>бом из одного источника на основании решения руководителя исполнительного органа заказчика или иного уполномоченного им лица в следующих случаях:</w:t>
      </w:r>
    </w:p>
    <w:p w:rsidR="00000000" w:rsidRDefault="00B35280">
      <w:pPr>
        <w:pStyle w:val="pj"/>
      </w:pPr>
      <w:r>
        <w:t>1) приобретение товаров, работ, услуг:</w:t>
      </w:r>
    </w:p>
    <w:p w:rsidR="00000000" w:rsidRDefault="00B35280">
      <w:pPr>
        <w:pStyle w:val="pj"/>
      </w:pPr>
      <w:r>
        <w:t>- у субъекта государственной монополии по основному предмету его деятел</w:t>
      </w:r>
      <w:r>
        <w:t>ьности, у субъекта естественной монополии по регулируемым услугам в соответствии с законодательством о естественных монополиях;</w:t>
      </w:r>
    </w:p>
    <w:p w:rsidR="00000000" w:rsidRDefault="00B35280">
      <w:pPr>
        <w:pStyle w:val="pj"/>
      </w:pPr>
      <w:r>
        <w:t>- у лица, определенного законодательством Республики Казахстан;</w:t>
      </w:r>
    </w:p>
    <w:p w:rsidR="00000000" w:rsidRDefault="00B35280">
      <w:pPr>
        <w:pStyle w:val="pj"/>
      </w:pPr>
      <w:r>
        <w:t>- у лица, обладающего исключительными правами в отношении приобр</w:t>
      </w:r>
      <w:r>
        <w:t>етаемых товаров, работ, услуг, являющимися объектами интеллектуальной собственности;</w:t>
      </w:r>
    </w:p>
    <w:p w:rsidR="00000000" w:rsidRDefault="00B35280">
      <w:pPr>
        <w:pStyle w:val="pj"/>
      </w:pPr>
      <w:r>
        <w:t>2) приобретение услуг государственных учреждений, а также государственных услуг, оказываемых единым провайдером, осуществляющим деятельность в сфере оказания государственн</w:t>
      </w:r>
      <w:r>
        <w:t>ых услуг физическим и (или) юридическим лицам в соответствии с законодательством Республики Казахстан о государственных услугах, если иное не установлено для них законами Республики Казахстан;</w:t>
      </w:r>
    </w:p>
    <w:p w:rsidR="00000000" w:rsidRDefault="00B35280">
      <w:pPr>
        <w:pStyle w:val="pj"/>
      </w:pPr>
      <w:r>
        <w:t xml:space="preserve">3) приобретение услуг по управлению общим имуществом (объектом </w:t>
      </w:r>
      <w:r>
        <w:t xml:space="preserve">кондоминиума) в соответствии с </w:t>
      </w:r>
      <w:hyperlink r:id="rId252" w:history="1">
        <w:r>
          <w:rPr>
            <w:rStyle w:val="a6"/>
          </w:rPr>
          <w:t>законодательством</w:t>
        </w:r>
      </w:hyperlink>
      <w:r>
        <w:t xml:space="preserve"> Республики Казахстан о жилищных отношениях;</w:t>
      </w:r>
    </w:p>
    <w:p w:rsidR="00000000" w:rsidRDefault="00B35280">
      <w:pPr>
        <w:pStyle w:val="pj"/>
      </w:pPr>
      <w:r>
        <w:t>4) приобретение права природопользования, в том числе недропользования;</w:t>
      </w:r>
    </w:p>
    <w:p w:rsidR="00000000" w:rsidRDefault="00B35280">
      <w:pPr>
        <w:pStyle w:val="pj"/>
      </w:pPr>
      <w:r>
        <w:rPr>
          <w:rStyle w:val="s0"/>
        </w:rPr>
        <w:t xml:space="preserve">5) исключен в соответствии </w:t>
      </w:r>
      <w:r>
        <w:rPr>
          <w:rStyle w:val="s0"/>
        </w:rPr>
        <w:t xml:space="preserve">с </w:t>
      </w:r>
      <w:hyperlink r:id="rId253" w:anchor="sub_id=1100" w:history="1">
        <w:r>
          <w:rPr>
            <w:rStyle w:val="a6"/>
          </w:rPr>
          <w:t>решением</w:t>
        </w:r>
      </w:hyperlink>
      <w:r>
        <w:rPr>
          <w:rStyle w:val="s0"/>
        </w:rPr>
        <w:t xml:space="preserve"> Совета директоров АО «Самрук-Қазына» от 02.09.24 г. № 240 </w:t>
      </w:r>
      <w:r>
        <w:rPr>
          <w:rStyle w:val="s3"/>
        </w:rPr>
        <w:t>(введены в действие с 30 октября 2024 г.) (</w:t>
      </w:r>
      <w:hyperlink r:id="rId254" w:anchor="sub_id=590105" w:history="1">
        <w:r>
          <w:rPr>
            <w:rStyle w:val="a6"/>
            <w:i/>
            <w:iCs/>
          </w:rPr>
          <w:t>см. стар. ред.</w:t>
        </w:r>
      </w:hyperlink>
      <w:r>
        <w:rPr>
          <w:rStyle w:val="s3"/>
        </w:rPr>
        <w:t>)</w:t>
      </w:r>
    </w:p>
    <w:p w:rsidR="00000000" w:rsidRDefault="00B35280">
      <w:pPr>
        <w:pStyle w:val="pj"/>
      </w:pPr>
      <w:r>
        <w:t>6) если у заказчика, закупившего товары, работы, услуги у какого-либо поставщика, возникает необходимость произвести у того же поставщика другие закупки в целях приведения к единообразной системе, форме или стандарту (</w:t>
      </w:r>
      <w:r>
        <w:t>унификация, стандартизация) или обеспечения совместимости с имеющимися товарами, оборудованием, технологией, работами или услугами;</w:t>
      </w:r>
    </w:p>
    <w:p w:rsidR="00000000" w:rsidRDefault="00B35280">
      <w:pPr>
        <w:pStyle w:val="pj"/>
      </w:pPr>
      <w:r>
        <w:t>7) приобретение у аэропортов услуг по заправке воздушных судов, аренде резервуаров и хранению авиационного топлива;</w:t>
      </w:r>
    </w:p>
    <w:p w:rsidR="00000000" w:rsidRDefault="00B35280">
      <w:pPr>
        <w:pStyle w:val="pj"/>
      </w:pPr>
      <w:r>
        <w:t>8) приоб</w:t>
      </w:r>
      <w:r>
        <w:t>ретение товара, производимого потенциальным поставщиком в рамках реализации Проекта по созданию новых производств, посредством заключения офтейк-контракта;</w:t>
      </w:r>
    </w:p>
    <w:p w:rsidR="00000000" w:rsidRDefault="00B35280">
      <w:pPr>
        <w:pStyle w:val="pj"/>
      </w:pPr>
      <w:bookmarkStart w:id="100" w:name="SUB590109"/>
      <w:bookmarkEnd w:id="100"/>
      <w:r>
        <w:t>9) приобретение товаров, работ, услуг для:</w:t>
      </w:r>
    </w:p>
    <w:p w:rsidR="00000000" w:rsidRDefault="00B35280">
      <w:pPr>
        <w:pStyle w:val="pj"/>
      </w:pPr>
      <w:r>
        <w:t>- локализации и (или) ликвидации последствий чрезвычайных</w:t>
      </w:r>
      <w:r>
        <w:t xml:space="preserve"> ситуаций и положений;</w:t>
      </w:r>
    </w:p>
    <w:p w:rsidR="00000000" w:rsidRDefault="00B35280">
      <w:pPr>
        <w:pStyle w:val="pj"/>
      </w:pPr>
      <w:r>
        <w:t>- охраны жизни и здоровья работников при забастовках, создающих угрозу безопасности на объектах заказчиков;</w:t>
      </w:r>
    </w:p>
    <w:p w:rsidR="00000000" w:rsidRDefault="00B35280">
      <w:pPr>
        <w:pStyle w:val="pj"/>
      </w:pPr>
      <w:r>
        <w:t>- ликвидации аварий и инцидентов на электроэнергетических объектах, коммуникационных системах жизнеобеспечения, объектах желе</w:t>
      </w:r>
      <w:r>
        <w:t>знодорожного, воздушного, автомобильного, морского транспорта, связи, очистных сооружениях, нефтетрубопроводах, газопроводах и иных опасных производственных объектах;</w:t>
      </w:r>
    </w:p>
    <w:p w:rsidR="00000000" w:rsidRDefault="00B35280">
      <w:pPr>
        <w:pStyle w:val="pj"/>
      </w:pPr>
      <w:r>
        <w:t>- при возникновении поломок, выхода из строя коммуникаций, механизмов, агрегатов, запасны</w:t>
      </w:r>
      <w:r>
        <w:t>х частей и материалов в пути следования, требующих незамедлительного восстановления;</w:t>
      </w:r>
    </w:p>
    <w:p w:rsidR="00000000" w:rsidRDefault="00B35280">
      <w:pPr>
        <w:pStyle w:val="pj"/>
      </w:pPr>
      <w:r>
        <w:t>- по перечню, утвержденному коллегиальным исполнительным органом дочерней организации Фонда первого уровня, в рамках принятия мер по сохранению и (или) восстановлению стаб</w:t>
      </w:r>
      <w:r>
        <w:t>ильности социальной обстановки;</w:t>
      </w:r>
    </w:p>
    <w:p w:rsidR="00000000" w:rsidRDefault="00B35280">
      <w:pPr>
        <w:pStyle w:val="pj"/>
      </w:pPr>
      <w:r>
        <w:t>- если имеется необходимость в осуществлении закупок ежедневной потребности для обеспечения уставной деятельности Заказчика в случае возникновения угрозы остановки деятельности Заказчика в период забастовки работников Заказч</w:t>
      </w:r>
      <w:r>
        <w:t>ика и/или поставщика;</w:t>
      </w:r>
    </w:p>
    <w:p w:rsidR="00000000" w:rsidRDefault="00B35280">
      <w:pPr>
        <w:pStyle w:val="pj"/>
      </w:pPr>
      <w:r>
        <w:rPr>
          <w:rStyle w:val="s0"/>
        </w:rPr>
        <w:t xml:space="preserve">10) исключен в соответствии с </w:t>
      </w:r>
      <w:hyperlink r:id="rId255" w:history="1">
        <w:r>
          <w:rPr>
            <w:rStyle w:val="a6"/>
          </w:rPr>
          <w:t>решением</w:t>
        </w:r>
      </w:hyperlink>
      <w:r>
        <w:rPr>
          <w:rStyle w:val="s0"/>
        </w:rPr>
        <w:t xml:space="preserve"> Совета директоров АО «Самрук-Қазына» от 02.09.24 г. № 240 </w:t>
      </w:r>
      <w:r>
        <w:rPr>
          <w:rStyle w:val="s3"/>
        </w:rPr>
        <w:t>(введены в действие с 14 февраля 2025 г.) (</w:t>
      </w:r>
      <w:hyperlink r:id="rId256" w:anchor="sub_id=550000" w:history="1">
        <w:r>
          <w:rPr>
            <w:rStyle w:val="a6"/>
            <w:i/>
            <w:iCs/>
          </w:rPr>
          <w:t>см. стар. ред.</w:t>
        </w:r>
      </w:hyperlink>
      <w:r>
        <w:rPr>
          <w:rStyle w:val="s3"/>
        </w:rPr>
        <w:t>)</w:t>
      </w:r>
    </w:p>
    <w:p w:rsidR="00000000" w:rsidRDefault="00B35280">
      <w:pPr>
        <w:pStyle w:val="pj"/>
      </w:pPr>
      <w:r>
        <w:t>11) приобретение заказчиком товаров, работ, услуг для исполнения обязательств:</w:t>
      </w:r>
    </w:p>
    <w:p w:rsidR="00000000" w:rsidRDefault="00B35280">
      <w:pPr>
        <w:pStyle w:val="pj"/>
      </w:pPr>
      <w:r>
        <w:t>по договору о государственных закупках, заключенному им в качестве поставщика в рамках законодательства о государственных закупках по итогам конкурентных закупок;</w:t>
      </w:r>
    </w:p>
    <w:p w:rsidR="00000000" w:rsidRDefault="00B35280">
      <w:pPr>
        <w:pStyle w:val="pj"/>
      </w:pPr>
      <w:r>
        <w:t>по договору о государственных закупках, заключенному единым оператором по поставке нефтепроду</w:t>
      </w:r>
      <w:r>
        <w:t xml:space="preserve">ктов, определенным Правительством Республики Казахстан, в качестве поставщика в рамках </w:t>
      </w:r>
      <w:hyperlink r:id="rId257" w:history="1">
        <w:r>
          <w:rPr>
            <w:rStyle w:val="a6"/>
          </w:rPr>
          <w:t>законодательства</w:t>
        </w:r>
      </w:hyperlink>
      <w:r>
        <w:t xml:space="preserve"> о государственных закупках;</w:t>
      </w:r>
    </w:p>
    <w:p w:rsidR="00000000" w:rsidRDefault="00B35280">
      <w:pPr>
        <w:pStyle w:val="pj"/>
      </w:pPr>
      <w:r>
        <w:t>по договору о закупках, заключенному им в качестве поставщи</w:t>
      </w:r>
      <w:r>
        <w:t xml:space="preserve">ка в рамках </w:t>
      </w:r>
      <w:hyperlink r:id="rId258" w:history="1">
        <w:r>
          <w:rPr>
            <w:rStyle w:val="a6"/>
          </w:rPr>
          <w:t>законодательства</w:t>
        </w:r>
      </w:hyperlink>
      <w:r>
        <w:t xml:space="preserve"> о недропользовании по итогам тендера;</w:t>
      </w:r>
    </w:p>
    <w:p w:rsidR="00000000" w:rsidRDefault="00B35280">
      <w:pPr>
        <w:pStyle w:val="pj"/>
      </w:pPr>
      <w:r>
        <w:t>по договору о закупках, заключенному им в качестве поставщика в рамках Порядка по итогам конкурентных закупок;</w:t>
      </w:r>
    </w:p>
    <w:p w:rsidR="00000000" w:rsidRDefault="00B35280">
      <w:pPr>
        <w:pStyle w:val="pj"/>
      </w:pPr>
      <w:r>
        <w:t>по договору о</w:t>
      </w:r>
      <w:r>
        <w:t xml:space="preserve"> закупках, заключенному им в качестве поставщика по итогам конкурентных закупок, проведенных в соответствии с законодательством других стран;</w:t>
      </w:r>
    </w:p>
    <w:p w:rsidR="00000000" w:rsidRDefault="00B35280">
      <w:pPr>
        <w:pStyle w:val="pj"/>
      </w:pPr>
      <w:r>
        <w:t>по сделке, заключенной им в качестве поставщика в порядке, регулирующим приобретение товаров, работ и услуг недроп</w:t>
      </w:r>
      <w:r>
        <w:t>ользователями и их подрядчиками, осуществляющими свою деятельность в рамках соглашений (контрактов) о разделе продукции, утвержденных Правительством Республики Казахстан, либо в рамках контракта на недропользование, утвержденного Президентом Республики Каз</w:t>
      </w:r>
      <w:r>
        <w:t>ахстан;</w:t>
      </w:r>
    </w:p>
    <w:p w:rsidR="00000000" w:rsidRDefault="00B35280">
      <w:pPr>
        <w:pStyle w:val="pj"/>
      </w:pPr>
      <w:r>
        <w:t>по договору о закупках, заключенному им в качестве поставщика по итогам конкурентных закупок, проведенных на иных электронных площадках частных компаний.</w:t>
      </w:r>
    </w:p>
    <w:p w:rsidR="00000000" w:rsidRDefault="00B35280">
      <w:pPr>
        <w:pStyle w:val="pj"/>
      </w:pPr>
      <w:r>
        <w:t>В случае наличия товаропроизводителя(ей) по закупаемому товару, Заказчик обязан осуществить за</w:t>
      </w:r>
      <w:r>
        <w:t>купку товара, необходимого для исполнения обязательств по договору, у товаропроизводителя при соответствии технических характеристик товара, сроков поставки и иных условий закупок требованиям Заказчика.</w:t>
      </w:r>
    </w:p>
    <w:p w:rsidR="00000000" w:rsidRDefault="00B35280">
      <w:pPr>
        <w:pStyle w:val="pj"/>
      </w:pPr>
      <w:r>
        <w:t>12) приобретения нефтеперерабатывающими предприятиями</w:t>
      </w:r>
      <w:r>
        <w:t xml:space="preserve"> товаров, работ и услуг, необходимость в которых возникает в период и в связи с проведением капитального или текущего ремонта технологических установок, в случае обнаружения дополнительной потребности в товарах, работах, услугах, которые отсутствовали в де</w:t>
      </w:r>
      <w:r>
        <w:t>фектных ведомостях и иных документах технической спецификации в целях обеспечения бесперебойной работы предприятия, в соответствии с графиком, утвержденным государственным уполномоченным органом;</w:t>
      </w:r>
    </w:p>
    <w:p w:rsidR="00000000" w:rsidRDefault="00B35280">
      <w:pPr>
        <w:pStyle w:val="pj"/>
      </w:pPr>
      <w:r>
        <w:t xml:space="preserve">13) в рамках исполнения поручения Главы государства и (или) </w:t>
      </w:r>
      <w:r>
        <w:t>решения единственного акционера Фонда;</w:t>
      </w:r>
    </w:p>
    <w:p w:rsidR="00000000" w:rsidRDefault="00B35280">
      <w:pPr>
        <w:pStyle w:val="pj"/>
      </w:pPr>
      <w:r>
        <w:t>14) приобретение услуг аренды помещений, зданий, сооружений, необходимой для обеспечения уставной деятельности заказчика, услуг по их техническому содержанию, охране и обслуживанию, аренды земельных участков, возмещен</w:t>
      </w:r>
      <w:r>
        <w:t>ие ежегодных затрат при изъятии земельных участков у физических или юридических лиц на время действия Контрактов на недропользование, а также приобретение права возмездного землепользования или права частной собственности на земельный участок у его собстве</w:t>
      </w:r>
      <w:r>
        <w:t>нника (собственников) или у государства по рыночной или кадастровой (оценочной) стоимости в соответствии с земельным законодательством Республики Казахстан;</w:t>
      </w:r>
    </w:p>
    <w:p w:rsidR="00000000" w:rsidRDefault="00B35280">
      <w:pPr>
        <w:pStyle w:val="pj"/>
      </w:pPr>
      <w:r>
        <w:t>15) приобретение услуг рейтинговых агентств, финансовых услуг, услуг доверительного управления акци</w:t>
      </w:r>
      <w:r>
        <w:t>ями (долями участия) юридических лиц, обладающих правом недропользования по месторождениям, имеющим стратегическое значение, услуг по предоставлению информации международными информационными организациями, официально признанными как источник информации о р</w:t>
      </w:r>
      <w:r>
        <w:t>ыночных ценах и расходах на экспортируемый товар в соответствии с законодательством РК о трансфертном ценообразовании, а также услуг предоставления информации по нефтегазовой отрасли у организаций, подведомственных государственным органам, регулирующим неф</w:t>
      </w:r>
      <w:r>
        <w:t>тегазовую отрасль в Республике Казахстан, Российской Федерации, являющимися уполномоченными по сбору данной информации;</w:t>
      </w:r>
    </w:p>
    <w:p w:rsidR="00000000" w:rsidRDefault="00B35280">
      <w:pPr>
        <w:pStyle w:val="pj"/>
      </w:pPr>
      <w:r>
        <w:t>16) приобретение материалов выставок, семинаров, конференций, совещаний, форумов, симпозиумов, тренингов, стажировок, мастер-классов, ку</w:t>
      </w:r>
      <w:r>
        <w:t>рсов повышения квалификации, на сдачу экзаменов, а также оплаты за участие в указанных мероприятиях и приобретение товаров, работ, услуг для организации участия в указанных мероприятиях;</w:t>
      </w:r>
    </w:p>
    <w:p w:rsidR="00000000" w:rsidRDefault="00B35280">
      <w:pPr>
        <w:pStyle w:val="pj"/>
      </w:pPr>
      <w:bookmarkStart w:id="101" w:name="SUB590117"/>
      <w:bookmarkEnd w:id="101"/>
      <w:r>
        <w:t>17) приобретение товаров, работ, услуг у организаций, пятьдесят и бол</w:t>
      </w:r>
      <w:r>
        <w:t>ее процентов голосующих акций (долей участия) которых прямо или косвенно принадлежат Фонду на праве собственности, а также услуг у учреждений, учредителями которых выступают Фонд и(или) организации Фонда, по виду(ам) деятельности, предусмотренным уставом о</w:t>
      </w:r>
      <w:r>
        <w:t xml:space="preserve">рганизации/учреждения, включенных в перечень товаров, работ, услуг, указанный в </w:t>
      </w:r>
      <w:hyperlink w:anchor="sub12" w:history="1">
        <w:r>
          <w:rPr>
            <w:rStyle w:val="a6"/>
          </w:rPr>
          <w:t>Приложении № 12</w:t>
        </w:r>
      </w:hyperlink>
      <w:r>
        <w:t xml:space="preserve"> к Порядку;</w:t>
      </w:r>
    </w:p>
    <w:p w:rsidR="00000000" w:rsidRDefault="00B35280">
      <w:pPr>
        <w:pStyle w:val="pj"/>
      </w:pPr>
      <w:r>
        <w:t>приобретение невостребованных ликвидных и неликвидных запасов у организаций, пятьдесят и более процентов голосующих акций</w:t>
      </w:r>
      <w:r>
        <w:t xml:space="preserve"> (долей участия) которых прямо или косвенно принадлежат Фонду на праве собственности.</w:t>
      </w:r>
    </w:p>
    <w:p w:rsidR="00000000" w:rsidRDefault="00B35280">
      <w:pPr>
        <w:pStyle w:val="pj"/>
      </w:pPr>
      <w:r>
        <w:t xml:space="preserve">18) исключен в соответствии с </w:t>
      </w:r>
      <w:hyperlink r:id="rId259" w:anchor="sub_id=59" w:history="1">
        <w:r>
          <w:rPr>
            <w:rStyle w:val="a6"/>
          </w:rPr>
          <w:t>решением</w:t>
        </w:r>
      </w:hyperlink>
      <w:r>
        <w:rPr>
          <w:rStyle w:val="s0"/>
        </w:rPr>
        <w:t xml:space="preserve"> Совета директоров АО «Самрук-Қазына» от 26.08.22 г.</w:t>
      </w:r>
      <w:r>
        <w:rPr>
          <w:rStyle w:val="s0"/>
        </w:rPr>
        <w:t xml:space="preserve"> № 202 </w:t>
      </w:r>
      <w:r>
        <w:rPr>
          <w:rStyle w:val="s3"/>
        </w:rPr>
        <w:t>(</w:t>
      </w:r>
      <w:hyperlink r:id="rId260" w:anchor="sub_id=590118" w:history="1">
        <w:r>
          <w:rPr>
            <w:rStyle w:val="a6"/>
            <w:i/>
            <w:iCs/>
          </w:rPr>
          <w:t>см. стар. ред.</w:t>
        </w:r>
      </w:hyperlink>
      <w:r>
        <w:rPr>
          <w:rStyle w:val="s3"/>
        </w:rPr>
        <w:t>)</w:t>
      </w:r>
    </w:p>
    <w:p w:rsidR="00000000" w:rsidRDefault="00B35280">
      <w:pPr>
        <w:pStyle w:val="pj"/>
      </w:pPr>
      <w:r>
        <w:t xml:space="preserve">19) приобретение консультационных и юридических услуг по вопросам возможного инициирования международных арбитражей и судебных споров в иностранных </w:t>
      </w:r>
      <w:r>
        <w:t>юрисдикциях, а также по защите и/или представлению интересов заказчиков в международных коммерческих арбитражах, в международных организациях, в иностранных государственных и судебных органах;</w:t>
      </w:r>
    </w:p>
    <w:p w:rsidR="00000000" w:rsidRDefault="00B35280">
      <w:pPr>
        <w:pStyle w:val="pj"/>
      </w:pPr>
      <w:r>
        <w:t>20) приобретение услуг по предоставлению технической экспертизы</w:t>
      </w:r>
      <w:r>
        <w:t xml:space="preserve"> и проведению технических инспекций и ревизий счетов нефтяных/нефтегазовых операций для обеспечения выполнения функций Полномочного органа в соглашениях о разделе продукции.</w:t>
      </w:r>
    </w:p>
    <w:p w:rsidR="00000000" w:rsidRDefault="00B35280">
      <w:pPr>
        <w:pStyle w:val="pj"/>
      </w:pPr>
      <w:r>
        <w:rPr>
          <w:rStyle w:val="s0"/>
        </w:rPr>
        <w:t>21) приобретения товаров, работ, услуг, если общая сумма однородных товаров, работ</w:t>
      </w:r>
      <w:r>
        <w:rPr>
          <w:rStyle w:val="s0"/>
        </w:rPr>
        <w:t>, услуг, без учета НДС, предусмотренная планом закупок на соответствующий календарный год, не превышает тысячекратного размера месячного расчётного показателя, установленного законом о республиканском бюджете на соответствующий финансовый год.</w:t>
      </w:r>
    </w:p>
    <w:p w:rsidR="00000000" w:rsidRDefault="00B35280">
      <w:pPr>
        <w:pStyle w:val="pj"/>
      </w:pPr>
      <w:r>
        <w:rPr>
          <w:rStyle w:val="s0"/>
        </w:rPr>
        <w:t>При проведен</w:t>
      </w:r>
      <w:r>
        <w:rPr>
          <w:rStyle w:val="s0"/>
        </w:rPr>
        <w:t>ии закупок товаров в соответствии с подпунктом 21) настоящего пункта в случае наличия одного и более товаропроизводителей закупаемого товара, Заказчик приобретает товар у товаропроизводителя закупаемого товара, за исключением случая отказа товаропроизводит</w:t>
      </w:r>
      <w:r>
        <w:rPr>
          <w:rStyle w:val="s0"/>
        </w:rPr>
        <w:t>елей от поставки на условиях Заказчика либо отсутствия ответа на запрос Заказчика в течение 5 (пяти) рабочих дней.</w:t>
      </w:r>
    </w:p>
    <w:p w:rsidR="00000000" w:rsidRDefault="00B35280">
      <w:pPr>
        <w:pStyle w:val="pj"/>
      </w:pPr>
      <w:r>
        <w:rPr>
          <w:rStyle w:val="s0"/>
        </w:rPr>
        <w:t>Применение подпунктов 9), 11), 21) настоящего пункта допускается в случае отсутствия приобретаемых товаров, работ, услуг в электронном магази</w:t>
      </w:r>
      <w:r>
        <w:rPr>
          <w:rStyle w:val="s0"/>
        </w:rPr>
        <w:t>не в день принятия решения о закупке или отказа единственного поставщика от поставки.</w:t>
      </w:r>
    </w:p>
    <w:p w:rsidR="00000000" w:rsidRDefault="00B35280">
      <w:pPr>
        <w:pStyle w:val="pj"/>
      </w:pPr>
      <w:r>
        <w:t>Применение абзаца четвертого подпункта 1), подпунктов 6), 11), 14) настоящего пункта должно быть согласовано со службой комплаенс Заказчика или ПК (в случае отсутствия сл</w:t>
      </w:r>
      <w:r>
        <w:t>ужбы комплаенс Заказчика).</w:t>
      </w:r>
    </w:p>
    <w:p w:rsidR="00000000" w:rsidRDefault="00B35280">
      <w:pPr>
        <w:pStyle w:val="pj"/>
      </w:pPr>
      <w:r>
        <w:rPr>
          <w:rStyle w:val="s0"/>
        </w:rPr>
        <w:t>Осуществление закупки способом из одного источника у поставщика, чьи учредители (участники) и (или) акционеры являются юридическими лицами, местом регистрации которых является государство или территория, включенные в утверждаемый</w:t>
      </w:r>
      <w:r>
        <w:rPr>
          <w:rStyle w:val="s0"/>
        </w:rPr>
        <w:t xml:space="preserve">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допускается только по согласованию со службой комплаенс За</w:t>
      </w:r>
      <w:r>
        <w:rPr>
          <w:rStyle w:val="s0"/>
        </w:rPr>
        <w:t>казчика или ПК (в случае отсутствия службы комплаенс Заказчика).</w:t>
      </w:r>
    </w:p>
    <w:p w:rsidR="00000000" w:rsidRDefault="00B35280">
      <w:pPr>
        <w:pStyle w:val="pj"/>
      </w:pPr>
      <w:r>
        <w:rPr>
          <w:rStyle w:val="s0"/>
        </w:rPr>
        <w:t>Для проведения комплаенс проверки потенциальным поставщиком предоставляется информация обо всех учредителях (участниках), акционерах, доля участия (владения акций) которых превышает 10% и бен</w:t>
      </w:r>
      <w:r>
        <w:rPr>
          <w:rStyle w:val="s0"/>
        </w:rPr>
        <w:t>ефициарных владельцах потенциального поставщика (физических лицах, которым прямо или косвенно принадлежат более двадцати пяти процентов долей участия в уставном капитале либо размещенных (за вычетом привилегированных и выкупленных обществом) акций потенциа</w:t>
      </w:r>
      <w:r>
        <w:rPr>
          <w:rStyle w:val="s0"/>
        </w:rPr>
        <w:t>льного поставщика - юридического лица, а равно физическое лицо, осуществляющее контроль над потенциальным поставщиком иным образом, либо в интересах которого потенциальным поставщиком совершаются операции с деньгами и (или) иным имуществом) и его подрядчик</w:t>
      </w:r>
      <w:r>
        <w:rPr>
          <w:rStyle w:val="s0"/>
        </w:rPr>
        <w:t>ов, осуществляющих не менее 20% от общего объема приобретаемых ТРУ. В случае не раскрытия вышеуказанных сведений потенциальный поставщик предоставляет информацию о причинах отказа от раскрытия данных сведений.</w:t>
      </w:r>
    </w:p>
    <w:p w:rsidR="00000000" w:rsidRDefault="00B35280">
      <w:pPr>
        <w:pStyle w:val="pj"/>
      </w:pPr>
      <w:r>
        <w:rPr>
          <w:rStyle w:val="s0"/>
        </w:rPr>
        <w:t>2. Закупки товаров, работ, услуг способом из о</w:t>
      </w:r>
      <w:r>
        <w:rPr>
          <w:rStyle w:val="s0"/>
        </w:rPr>
        <w:t xml:space="preserve">дного источника осуществляются в исключительных случаях, когда их приобретение конкурентными способами не представляется возможным, за исключением осуществления закупок в соответствии с абзацем шестым подпункта 9), подпунктом 17) и подпунктом 21) пункта 1 </w:t>
      </w:r>
      <w:r>
        <w:rPr>
          <w:rStyle w:val="s0"/>
        </w:rPr>
        <w:t>статьи 59 Порядка.</w:t>
      </w:r>
    </w:p>
    <w:p w:rsidR="00000000" w:rsidRDefault="00B35280">
      <w:pPr>
        <w:pStyle w:val="pj"/>
      </w:pPr>
      <w:r>
        <w:t>3. Лицо, принявшее решение закупках способом из одного источника, несет персональную ответственность за неправомерность применения способа закупок из одного источника.</w:t>
      </w:r>
    </w:p>
    <w:p w:rsidR="00000000" w:rsidRDefault="00B35280">
      <w:pPr>
        <w:pStyle w:val="pj"/>
      </w:pPr>
      <w:r>
        <w:t>4. Решение по закупкам из одного источника формируется и утверждается</w:t>
      </w:r>
      <w:r>
        <w:t xml:space="preserve"> на веб-портале закупок посредством подписания ЭЦП.</w:t>
      </w:r>
    </w:p>
    <w:p w:rsidR="00000000" w:rsidRDefault="00B35280">
      <w:pPr>
        <w:pStyle w:val="pj"/>
      </w:pPr>
      <w:r>
        <w:rPr>
          <w:rStyle w:val="s0"/>
        </w:rPr>
        <w:t>5. Заказчик не позднее 10 (десяти) рабочих дней со дня заключения договора о закупках обязан разместить на веб-портале закупок отчет о закупках из одного источника по форме, определенной веб-порталом закупок.</w:t>
      </w:r>
    </w:p>
    <w:p w:rsidR="00000000" w:rsidRDefault="00B35280">
      <w:pPr>
        <w:pStyle w:val="pj"/>
      </w:pPr>
      <w:r>
        <w:rPr>
          <w:rStyle w:val="s0"/>
        </w:rPr>
        <w:t>Отчет должен содержать следующее:</w:t>
      </w:r>
    </w:p>
    <w:p w:rsidR="00000000" w:rsidRDefault="00B35280">
      <w:pPr>
        <w:pStyle w:val="pj"/>
      </w:pPr>
      <w:r>
        <w:rPr>
          <w:rStyle w:val="s0"/>
        </w:rPr>
        <w:t>1) сведения о</w:t>
      </w:r>
      <w:r>
        <w:rPr>
          <w:rStyle w:val="s0"/>
        </w:rPr>
        <w:t xml:space="preserve"> лице, принявшем решение об осуществлении закупок способом из одного источника;</w:t>
      </w:r>
    </w:p>
    <w:p w:rsidR="00000000" w:rsidRDefault="00B35280">
      <w:pPr>
        <w:pStyle w:val="pj"/>
      </w:pPr>
      <w:r>
        <w:rPr>
          <w:rStyle w:val="s0"/>
        </w:rPr>
        <w:t>2) обоснование причин невозможности осуществления закупок иными способами;</w:t>
      </w:r>
    </w:p>
    <w:p w:rsidR="00000000" w:rsidRDefault="00B35280">
      <w:pPr>
        <w:pStyle w:val="pj"/>
      </w:pPr>
      <w:r>
        <w:rPr>
          <w:rStyle w:val="s0"/>
        </w:rPr>
        <w:t>3) обоснование выбора поставщика;</w:t>
      </w:r>
    </w:p>
    <w:p w:rsidR="00000000" w:rsidRDefault="00B35280">
      <w:pPr>
        <w:pStyle w:val="pj"/>
      </w:pPr>
      <w:r>
        <w:rPr>
          <w:rStyle w:val="s0"/>
        </w:rPr>
        <w:t>4) обоснование цены заключенного договора о закупках.</w:t>
      </w:r>
    </w:p>
    <w:p w:rsidR="00000000" w:rsidRDefault="00B35280">
      <w:pPr>
        <w:pStyle w:val="pc"/>
      </w:pPr>
      <w:r>
        <w:t> </w:t>
      </w:r>
    </w:p>
    <w:p w:rsidR="00000000" w:rsidRDefault="00B35280">
      <w:pPr>
        <w:pStyle w:val="pc"/>
      </w:pPr>
      <w:r>
        <w:t> </w:t>
      </w:r>
    </w:p>
    <w:p w:rsidR="00000000" w:rsidRDefault="00B35280">
      <w:pPr>
        <w:pStyle w:val="pj"/>
      </w:pPr>
      <w:bookmarkStart w:id="102" w:name="SUB600000"/>
      <w:bookmarkEnd w:id="102"/>
      <w:r>
        <w:t>Глава 18.</w:t>
      </w:r>
      <w:r>
        <w:t xml:space="preserve"> И</w:t>
      </w:r>
      <w:r>
        <w:rPr>
          <w:rStyle w:val="s0"/>
        </w:rPr>
        <w:t xml:space="preserve">сключена в соответствии с </w:t>
      </w:r>
      <w:hyperlink r:id="rId261" w:anchor="sub_id=18" w:history="1">
        <w:r>
          <w:rPr>
            <w:rStyle w:val="a6"/>
          </w:rPr>
          <w:t>решением</w:t>
        </w:r>
      </w:hyperlink>
      <w:r>
        <w:rPr>
          <w:rStyle w:val="s0"/>
        </w:rPr>
        <w:t xml:space="preserve"> Совета директоров АО «Самрук-Қазына» от 25.04.25 г. № 252 </w:t>
      </w:r>
      <w:r>
        <w:rPr>
          <w:rStyle w:val="s3"/>
        </w:rPr>
        <w:t>(введены в действие с 26 мая 2025 г.) (</w:t>
      </w:r>
      <w:hyperlink r:id="rId262" w:anchor="sub_id=60000" w:history="1">
        <w:r>
          <w:rPr>
            <w:rStyle w:val="a6"/>
            <w:i/>
            <w:iCs/>
          </w:rPr>
          <w:t>см. стар. ред.</w:t>
        </w:r>
      </w:hyperlink>
      <w:r>
        <w:rPr>
          <w:rStyle w:val="s3"/>
        </w:rPr>
        <w:t>)</w:t>
      </w:r>
    </w:p>
    <w:p w:rsidR="00000000" w:rsidRDefault="00B35280">
      <w:pPr>
        <w:pStyle w:val="pc"/>
      </w:pPr>
      <w:r>
        <w:t> </w:t>
      </w:r>
    </w:p>
    <w:p w:rsidR="00000000" w:rsidRDefault="00B35280">
      <w:pPr>
        <w:pStyle w:val="pc"/>
      </w:pPr>
      <w:r>
        <w:t> </w:t>
      </w:r>
    </w:p>
    <w:p w:rsidR="00000000" w:rsidRDefault="00B35280">
      <w:pPr>
        <w:pStyle w:val="pc"/>
      </w:pPr>
      <w:bookmarkStart w:id="103" w:name="SUB610000"/>
      <w:bookmarkEnd w:id="103"/>
      <w:r>
        <w:rPr>
          <w:b/>
          <w:bCs/>
        </w:rPr>
        <w:t>Глава 19. Заключение договора о закупках</w:t>
      </w:r>
    </w:p>
    <w:p w:rsidR="00000000" w:rsidRDefault="00B35280">
      <w:pPr>
        <w:pStyle w:val="pc"/>
      </w:pPr>
      <w:r>
        <w:t> </w:t>
      </w:r>
    </w:p>
    <w:p w:rsidR="00000000" w:rsidRDefault="00B35280">
      <w:pPr>
        <w:pStyle w:val="pji"/>
      </w:pPr>
      <w:r>
        <w:rPr>
          <w:rStyle w:val="s3"/>
        </w:rPr>
        <w:t xml:space="preserve">В статью 61 внесены изменения в соответствии с </w:t>
      </w:r>
      <w:hyperlink r:id="rId263" w:anchor="sub_id=61" w:history="1">
        <w:r>
          <w:rPr>
            <w:rStyle w:val="a6"/>
            <w:i/>
            <w:iCs/>
          </w:rPr>
          <w:t>решением</w:t>
        </w:r>
      </w:hyperlink>
      <w:r>
        <w:rPr>
          <w:rStyle w:val="s3"/>
        </w:rPr>
        <w:t xml:space="preserve"> Совета директоро</w:t>
      </w:r>
      <w:r>
        <w:rPr>
          <w:rStyle w:val="s3"/>
        </w:rPr>
        <w:t>в АО «Самрук-Қазына» от 21.04.23 г. № 217 (введены в действие с 10 мая 2023 г. (</w:t>
      </w:r>
      <w:hyperlink r:id="rId264" w:anchor="sub_id=610000" w:history="1">
        <w:r>
          <w:rPr>
            <w:rStyle w:val="a6"/>
            <w:i/>
            <w:iCs/>
          </w:rPr>
          <w:t>см. стар. ред.</w:t>
        </w:r>
      </w:hyperlink>
      <w:r>
        <w:rPr>
          <w:rStyle w:val="s3"/>
        </w:rPr>
        <w:t xml:space="preserve">; введены в действие с 31 мая 2023 г. </w:t>
      </w:r>
      <w:hyperlink r:id="rId265" w:anchor="sub_id=610000" w:history="1">
        <w:r>
          <w:rPr>
            <w:rStyle w:val="a6"/>
            <w:i/>
            <w:iCs/>
          </w:rPr>
          <w:t>см. стар. ред.</w:t>
        </w:r>
      </w:hyperlink>
      <w:r>
        <w:rPr>
          <w:rStyle w:val="s3"/>
        </w:rPr>
        <w:t xml:space="preserve">); </w:t>
      </w:r>
      <w:hyperlink r:id="rId266" w:anchor="sub_id=2300" w:history="1">
        <w:r>
          <w:rPr>
            <w:rStyle w:val="a6"/>
            <w:i/>
            <w:iCs/>
          </w:rPr>
          <w:t>решением</w:t>
        </w:r>
      </w:hyperlink>
      <w:r>
        <w:rPr>
          <w:rStyle w:val="s3"/>
        </w:rPr>
        <w:t xml:space="preserve"> Совета директоров АО «Самрук-Қазына» от 05.04.24 г. № 233 (введе</w:t>
      </w:r>
      <w:r>
        <w:rPr>
          <w:rStyle w:val="s3"/>
        </w:rPr>
        <w:t>ны в действие с 22 апреля 2024 г. (</w:t>
      </w:r>
      <w:hyperlink r:id="rId267" w:anchor="sub_id=61000" w:history="1">
        <w:r>
          <w:rPr>
            <w:rStyle w:val="a6"/>
            <w:i/>
            <w:iCs/>
          </w:rPr>
          <w:t>см. стар. ред.</w:t>
        </w:r>
      </w:hyperlink>
      <w:r>
        <w:rPr>
          <w:rStyle w:val="s3"/>
        </w:rPr>
        <w:t xml:space="preserve">; введены в действие с 30 июня 2024 г. </w:t>
      </w:r>
      <w:hyperlink r:id="rId268" w:anchor="sub_id=20000" w:history="1">
        <w:r>
          <w:rPr>
            <w:rStyle w:val="a6"/>
            <w:i/>
            <w:iCs/>
          </w:rPr>
          <w:t>см</w:t>
        </w:r>
        <w:r>
          <w:rPr>
            <w:rStyle w:val="a6"/>
            <w:i/>
            <w:iCs/>
          </w:rPr>
          <w:t>. стар. ред.</w:t>
        </w:r>
      </w:hyperlink>
      <w:r>
        <w:rPr>
          <w:rStyle w:val="s3"/>
        </w:rPr>
        <w:t xml:space="preserve">); </w:t>
      </w:r>
      <w:hyperlink r:id="rId269" w:anchor="sub_id=1300" w:history="1">
        <w:r>
          <w:rPr>
            <w:rStyle w:val="a6"/>
            <w:i/>
            <w:iCs/>
          </w:rPr>
          <w:t>решением</w:t>
        </w:r>
      </w:hyperlink>
      <w:r>
        <w:rPr>
          <w:rStyle w:val="s3"/>
        </w:rPr>
        <w:t xml:space="preserve"> Совета директоров АО «Самрук-Қазына» от 02.09.24 г. № 240 (введены в действие с 20 сентября 2024 г.) (</w:t>
      </w:r>
      <w:hyperlink r:id="rId270" w:anchor="sub_id=61000" w:history="1">
        <w:r>
          <w:rPr>
            <w:rStyle w:val="a6"/>
            <w:i/>
            <w:iCs/>
          </w:rPr>
          <w:t>см. стар. ред.</w:t>
        </w:r>
      </w:hyperlink>
      <w:r>
        <w:rPr>
          <w:rStyle w:val="s3"/>
        </w:rPr>
        <w:t xml:space="preserve">); </w:t>
      </w:r>
      <w:hyperlink r:id="rId271" w:anchor="sub_id=61" w:history="1">
        <w:r>
          <w:rPr>
            <w:rStyle w:val="a6"/>
            <w:i/>
            <w:iCs/>
          </w:rPr>
          <w:t>решением</w:t>
        </w:r>
      </w:hyperlink>
      <w:r>
        <w:rPr>
          <w:rStyle w:val="s3"/>
        </w:rPr>
        <w:t xml:space="preserve"> Совета директоров АО «Самрук-Қазына» от 25.04.25 г. № 252 (введены в действие с 26 мая 2025 г.) (</w:t>
      </w:r>
      <w:hyperlink r:id="rId272" w:anchor="sub_id=61000" w:history="1">
        <w:r>
          <w:rPr>
            <w:rStyle w:val="a6"/>
            <w:i/>
            <w:iCs/>
          </w:rPr>
          <w:t>см. стар. ред.</w:t>
        </w:r>
      </w:hyperlink>
      <w:r>
        <w:rPr>
          <w:rStyle w:val="s3"/>
        </w:rPr>
        <w:t>)</w:t>
      </w:r>
    </w:p>
    <w:p w:rsidR="00000000" w:rsidRDefault="00B35280">
      <w:pPr>
        <w:pStyle w:val="pj"/>
        <w:ind w:left="1200" w:hanging="800"/>
      </w:pPr>
      <w:r>
        <w:rPr>
          <w:rStyle w:val="s1"/>
        </w:rPr>
        <w:t>Статья 61. Порядок заключения договора о закупках</w:t>
      </w:r>
    </w:p>
    <w:p w:rsidR="00000000" w:rsidRDefault="00B35280">
      <w:pPr>
        <w:pStyle w:val="pj"/>
      </w:pPr>
      <w:r>
        <w:t xml:space="preserve">1. Заключение и исполнение договора о закупках осуществляется в соответствии с Законом, </w:t>
      </w:r>
      <w:hyperlink r:id="rId273" w:history="1">
        <w:r>
          <w:rPr>
            <w:rStyle w:val="a6"/>
          </w:rPr>
          <w:t>гражданским законодательством</w:t>
        </w:r>
      </w:hyperlink>
      <w:r>
        <w:t xml:space="preserve"> Республики Казахстан, Порядком.</w:t>
      </w:r>
    </w:p>
    <w:p w:rsidR="00000000" w:rsidRDefault="00B35280">
      <w:pPr>
        <w:pStyle w:val="pj"/>
      </w:pPr>
      <w:r>
        <w:t xml:space="preserve">2. Договор о закупках способом тендера или запроса ценовых предложений заключается на веб-портале закупок в соответствии с проектом договора, содержащимся в тендерной </w:t>
      </w:r>
      <w:r>
        <w:t xml:space="preserve">документации или объявлении о проведении закупок способом запроса ценовых предложений, по цене, предложенной победителем закупок, с начислением к ней НДС (за исключением случаев, когда победитель закупок не является плательщиком НДС или предмет закупок не </w:t>
      </w:r>
      <w:r>
        <w:t xml:space="preserve">облагается НДС в соответствии с законодательством Республики Казахстан) в течение </w:t>
      </w:r>
      <w:r>
        <w:rPr>
          <w:rStyle w:val="s0"/>
        </w:rPr>
        <w:t>12 (двенадцати)</w:t>
      </w:r>
      <w:r>
        <w:t xml:space="preserve"> рабочих дней (в случае заключения договора с нерезидентом Республики Казахстан - 14 (четырнадцати) рабочих дней) со дня публикации протокола итогов закупок.</w:t>
      </w:r>
    </w:p>
    <w:p w:rsidR="00000000" w:rsidRDefault="00B35280">
      <w:pPr>
        <w:pStyle w:val="pj"/>
      </w:pPr>
      <w:r>
        <w:t>П</w:t>
      </w:r>
      <w:r>
        <w:t xml:space="preserve">ри этом Заказчик направляет победителю тендера, закупки способом запроса ценовых предложений подписанный со своей стороны проект договора о закупках </w:t>
      </w:r>
      <w:r>
        <w:rPr>
          <w:rStyle w:val="s0"/>
        </w:rPr>
        <w:t>в течение 7 (семи)</w:t>
      </w:r>
      <w:r>
        <w:t xml:space="preserve"> рабочих дней, но не ранее чем через 3 (три) рабочих дня, с даты публикации протокола ито</w:t>
      </w:r>
      <w:r>
        <w:t>гов закупок. Победитель закупок обязан подписать договор на веб-портале закупок в срок не более 5 (пяти) рабочих дней со дня подписания его Заказчиком.</w:t>
      </w:r>
    </w:p>
    <w:p w:rsidR="00000000" w:rsidRDefault="00B35280">
      <w:pPr>
        <w:pStyle w:val="pj"/>
      </w:pPr>
      <w:r>
        <w:t>В случае, если договор о закупках заключается с нерезидентом Республики Казахстан, срок подписания догов</w:t>
      </w:r>
      <w:r>
        <w:t>ора для каждой из сторон составляет по 7 (семь) рабочих дней.</w:t>
      </w:r>
    </w:p>
    <w:p w:rsidR="00000000" w:rsidRDefault="00B35280">
      <w:pPr>
        <w:pStyle w:val="pj"/>
      </w:pPr>
      <w:r>
        <w:t xml:space="preserve">Процедура заключения договора о закупках может быть приостановлена централизованной службой по контролю за закупками в порядке, определенном </w:t>
      </w:r>
      <w:hyperlink r:id="rId274" w:history="1">
        <w:r>
          <w:rPr>
            <w:rStyle w:val="a6"/>
          </w:rPr>
          <w:t>Правилами</w:t>
        </w:r>
      </w:hyperlink>
      <w:r>
        <w:t xml:space="preserve"> проведения контроля за осуществлением закупок, утвержденными Советом директоров Фонда.</w:t>
      </w:r>
    </w:p>
    <w:p w:rsidR="00000000" w:rsidRDefault="00B35280">
      <w:pPr>
        <w:pStyle w:val="pj"/>
      </w:pPr>
      <w:r>
        <w:t>В данном случае течение срока заключения договора о закупках приостанавливается на время проведения внеплановой проверки.</w:t>
      </w:r>
    </w:p>
    <w:p w:rsidR="00000000" w:rsidRDefault="00B35280">
      <w:pPr>
        <w:pStyle w:val="pj"/>
      </w:pPr>
      <w:r>
        <w:t xml:space="preserve">Течение срока заключения </w:t>
      </w:r>
      <w:r>
        <w:t>договора о закупках продолжается со дня принятия централизованной службой по контролю за закупками решения о возобновлении процедуры заключения договора.</w:t>
      </w:r>
    </w:p>
    <w:p w:rsidR="00000000" w:rsidRDefault="00B35280">
      <w:pPr>
        <w:pStyle w:val="pj"/>
      </w:pPr>
      <w:r>
        <w:t>В случае утверждения плана закупок или изменений и/или дополнений в план закупок (по товарам, работам,</w:t>
      </w:r>
      <w:r>
        <w:t xml:space="preserve"> услугам, закупаемых по предварительному плану закупок) после подведения итогов закупок, течение срока заключения договора начинается с даты утверждения плана закупок или изменений и/или дополнений.</w:t>
      </w:r>
    </w:p>
    <w:p w:rsidR="00000000" w:rsidRDefault="00B35280">
      <w:pPr>
        <w:pStyle w:val="pj"/>
      </w:pPr>
      <w:r>
        <w:t>Договор может быть подписан на бумажном носителе в случая</w:t>
      </w:r>
      <w:r>
        <w:t>х заключения договора о закупках:</w:t>
      </w:r>
    </w:p>
    <w:p w:rsidR="00000000" w:rsidRDefault="00B35280">
      <w:pPr>
        <w:pStyle w:val="pj"/>
      </w:pPr>
      <w:r>
        <w:t>- с нерезидентом Республики Казахстан;</w:t>
      </w:r>
    </w:p>
    <w:p w:rsidR="00000000" w:rsidRDefault="00B35280">
      <w:pPr>
        <w:pStyle w:val="pj"/>
      </w:pPr>
      <w:r>
        <w:t>- в рамках реализации ЗКС;</w:t>
      </w:r>
    </w:p>
    <w:p w:rsidR="00000000" w:rsidRDefault="00B35280">
      <w:pPr>
        <w:pStyle w:val="pj"/>
      </w:pPr>
      <w:r>
        <w:t>- в виде EPC-контракта.</w:t>
      </w:r>
    </w:p>
    <w:p w:rsidR="00000000" w:rsidRDefault="00B35280">
      <w:pPr>
        <w:pStyle w:val="pj"/>
      </w:pPr>
      <w:r>
        <w:t>При этом электронная копия договора должна быть загружена на веб-портал закупок в срок не более 5 (пяти) рабочих дней с даты заключения договора о закупках.</w:t>
      </w:r>
    </w:p>
    <w:p w:rsidR="00000000" w:rsidRDefault="00B35280">
      <w:pPr>
        <w:pStyle w:val="pj"/>
      </w:pPr>
      <w:r>
        <w:t xml:space="preserve">В случае заключения договора о закупках с нерезидентом Республики Казахстан допускается оформление </w:t>
      </w:r>
      <w:r>
        <w:t>договора о закупках в предлагаемой им форме с учетом требований законодательства Республики Казахстан.</w:t>
      </w:r>
    </w:p>
    <w:p w:rsidR="00000000" w:rsidRDefault="00B35280">
      <w:pPr>
        <w:pStyle w:val="pj"/>
      </w:pPr>
      <w:r>
        <w:t>3. Заказчик направляет проект договора о закупках, сформированный в виде электронного документа, в личный кабинет потенциального поставщика для подтвержд</w:t>
      </w:r>
      <w:r>
        <w:t>ения редакции проекта договора. При этом потенциальный поставщик должен подтвердить редакцию проекта договора в течение 1 (одного) рабочего дня с даты получения проекта договора.</w:t>
      </w:r>
    </w:p>
    <w:p w:rsidR="00000000" w:rsidRDefault="00B35280">
      <w:pPr>
        <w:pStyle w:val="pj"/>
      </w:pPr>
      <w:r>
        <w:t>В случае не подтверждения редакции проекта договора потенциальным поставщиком</w:t>
      </w:r>
      <w:r>
        <w:t xml:space="preserve"> в установленный срок, Заказчик вправе подписать договор о закупках и направить подписанный со своей стороны договор потенциальному поставщику на подписание.</w:t>
      </w:r>
    </w:p>
    <w:p w:rsidR="00000000" w:rsidRDefault="00B35280">
      <w:pPr>
        <w:pStyle w:val="pj"/>
      </w:pPr>
      <w:r>
        <w:rPr>
          <w:rStyle w:val="s0"/>
        </w:rPr>
        <w:t>4. Проект договора от лица консорциума подписывается участником консорциума, подавшим тендерную за</w:t>
      </w:r>
      <w:r>
        <w:rPr>
          <w:rStyle w:val="s0"/>
        </w:rPr>
        <w:t>явку от лица консорциума.</w:t>
      </w:r>
    </w:p>
    <w:p w:rsidR="00000000" w:rsidRDefault="00B35280">
      <w:pPr>
        <w:pStyle w:val="pj"/>
      </w:pPr>
      <w:r>
        <w:rPr>
          <w:rStyle w:val="s0"/>
        </w:rPr>
        <w:t>5. В случае, если потенциальный поставщик, за исключением потенциального поставщика, занявшего по итогам тендера или закупок способом запроса ценовых предложений второе место, не подписал договор в установленные сроки, то такой по</w:t>
      </w:r>
      <w:r>
        <w:rPr>
          <w:rStyle w:val="s0"/>
        </w:rPr>
        <w:t>тенциальный поставщик признается уклонившимся от заключения договора.</w:t>
      </w:r>
    </w:p>
    <w:p w:rsidR="00000000" w:rsidRDefault="00B35280">
      <w:pPr>
        <w:pStyle w:val="pj"/>
      </w:pPr>
      <w: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rsidR="00000000" w:rsidRDefault="00B35280">
      <w:pPr>
        <w:pStyle w:val="pj"/>
      </w:pPr>
      <w:r>
        <w:t>Потенциальный поставщик не</w:t>
      </w:r>
      <w:r>
        <w:t xml:space="preserve"> признается уклонившимся от заключения договора о закупках в случаях отказа потенциального поставщика от заключения договора (долгосрочного договора) о закупках в связи с несвоевременным направлением Заказчиком подписанного с его стороны договора в адрес п</w:t>
      </w:r>
      <w:r>
        <w:t>отенциального поставщика.</w:t>
      </w:r>
    </w:p>
    <w:p w:rsidR="00000000" w:rsidRDefault="00B35280">
      <w:pPr>
        <w:pStyle w:val="pj"/>
      </w:pPr>
      <w:r>
        <w:t>6. Договор о закупках способом из одного источника, способом тендера с ограниченным участием, запроса ценовых предложений с ограниченным участием заключается на веб-портале закупок в течение 10 (десяти) рабочих дней (в случае закл</w:t>
      </w:r>
      <w:r>
        <w:t>ючения договора с нерезидентом Республики Казахстан - 20 (двадцать) рабочих дней) с даты принятия решения об осуществлении закупок/подписания протокола итогов закупок способом тендера с ограниченным участием/подписания протокола итогов закупок способом зап</w:t>
      </w:r>
      <w:r>
        <w:t>роса ценовых предложений с ограниченным участием.</w:t>
      </w:r>
    </w:p>
    <w:p w:rsidR="00000000" w:rsidRDefault="00B35280">
      <w:pPr>
        <w:pStyle w:val="pj"/>
      </w:pPr>
      <w:r>
        <w:t>При этом договоры о закупках способом из одного источника, тендера с ограниченным участием, запроса ценовых предложений с ограниченным участи могут быть подписаны на бумажном носителе с последующей обязател</w:t>
      </w:r>
      <w:r>
        <w:t>ьной загрузкой на веб-портал закупок электронной копии такого договора в срок не более 5 (пяти) рабочих дней с даты заключения договора о закупках.</w:t>
      </w:r>
    </w:p>
    <w:p w:rsidR="00000000" w:rsidRDefault="00B35280">
      <w:pPr>
        <w:pStyle w:val="pj"/>
      </w:pPr>
      <w:r>
        <w:t>Сведения, указываемые Заказчиками/организаторами в договоре о закупках, должны соответствовать электронной к</w:t>
      </w:r>
      <w:r>
        <w:t>арточке учета договора веб-портала закупок.</w:t>
      </w:r>
    </w:p>
    <w:p w:rsidR="00000000" w:rsidRDefault="00B35280">
      <w:pPr>
        <w:pStyle w:val="pj"/>
      </w:pPr>
      <w:r>
        <w:t>7. И</w:t>
      </w:r>
      <w:r>
        <w:rPr>
          <w:rStyle w:val="s0"/>
        </w:rPr>
        <w:t xml:space="preserve">сключен в соответствии с </w:t>
      </w:r>
      <w:hyperlink r:id="rId275" w:anchor="sub_id=61" w:history="1">
        <w:r>
          <w:rPr>
            <w:rStyle w:val="a6"/>
          </w:rPr>
          <w:t>решением</w:t>
        </w:r>
      </w:hyperlink>
      <w:r>
        <w:rPr>
          <w:rStyle w:val="s0"/>
        </w:rPr>
        <w:t xml:space="preserve"> Совета директоров АО «Самрук-Қазына» от 25.04.25 г. № 252 </w:t>
      </w:r>
      <w:r>
        <w:rPr>
          <w:rStyle w:val="s3"/>
        </w:rPr>
        <w:t>(введены в действие с 26 мая 2025 г.</w:t>
      </w:r>
      <w:r>
        <w:rPr>
          <w:rStyle w:val="s3"/>
        </w:rPr>
        <w:t>) (</w:t>
      </w:r>
      <w:hyperlink r:id="rId276" w:anchor="sub_id=610700" w:history="1">
        <w:r>
          <w:rPr>
            <w:rStyle w:val="a6"/>
            <w:i/>
            <w:iCs/>
          </w:rPr>
          <w:t>см. стар. ред.</w:t>
        </w:r>
      </w:hyperlink>
      <w:r>
        <w:rPr>
          <w:rStyle w:val="s3"/>
        </w:rPr>
        <w:t>)</w:t>
      </w:r>
    </w:p>
    <w:p w:rsidR="00000000" w:rsidRDefault="00B35280">
      <w:pPr>
        <w:pStyle w:val="pj"/>
      </w:pPr>
      <w:r>
        <w:t>8. Долгосрочный договор о закупках товаров, работ и услуг может заключаться на срок не более 10 (десяти) лет, за исключением случаев, если иное предусмотрено постановлением Правительства Республики Казахстан, закупочной категорийной стратегией, инвестицион</w:t>
      </w:r>
      <w:r>
        <w:t>ным проектом Фонда/ПК на срок реализации такого проекта или для функционирования производства, созданного в рамках инвестиционного стратегического проекта на территории специальной экономической зоны.</w:t>
      </w:r>
    </w:p>
    <w:p w:rsidR="00000000" w:rsidRDefault="00B35280">
      <w:pPr>
        <w:pStyle w:val="pj"/>
      </w:pPr>
      <w:r>
        <w:t>9. Если договор о закупках заключается с товаропроизвод</w:t>
      </w:r>
      <w:r>
        <w:t xml:space="preserve">ителем закупаемого товара (товаропроизводителем товара, однородного с закупаемым на основании заявления (декларации), указанного в </w:t>
      </w:r>
      <w:hyperlink w:anchor="sub6" w:history="1">
        <w:r>
          <w:rPr>
            <w:rStyle w:val="a6"/>
          </w:rPr>
          <w:t>пункте 18 Приложения № 6</w:t>
        </w:r>
      </w:hyperlink>
      <w:r>
        <w:t xml:space="preserve"> и </w:t>
      </w:r>
      <w:hyperlink w:anchor="sub11" w:history="1">
        <w:r>
          <w:rPr>
            <w:rStyle w:val="a6"/>
          </w:rPr>
          <w:t>пункте 9 Приложения № 11</w:t>
        </w:r>
      </w:hyperlink>
      <w:r>
        <w:t xml:space="preserve"> к Порядку), или ор</w:t>
      </w:r>
      <w:r>
        <w:t>ганизацией инвалидов (физическим лицом - инвалидом, осуществляющим предпринимательскую деятельность), производящей закупаемый товар, способом тендера или запроса ценовых предложений, условиями договора должна предусматриваться предоплата в размере не менее</w:t>
      </w:r>
      <w:r>
        <w:t xml:space="preserve"> 30% от суммы договора (при долгосрочных закупках - не менее 30% от суммы, предусмотренной для поставки товара на следующие 12 (двенадцать) месяцев действия долгосрочного договора), которая должна выплачиваться не позднее 10 (десяти) календарных дней со дн</w:t>
      </w:r>
      <w:r>
        <w:t>я заключения договора.</w:t>
      </w:r>
    </w:p>
    <w:p w:rsidR="00000000" w:rsidRDefault="00B35280">
      <w:pPr>
        <w:pStyle w:val="pj"/>
      </w:pPr>
      <w:bookmarkStart w:id="104" w:name="SUB611000"/>
      <w:bookmarkEnd w:id="104"/>
      <w:r>
        <w:t>10. Договор о закупках строительно-монтажных работ, по которым имеется сметная, предпроектная, проектная (проектно-сметная) документация, утвержденная в установленном порядке, должен содержать обязательство поставщика/субподрядчика п</w:t>
      </w:r>
      <w:r>
        <w:t>о приобретению товаров, подлежащих монтажу, оснащению строящегося объекта и (или) потреблению при строительстве в соответствии со сметной, предпроектной, проектной (проектно-сметной) документации, у товаропроизводителей закупаемого товара и организаций, ре</w:t>
      </w:r>
      <w:r>
        <w:t>ализующих Проект по созданию новых производств по закупаемому товару, на основе коммерческих предложений, представленных на веб-портале закупок.</w:t>
      </w:r>
    </w:p>
    <w:p w:rsidR="00000000" w:rsidRDefault="00B35280">
      <w:pPr>
        <w:pStyle w:val="pj"/>
      </w:pPr>
      <w:r>
        <w:t>Победитель тендера (поставщик/субподрядчик) рассматривает коммерческие предложения на предмет соответствия цены</w:t>
      </w:r>
      <w:r>
        <w:t xml:space="preserve"> и характеристик товара требованиям сметной, предпроектной, проектной (проектно-сметной) документации в срок до даты заключения договора о закупках с Заказчиком по итогам тендера.</w:t>
      </w:r>
    </w:p>
    <w:p w:rsidR="00000000" w:rsidRDefault="00B35280">
      <w:pPr>
        <w:pStyle w:val="pj"/>
      </w:pPr>
      <w:r>
        <w:t xml:space="preserve">В случае соответствия цены и характеристик товара вышеуказанным требованиям </w:t>
      </w:r>
      <w:r>
        <w:t>победитель тендера (поставщик/субподрядчик) должен заключить договор с товаропроизводителем закупаемого товара и/или организацией, реализующей Проект по созданию новых производств по закупаемому товару, представившим наименьшую цену на дату подведения итог</w:t>
      </w:r>
      <w:r>
        <w:t>ов тендера.</w:t>
      </w:r>
    </w:p>
    <w:p w:rsidR="00000000" w:rsidRDefault="00B35280">
      <w:pPr>
        <w:pStyle w:val="pj"/>
      </w:pPr>
      <w:r>
        <w:t>При этом в случае подачи коммерческих предложений после подведения итогов тендера победитель тендера (поставщик/субподрядчик) не освобождается от выполнения обязательства, предусмотренного настоящим пунктом, за исключением случая наличия догово</w:t>
      </w:r>
      <w:r>
        <w:t>ра на поставку предлагаемых товаров на момент подачи коммерческого предложения, а также несоответствия цены и характеристик товара требованиям сметной, предпроектной, проектной (проектно-сметной) документации.</w:t>
      </w:r>
    </w:p>
    <w:p w:rsidR="00000000" w:rsidRDefault="00B35280">
      <w:pPr>
        <w:pStyle w:val="pj"/>
      </w:pPr>
      <w:r>
        <w:t>В случае неисполнения нормы настоящего пункта,</w:t>
      </w:r>
      <w:r>
        <w:t xml:space="preserve"> поставщик работ несет ответственность за неисполнение обязательства в виде штрафа в размере 20% от общей стоимости договора о закупках, который должен быть оплачен поставщиком работ или может быть удержан Заказчиком до подписания сторонами соответствующег</w:t>
      </w:r>
      <w:r>
        <w:t>о (окончательного) акта, подтверждающего прием - передачу выполненных работ.</w:t>
      </w:r>
    </w:p>
    <w:p w:rsidR="00000000" w:rsidRDefault="00B35280">
      <w:pPr>
        <w:pStyle w:val="pj"/>
      </w:pPr>
      <w:r>
        <w:t>Подтверждением исполнения поставщиком/субподрядчиком обязательства, предусмотренного настоящим пунктом, является предоставление поставщиком/субподрядчиком до даты подписания сторо</w:t>
      </w:r>
      <w:r>
        <w:t>нами соответствующего (окончательного) акта, подтверждающего прием-передачу выполненных работ, копии(й) договора(ов) о закупках товаров у товаропроизводителя(ей) закупаемых товаров/организации(ий), реализующей(их) Проект по созданию новых производств по за</w:t>
      </w:r>
      <w:r>
        <w:t>купаемому товару, актов приема-передачи товаров.</w:t>
      </w:r>
    </w:p>
    <w:p w:rsidR="00000000" w:rsidRDefault="00B35280">
      <w:pPr>
        <w:pStyle w:val="pj"/>
      </w:pPr>
      <w:r>
        <w:t>10-1. Договор о закупках работ или услуг, включенных в Перечень работ и услуг, при выполнении и оказании которых закупки товаров осуществляются у товаропроизводителей, утвержденный Оператором Фонда по закупк</w:t>
      </w:r>
      <w:r>
        <w:t>ам по согласованию с НПП, должен содержать обязательство поставщика по приобретению товаров, необходимых для выполнения работ или оказания услуг, включенных в соответствующий перечень, у товаропроизводителей закупаемого товара и организаций, реализующих Пр</w:t>
      </w:r>
      <w:r>
        <w:t>оект по созданию новых производств по закупаемому товару.</w:t>
      </w:r>
    </w:p>
    <w:p w:rsidR="00000000" w:rsidRDefault="00B35280">
      <w:pPr>
        <w:pStyle w:val="pj"/>
      </w:pPr>
      <w:r>
        <w:t>Перечень товаров, закупаемых у товаропроизводителей в рамках работ и услуг, утверждается Оператором Фонда по закупкам по согласованию с НПП.</w:t>
      </w:r>
    </w:p>
    <w:p w:rsidR="00000000" w:rsidRDefault="00B35280">
      <w:pPr>
        <w:pStyle w:val="pj"/>
      </w:pPr>
      <w:r>
        <w:t xml:space="preserve">В случае неисполнения нормы настоящего пункта, поставщик </w:t>
      </w:r>
      <w:r>
        <w:t>работ/услуг несет ответственность за неисполнение обязательства в виде штрафа в размере 20% от общей стоимости товара, приобретенного с нарушением обязательства, который должен быть оплачен поставщиком работ/услуг или может быть удержан Заказчиком до подпи</w:t>
      </w:r>
      <w:r>
        <w:t>сания сторонами соответствующего (окончательного) акта, подтверждающего прием-передачу выполненных работ/оказанных услуг.</w:t>
      </w:r>
    </w:p>
    <w:p w:rsidR="00000000" w:rsidRDefault="00B35280">
      <w:pPr>
        <w:pStyle w:val="pj"/>
      </w:pPr>
      <w:r>
        <w:t>Подтверждением исполнения поставщиком обязательства, предусмотренного настоящим пунктом, является предоставление поставщиком до даты п</w:t>
      </w:r>
      <w:r>
        <w:t>одписания сторонами соответствующего (окончательного) акта, подтверждающего прием-передачу выполненных работ/оказанных услуг, копии(й) договора(ов) о закупках товаров у товаропроизводителя(ей) закупаемых товаров/организации(ий), реализующей(их) Проект по с</w:t>
      </w:r>
      <w:r>
        <w:t>озданию новых производств по закупаемому товару, актов приема-передачи товаров.</w:t>
      </w:r>
    </w:p>
    <w:p w:rsidR="00000000" w:rsidRDefault="00B35280">
      <w:pPr>
        <w:pStyle w:val="pj"/>
      </w:pPr>
      <w:r>
        <w:t>Поставщик освобождается от выполнения обязательства, предусмотренного настоящим пунктом, в случае несоответствия цены, характеристик и сроков поставки товара требованиям постав</w:t>
      </w:r>
      <w:r>
        <w:t>щика, обусловленных условиями договора о закупках работ или услуг.</w:t>
      </w:r>
    </w:p>
    <w:p w:rsidR="00000000" w:rsidRDefault="00B35280">
      <w:pPr>
        <w:pStyle w:val="pj"/>
      </w:pPr>
      <w:r>
        <w:t>В случае несоответствия цены требованиям поставщика, поставщик предоставляет Заказчику копию(и) договора(ов) о закупке и акта(ов) приема-передачи товара(ов), стоимость которого ниже цены то</w:t>
      </w:r>
      <w:r>
        <w:t>вара(ов), предложенной товаропроизводителем/организацией, реализующей Проект по созданию новых производств.</w:t>
      </w:r>
    </w:p>
    <w:p w:rsidR="00000000" w:rsidRDefault="00B35280">
      <w:pPr>
        <w:pStyle w:val="pj"/>
      </w:pPr>
      <w:r>
        <w:t>10-2. Заказчик на постоянной основе осуществляет мониторинг исполнения поставщиком/субподрядчиком обязательств, предусмотренных пунктами 10 и 10-1 н</w:t>
      </w:r>
      <w:r>
        <w:t>астоящей статьи, в том числе посредством анализа итогов рассмотрения поставщиком работ коммерческих предложений, представленных посредством веб-портала закупок в рамках пункта 10 настоящей статьи.</w:t>
      </w:r>
    </w:p>
    <w:p w:rsidR="00000000" w:rsidRDefault="00B35280">
      <w:pPr>
        <w:pStyle w:val="pj"/>
      </w:pPr>
      <w:r>
        <w:t>11. Проекты договоров о закупках предпроектных, проектных р</w:t>
      </w:r>
      <w:r>
        <w:t>абот должны содержать требования об указании поставщиком в предпроектной и (или) проектной (проектно-сметной) документации строительных материалов, оборудований, изделий и конструкций, включенных в базу данных товаров, работ, услуг и их поставщиков (при на</w:t>
      </w:r>
      <w:r>
        <w:t>личии), формируемую уполномоченным государственным органом в области государственной поддержки индустриально-инновационной деятельности.</w:t>
      </w:r>
    </w:p>
    <w:p w:rsidR="00000000" w:rsidRDefault="00B35280">
      <w:pPr>
        <w:pStyle w:val="pj"/>
      </w:pPr>
      <w:r>
        <w:t>12. Проект договора о закупках должен содержать условие об осуществлении расчета, в том числе окончательного расчета по</w:t>
      </w:r>
      <w:r>
        <w:t xml:space="preserve"> договору в срок не позднее 30 (тридцати) календарных дней с даты подписания сторонами актов, подтверждающих поставку товара, оказание услуг, выполнение работ, если иное не определено в утвержденной закупочной категорийной стратегии или условиями закупок, </w:t>
      </w:r>
      <w:r>
        <w:t xml:space="preserve">осуществляемых в соответствии с </w:t>
      </w:r>
      <w:hyperlink w:anchor="sub590000" w:history="1">
        <w:r>
          <w:rPr>
            <w:rStyle w:val="a6"/>
          </w:rPr>
          <w:t>подпунктом 17) пункта 1 статьи 59</w:t>
        </w:r>
      </w:hyperlink>
      <w:r>
        <w:t xml:space="preserve"> Порядка.</w:t>
      </w:r>
    </w:p>
    <w:p w:rsidR="00000000" w:rsidRDefault="00B35280">
      <w:pPr>
        <w:pStyle w:val="pj"/>
      </w:pPr>
      <w:r>
        <w:t>Проект договора о закупках, заключаемый с товаропроизводителем закупаемого товара или организацией инвалидов (физическим лицом - инвалидом, осуществляющим предпринимательскую деятельность), производящей закупаемый товар, должен содержать условие об осущест</w:t>
      </w:r>
      <w:r>
        <w:t>влении расчета, в том числе окончательного расчета по договору в срок не позднее 5 (пяти) рабочих дней с даты подписания сторонами актов, подтверждающих поставку товара.</w:t>
      </w:r>
    </w:p>
    <w:p w:rsidR="00000000" w:rsidRDefault="00B35280">
      <w:pPr>
        <w:pStyle w:val="pj"/>
      </w:pPr>
      <w:r>
        <w:t>13. Заказчик обязан предусмотреть в договоре о закупках ответственность обеих сторон з</w:t>
      </w:r>
      <w:r>
        <w:t>а несвоевременное исполнение обязательств по договору, в том числе ответственность Заказчика за несвоевременные оплату и возврат поставщику обеспечения исполнения договора.</w:t>
      </w:r>
    </w:p>
    <w:p w:rsidR="00000000" w:rsidRDefault="00B35280">
      <w:pPr>
        <w:pStyle w:val="pj"/>
      </w:pPr>
      <w:r>
        <w:t xml:space="preserve">14. При заключении договоров о закупках с товаропроизводителями закупаемого товара </w:t>
      </w:r>
      <w:r>
        <w:t>общий размер штрафов (пени), начисляемых товаропроизводителю согласно условиям договора о закупках за несвоевременную поставку либо отказ от поставки товара, не должен превышать 10% от суммы договора.</w:t>
      </w:r>
    </w:p>
    <w:p w:rsidR="00000000" w:rsidRDefault="00B35280">
      <w:pPr>
        <w:pStyle w:val="pj"/>
      </w:pPr>
      <w:bookmarkStart w:id="105" w:name="SUB611500"/>
      <w:bookmarkEnd w:id="105"/>
      <w:r>
        <w:t>15. Договор о закупках, заключаемый с товаропроизводите</w:t>
      </w:r>
      <w:r>
        <w:t xml:space="preserve">лем закупаемого товара (товаропроизводителем товара, однородного с закупаемым на основании заявления (декларации), указанного в </w:t>
      </w:r>
      <w:hyperlink w:anchor="sub6" w:history="1">
        <w:r>
          <w:rPr>
            <w:rStyle w:val="a6"/>
          </w:rPr>
          <w:t>пункте 18 Приложения № 6</w:t>
        </w:r>
      </w:hyperlink>
      <w:r>
        <w:t xml:space="preserve"> и </w:t>
      </w:r>
      <w:hyperlink w:anchor="sub11" w:history="1">
        <w:r>
          <w:rPr>
            <w:rStyle w:val="a6"/>
          </w:rPr>
          <w:t>пункте 9 Приложения № 11</w:t>
        </w:r>
      </w:hyperlink>
      <w:r>
        <w:t>), должен содержать об</w:t>
      </w:r>
      <w:r>
        <w:t>язательство поставщика по поставке товара собственного производства. Подтверждением исполнения данного обязательства является предоставление поставщиком до даты подписания сторонами соответствующего акта, подтверждающего прием - передачу закупленного товар</w:t>
      </w:r>
      <w:r>
        <w:t>а, сертификата формы СТ-КZ (оригинал, нотариально засвидетельствованная копия, либо копия, заверенная печатью уполномоченного органа по выдаче сертификата о происхождении товара для внутреннего обращения) на партию/серию закупаемого товара.</w:t>
      </w:r>
    </w:p>
    <w:p w:rsidR="00000000" w:rsidRDefault="00B35280">
      <w:pPr>
        <w:pStyle w:val="pj"/>
      </w:pPr>
      <w:r>
        <w:t>Сертификат(ы) ф</w:t>
      </w:r>
      <w:r>
        <w:t>ормы СТ-KZ должен(ны) быть представлен(ы) на весь объем (количество) товара, поставленный в рамках договора о закупках.</w:t>
      </w:r>
    </w:p>
    <w:p w:rsidR="00000000" w:rsidRDefault="00B35280">
      <w:pPr>
        <w:pStyle w:val="pj"/>
      </w:pPr>
      <w:r>
        <w:t>В случае непредставления поставщиком в указанные сроки сертификата формы СТ-KZ, поставщик несет ответственность за неисполнение обязател</w:t>
      </w:r>
      <w:r>
        <w:t>ьств по поставке товара собственного производства в виде штрафа в размере 20% от общей стоимости договора о закупках, который должен быть оплачен поставщиком до подписания сторонами соответствующего акта, подтверждающего прием - передачу закупленного товар</w:t>
      </w:r>
      <w:r>
        <w:t>а. При этом сведения о таком поставщике Заказчиком в течение 10 (десяти) рабочих дней с даты установления факта неисполнения поставщиком вышеуказанного обязательства направляются Оператору Фонда по закупкам с приложением подтверждающих документов для исклю</w:t>
      </w:r>
      <w:r>
        <w:t>чения поставщика из Реестра товаропроизводителей Фонда.</w:t>
      </w:r>
    </w:p>
    <w:p w:rsidR="00000000" w:rsidRDefault="00B35280">
      <w:pPr>
        <w:pStyle w:val="pj"/>
      </w:pPr>
      <w:r>
        <w:t>16. Договор о закупках, заключаемый с победителем тендера, должен содержать обязательство поставщика о выполнении работ/оказании услуг квалифицированными специалистами, с оборудованием, техникой (техн</w:t>
      </w:r>
      <w:r>
        <w:t>ическими устройствами), зданиями (сооружениями), помещениями, программным обеспечением, заявленными в составе тендерной заявки.</w:t>
      </w:r>
    </w:p>
    <w:p w:rsidR="00000000" w:rsidRDefault="00B35280">
      <w:pPr>
        <w:pStyle w:val="pj"/>
      </w:pPr>
      <w:r>
        <w:t>При этом поставщик вправе по согласованию с Заказчиком заменить специалистов, оборудование, технику (технические устройства), по</w:t>
      </w:r>
      <w:r>
        <w:t>мещения, программное обеспечение, заявленных в составе тендерной заявки, на равнозначных.</w:t>
      </w:r>
    </w:p>
    <w:p w:rsidR="00000000" w:rsidRDefault="00B35280">
      <w:pPr>
        <w:pStyle w:val="pj"/>
      </w:pPr>
      <w:r>
        <w:t>17. Проект договора о закупках должен содержать требование к поставщику о предоставлении в рамках исполнения договора о закупках документов, подтверждающих соответств</w:t>
      </w:r>
      <w:r>
        <w:t>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p w:rsidR="00000000" w:rsidRDefault="00B35280">
      <w:pPr>
        <w:pStyle w:val="pj"/>
      </w:pPr>
      <w:r>
        <w:t>18. При установлении в тендерной документации минимального(ых) порога(ов) за</w:t>
      </w:r>
      <w:r>
        <w:t xml:space="preserve">работной платы работников потенциального поставщика в соответствии с </w:t>
      </w:r>
      <w:hyperlink w:anchor="sub5" w:history="1">
        <w:r>
          <w:rPr>
            <w:rStyle w:val="a6"/>
          </w:rPr>
          <w:t>пунктом 35 Приложения № 5</w:t>
        </w:r>
      </w:hyperlink>
      <w:r>
        <w:t xml:space="preserve"> к Порядку, проект договора о закупках должен содержать требование к поставщику об установлении соответствующим работникам поставщика з</w:t>
      </w:r>
      <w:r>
        <w:t>аработных плат, указанных в тендерной заявке потенциального поставщика, на весь период действия договора.</w:t>
      </w:r>
    </w:p>
    <w:p w:rsidR="00000000" w:rsidRDefault="00B35280">
      <w:pPr>
        <w:pStyle w:val="pj"/>
      </w:pPr>
      <w:r>
        <w:t xml:space="preserve">Подтверждением исполнения поставщиком обязательства, предусмотренного настоящим пунктом, является ежеквартальное предоставление поставщиком в порядке </w:t>
      </w:r>
      <w:r>
        <w:t>и сроки, установленные договором о закупках, выписок из единого накопительного пенсионного фонда о перечисленных обязательных пенсионных взносах соответствующих работников, полученных в соответствии с законодательством Республики Казахстан.</w:t>
      </w:r>
    </w:p>
    <w:p w:rsidR="00000000" w:rsidRDefault="00B35280">
      <w:pPr>
        <w:pStyle w:val="pj"/>
      </w:pPr>
      <w:r>
        <w:t>В случае неиспо</w:t>
      </w:r>
      <w:r>
        <w:t>лнения нормы настоящего пункта, поставщик несет ответственность за неисполнение обязательства в виде штрафа в размере не менее 10% от общей стоимости договора о закупках, который должен быть оплачен поставщиком или может быть удержан Заказчиком до подписан</w:t>
      </w:r>
      <w:r>
        <w:t>ия сторонами соответствующего (окончательного) акта, подтверждающего прием - передачу выполненных работ, оказанных услуг.</w:t>
      </w:r>
    </w:p>
    <w:p w:rsidR="00000000" w:rsidRDefault="00B35280">
      <w:pPr>
        <w:pStyle w:val="pj"/>
      </w:pPr>
      <w:r>
        <w:t>19. В рамках принятия мер по сохранению и (или) восстановлению стабильности социальной обстановки при внесении изменений в заключенные</w:t>
      </w:r>
      <w:r>
        <w:t xml:space="preserve"> договоры в соответствии с </w:t>
      </w:r>
      <w:hyperlink w:anchor="sub650116" w:history="1">
        <w:r>
          <w:rPr>
            <w:rStyle w:val="a6"/>
          </w:rPr>
          <w:t>подпунктом 16) пункта 1 статьи 65</w:t>
        </w:r>
      </w:hyperlink>
      <w:r>
        <w:t xml:space="preserve"> Порядка договор о закупках должен содержать обязательство поставщика о соответствующем увеличении заработных плат и расходов на социальную поддержку работников пос</w:t>
      </w:r>
      <w:r>
        <w:t>тавщика, задействованных для исполнения договора.</w:t>
      </w:r>
    </w:p>
    <w:p w:rsidR="00000000" w:rsidRDefault="00B35280">
      <w:pPr>
        <w:pStyle w:val="pj"/>
      </w:pPr>
      <w:r>
        <w:t>Подтверждением исполнения поставщиком обязательства, предусмотренного настоящим пунктом, является предоставление поставщиком в порядке и сроки, установленные договором о закупках, выписок из единого накопит</w:t>
      </w:r>
      <w:r>
        <w:t>ельного пенсионного фонда о перечисленных обязательных пенсионных взносах соответствующих работников, полученных в соответствии с законодательством Республики Казахстан, а также информации и документов, подтверждающих увеличение расходов на социальную подд</w:t>
      </w:r>
      <w:r>
        <w:t>ержку работников поставщика.</w:t>
      </w:r>
    </w:p>
    <w:p w:rsidR="00000000" w:rsidRDefault="00B35280">
      <w:pPr>
        <w:pStyle w:val="pj"/>
      </w:pPr>
      <w:r>
        <w:t>В случае неисполнения обязательств, предусмотренных настоящим пунктом, поставщик несет ответственность за неисполнение обязательств в виде штрафа в размере не менее 10% от общей стоимости договора о закупках, который должен быт</w:t>
      </w:r>
      <w:r>
        <w:t>ь оплачен поставщиком или может быть удержан Заказчиком до подписания сторонами соответствующего (окончательного) акта, подтверждающего прием - передачу выполненных работ, оказанных услуг.</w:t>
      </w:r>
    </w:p>
    <w:p w:rsidR="00000000" w:rsidRDefault="00B35280">
      <w:pPr>
        <w:pStyle w:val="pj"/>
        <w:jc w:val="left"/>
      </w:pPr>
      <w:r>
        <w:t> </w:t>
      </w:r>
    </w:p>
    <w:p w:rsidR="00000000" w:rsidRDefault="00B35280">
      <w:pPr>
        <w:pStyle w:val="pji"/>
      </w:pPr>
      <w:bookmarkStart w:id="106" w:name="SUB620000"/>
      <w:bookmarkEnd w:id="106"/>
      <w:r>
        <w:rPr>
          <w:rStyle w:val="s3"/>
        </w:rPr>
        <w:t xml:space="preserve">В статью 62 внесены изменения в соответствии с </w:t>
      </w:r>
      <w:hyperlink r:id="rId277" w:anchor="sub_id=62" w:history="1">
        <w:r>
          <w:rPr>
            <w:rStyle w:val="a6"/>
            <w:i/>
            <w:iCs/>
          </w:rPr>
          <w:t>решением</w:t>
        </w:r>
      </w:hyperlink>
      <w:r>
        <w:rPr>
          <w:rStyle w:val="s3"/>
        </w:rPr>
        <w:t xml:space="preserve"> Совета директоров АО «Самрук-Қазына» от 05.04.24 г. № 233 (введены в действие с 30 июня 2024 г.) (</w:t>
      </w:r>
      <w:hyperlink r:id="rId278" w:anchor="sub_id=620000" w:history="1">
        <w:r>
          <w:rPr>
            <w:rStyle w:val="a6"/>
            <w:i/>
            <w:iCs/>
          </w:rPr>
          <w:t>см.</w:t>
        </w:r>
        <w:r>
          <w:rPr>
            <w:rStyle w:val="a6"/>
            <w:i/>
            <w:iCs/>
          </w:rPr>
          <w:t xml:space="preserve"> стар. ред.</w:t>
        </w:r>
      </w:hyperlink>
      <w:r>
        <w:rPr>
          <w:rStyle w:val="s3"/>
        </w:rPr>
        <w:t>)</w:t>
      </w:r>
    </w:p>
    <w:p w:rsidR="00000000" w:rsidRDefault="00B35280">
      <w:pPr>
        <w:pStyle w:val="pj"/>
        <w:ind w:left="1200" w:hanging="800"/>
      </w:pPr>
      <w:r>
        <w:rPr>
          <w:rStyle w:val="s1"/>
        </w:rPr>
        <w:t>Статья 62. Изменение проекта договора о закупках</w:t>
      </w:r>
    </w:p>
    <w:p w:rsidR="00000000" w:rsidRDefault="00B35280">
      <w:pPr>
        <w:pStyle w:val="pj"/>
      </w:pPr>
      <w:r>
        <w:t>1. Внесение изменений и (или) дополнений в проект договора о закупках допускается по взаимному согласию сторон:</w:t>
      </w:r>
    </w:p>
    <w:p w:rsidR="00000000" w:rsidRDefault="00B35280">
      <w:pPr>
        <w:pStyle w:val="pj"/>
      </w:pPr>
      <w:r>
        <w:t>1) в части уменьшения суммы проекта договора о закупках при условии неизменности к</w:t>
      </w:r>
      <w:r>
        <w:t>ачества и других условий, явившихся основой для выбора поставщика;</w:t>
      </w:r>
    </w:p>
    <w:p w:rsidR="00000000" w:rsidRDefault="00B35280">
      <w:pPr>
        <w:pStyle w:val="pj"/>
      </w:pPr>
      <w:r>
        <w:t>2) в случае принятия Заказчиком альтернативных условий потенциального поставщика;</w:t>
      </w:r>
    </w:p>
    <w:p w:rsidR="00000000" w:rsidRDefault="00B35280">
      <w:pPr>
        <w:pStyle w:val="pj"/>
      </w:pPr>
      <w:r>
        <w:t>3) в случае отказа от аванса (предоплаты) либо изменения условий его выплаты;</w:t>
      </w:r>
    </w:p>
    <w:p w:rsidR="00000000" w:rsidRDefault="00B35280">
      <w:pPr>
        <w:pStyle w:val="pj"/>
      </w:pPr>
      <w:r>
        <w:t>4) в части продления срока ис</w:t>
      </w:r>
      <w:r>
        <w:t>полнения обязательств поставщиком в случаях:</w:t>
      </w:r>
    </w:p>
    <w:p w:rsidR="00000000" w:rsidRDefault="00B35280">
      <w:pPr>
        <w:pStyle w:val="pj"/>
      </w:pPr>
      <w:r>
        <w:rPr>
          <w:rStyle w:val="s0"/>
        </w:rPr>
        <w:t>- признания победителя тендера или закупок способом запроса ценовых предложений уклонившимся от заключения договора о закупках (либо невнесения обеспечения исполнения договора в установленные сроки) и определени</w:t>
      </w:r>
      <w:r>
        <w:rPr>
          <w:rStyle w:val="s0"/>
        </w:rPr>
        <w:t>я победителем потенциального поставщика, занявшего второе место, на количество дней, прошедших с даты утверждения итогов закупок до даты признания победителем тендера или закупок способом запроса ценовых предложений потенциального поставщика, занявшего вто</w:t>
      </w:r>
      <w:r>
        <w:rPr>
          <w:rStyle w:val="s0"/>
        </w:rPr>
        <w:t>рое место;</w:t>
      </w:r>
    </w:p>
    <w:p w:rsidR="00000000" w:rsidRDefault="00B35280">
      <w:pPr>
        <w:pStyle w:val="pj"/>
      </w:pPr>
      <w:r>
        <w:rPr>
          <w:rStyle w:val="s0"/>
        </w:rPr>
        <w:t xml:space="preserve">- расторжения договора по вине поставщика и определения победителем потенциального поставщика, занявшего по итогам тендера или закупок способом запроса ценовых предложений второе место, на количество дней, прошедших с даты заключения договора с </w:t>
      </w:r>
      <w:r>
        <w:rPr>
          <w:rStyle w:val="s0"/>
        </w:rPr>
        <w:t>победителем закупок до даты расторжения договора с победителем закупок;</w:t>
      </w:r>
    </w:p>
    <w:p w:rsidR="00000000" w:rsidRDefault="00B35280">
      <w:pPr>
        <w:pStyle w:val="pj"/>
      </w:pPr>
      <w:r>
        <w:t>- отмены/пересмотра итогов закупок, на количество дней, использованных для отмены/пересмотра итогов закупок и заключения договора;</w:t>
      </w:r>
    </w:p>
    <w:p w:rsidR="00000000" w:rsidRDefault="00B35280">
      <w:pPr>
        <w:pStyle w:val="pj"/>
      </w:pPr>
      <w:r>
        <w:t>- приостановления процедуры заключения договора о зак</w:t>
      </w:r>
      <w:r>
        <w:t>упках централизованной службой по контролю за закупками, на количество дней соразмерно сроку проведения внеплановой проверки;</w:t>
      </w:r>
    </w:p>
    <w:p w:rsidR="00000000" w:rsidRDefault="00B35280">
      <w:pPr>
        <w:pStyle w:val="pj"/>
      </w:pPr>
      <w:r>
        <w:t>- продления сроков проведения процедур закупок в связи с действием чрезвычайного положения (ситуации), объявленного (введенного) в установленном порядке, соразмерно периоду действия чрезвычайного положения (ситуации).</w:t>
      </w:r>
    </w:p>
    <w:p w:rsidR="00000000" w:rsidRDefault="00B35280">
      <w:pPr>
        <w:pStyle w:val="pj"/>
      </w:pPr>
      <w:r>
        <w:t>2. Не допускается вносить в проект дог</w:t>
      </w:r>
      <w:r>
        <w:t>овора о закупках изменения, которые могут изменить содержание условий проводимых (проведенных) закупок и (или) предложения, явившегося основой для выбора поставщика, по иным основаниям, не предусмотренным пунктом 1 настоящей статьи.</w:t>
      </w:r>
    </w:p>
    <w:p w:rsidR="00000000" w:rsidRDefault="00B35280">
      <w:pPr>
        <w:pStyle w:val="pj"/>
      </w:pPr>
      <w:r>
        <w:t> </w:t>
      </w:r>
    </w:p>
    <w:p w:rsidR="00000000" w:rsidRDefault="00B35280">
      <w:pPr>
        <w:pStyle w:val="pj"/>
      </w:pPr>
      <w:r>
        <w:t> </w:t>
      </w:r>
    </w:p>
    <w:p w:rsidR="00000000" w:rsidRDefault="00B35280">
      <w:pPr>
        <w:pStyle w:val="pc"/>
      </w:pPr>
      <w:bookmarkStart w:id="107" w:name="SUB630000"/>
      <w:bookmarkEnd w:id="107"/>
      <w:r>
        <w:rPr>
          <w:b/>
          <w:bCs/>
        </w:rPr>
        <w:t>Раздел 6. УПРАВЛЕНИ</w:t>
      </w:r>
      <w:r>
        <w:rPr>
          <w:b/>
          <w:bCs/>
        </w:rPr>
        <w:t>Е ДОГОВОРАМИ И ПОСТАВКАМИ</w:t>
      </w:r>
    </w:p>
    <w:p w:rsidR="00000000" w:rsidRDefault="00B35280">
      <w:pPr>
        <w:pStyle w:val="pc"/>
      </w:pPr>
      <w:r>
        <w:rPr>
          <w:b/>
          <w:bCs/>
        </w:rPr>
        <w:t> </w:t>
      </w:r>
    </w:p>
    <w:p w:rsidR="00000000" w:rsidRDefault="00B35280">
      <w:pPr>
        <w:pStyle w:val="pc"/>
      </w:pPr>
      <w:r>
        <w:t> </w:t>
      </w:r>
    </w:p>
    <w:p w:rsidR="00000000" w:rsidRDefault="00B35280">
      <w:pPr>
        <w:pStyle w:val="pc"/>
      </w:pPr>
      <w:r>
        <w:rPr>
          <w:b/>
          <w:bCs/>
        </w:rPr>
        <w:t>Глава 20. Управление договорами и поставками</w:t>
      </w:r>
    </w:p>
    <w:p w:rsidR="00000000" w:rsidRDefault="00B35280">
      <w:pPr>
        <w:pStyle w:val="pc"/>
      </w:pPr>
      <w:r>
        <w:t> </w:t>
      </w:r>
    </w:p>
    <w:p w:rsidR="00000000" w:rsidRDefault="00B35280">
      <w:pPr>
        <w:pStyle w:val="pj"/>
        <w:ind w:left="1200" w:hanging="800"/>
      </w:pPr>
      <w:r>
        <w:rPr>
          <w:rStyle w:val="s1"/>
        </w:rPr>
        <w:t>Статья 63. Выполнение и мониторинг обязательств сторонами по договору о закупках</w:t>
      </w:r>
    </w:p>
    <w:p w:rsidR="00000000" w:rsidRDefault="00B35280">
      <w:pPr>
        <w:pStyle w:val="pj"/>
      </w:pPr>
      <w:r>
        <w:t>1. Заказчик обязан обеспечить исполнение договора о закупках со своей стороны, в том числе своевре</w:t>
      </w:r>
      <w:r>
        <w:t>менное направление инструкций на отгрузку товаров и/или согласование графиков поставок, осуществление необходимых авансовых платежей по договору, приемку товаров на склад, подписание актов, подтверждающих поставку товаров, оказание услуг, выполнение работ.</w:t>
      </w:r>
    </w:p>
    <w:p w:rsidR="00000000" w:rsidRDefault="00B35280">
      <w:pPr>
        <w:pStyle w:val="pj"/>
      </w:pPr>
      <w:r>
        <w:t>2. Заказчик обязан осуществлять мониторинг исполнения договора о закупках в части поставок ТРУ (количества, качества, сроков), оплаты, ведения претензионной работы, путем разработки отчетов с применением средств автоматизации.</w:t>
      </w:r>
    </w:p>
    <w:p w:rsidR="00000000" w:rsidRDefault="00B35280">
      <w:pPr>
        <w:pStyle w:val="pj"/>
      </w:pPr>
      <w:r>
        <w:t>3. Заказчик не позднее 10 (д</w:t>
      </w:r>
      <w:r>
        <w:t>есяти) рабочих дней со дня получения от поставщика документа(ов), подтверждающего(их) поставку товара, выполнение работ, оказание услуг, предусмотренных условиями договора о закупках, заполняет необходимую информацию по договору и в случае отсутствия замеч</w:t>
      </w:r>
      <w:r>
        <w:t>аний подписывает акт, подтверждающий поставку товаров, выполнение работ, оказание услуг, либо отказывает в принятии товаров, работ, услуг с указанием аргументированных обоснований.</w:t>
      </w:r>
    </w:p>
    <w:p w:rsidR="00000000" w:rsidRDefault="00B35280">
      <w:pPr>
        <w:pStyle w:val="pj"/>
      </w:pPr>
      <w:r>
        <w:t>При этом, документ(ы), подтверждающий(ие) поставку товара, выполнение работ</w:t>
      </w:r>
      <w:r>
        <w:t>, оказание услуг направляются Заказчику поставщиком посредством веб-портала закупок в случае заключения договора в виде электронного документа.</w:t>
      </w:r>
    </w:p>
    <w:p w:rsidR="00000000" w:rsidRDefault="00B35280">
      <w:pPr>
        <w:pStyle w:val="pj"/>
      </w:pPr>
      <w:r>
        <w:t>4. В случае, если договором о закупках товаров предусмотрено выполнение сопутствующих работ (услуг), допускается</w:t>
      </w:r>
      <w:r>
        <w:t xml:space="preserve"> окончательный расчет по договору после выполнения соответствующих работ (услуг).</w:t>
      </w:r>
    </w:p>
    <w:p w:rsidR="00000000" w:rsidRDefault="00B35280">
      <w:pPr>
        <w:pStyle w:val="pj"/>
      </w:pPr>
      <w:r>
        <w:t>При этом удержание оплаты за выполнение сопутствующих работ (услуг) не должно составлять более 20% от суммы договора.</w:t>
      </w:r>
    </w:p>
    <w:p w:rsidR="00000000" w:rsidRDefault="00B35280">
      <w:pPr>
        <w:pStyle w:val="pj"/>
      </w:pPr>
      <w:r>
        <w:rPr>
          <w:rStyle w:val="s0"/>
        </w:rPr>
        <w:t xml:space="preserve">5. </w:t>
      </w:r>
      <w:r>
        <w:t>Осуществление расчета, в том числе окончательного рас</w:t>
      </w:r>
      <w:r>
        <w:t>чета, по договору, заключенному с товаропроизводителем закупаемого товара или организацией инвалидов (физическим лицом - инвалидом, осуществляющим предпринимательскую деятельность), производящей закупаемый товар, должно производиться Заказчиком в срок не б</w:t>
      </w:r>
      <w:r>
        <w:t>олее 5 (пяти) рабочих дней с даты подписания сторонами актов, подтверждающих поставку товара.</w:t>
      </w:r>
    </w:p>
    <w:p w:rsidR="00000000" w:rsidRDefault="00B35280">
      <w:pPr>
        <w:pStyle w:val="pj"/>
      </w:pPr>
      <w:r>
        <w:t> </w:t>
      </w:r>
    </w:p>
    <w:p w:rsidR="00000000" w:rsidRDefault="00B35280">
      <w:pPr>
        <w:pStyle w:val="pji"/>
      </w:pPr>
      <w:bookmarkStart w:id="108" w:name="SUB640000"/>
      <w:bookmarkEnd w:id="108"/>
      <w:r>
        <w:rPr>
          <w:rStyle w:val="s3"/>
        </w:rPr>
        <w:t xml:space="preserve">В статью 64 внесены изменения в соответствии с </w:t>
      </w:r>
      <w:hyperlink r:id="rId279" w:anchor="sub_id=64" w:history="1">
        <w:r>
          <w:rPr>
            <w:rStyle w:val="a6"/>
            <w:i/>
            <w:iCs/>
          </w:rPr>
          <w:t>решением</w:t>
        </w:r>
      </w:hyperlink>
      <w:r>
        <w:rPr>
          <w:rStyle w:val="s3"/>
        </w:rPr>
        <w:t xml:space="preserve"> </w:t>
      </w:r>
      <w:r>
        <w:rPr>
          <w:rStyle w:val="s3"/>
        </w:rPr>
        <w:t>Совета директоров АО «Самрук-Қазына» от 21.04.23 г. № 217 (введены в действие с 31 мая 2023 г.) (</w:t>
      </w:r>
      <w:hyperlink r:id="rId280" w:anchor="sub_id=640000" w:history="1">
        <w:r>
          <w:rPr>
            <w:rStyle w:val="a6"/>
            <w:i/>
            <w:iCs/>
          </w:rPr>
          <w:t>см. стар. ред.</w:t>
        </w:r>
      </w:hyperlink>
      <w:r>
        <w:rPr>
          <w:rStyle w:val="s3"/>
        </w:rPr>
        <w:t xml:space="preserve">); </w:t>
      </w:r>
      <w:hyperlink r:id="rId281" w:anchor="sub_id=64" w:history="1">
        <w:r>
          <w:rPr>
            <w:rStyle w:val="a6"/>
            <w:i/>
            <w:iCs/>
          </w:rPr>
          <w:t>решением</w:t>
        </w:r>
      </w:hyperlink>
      <w:r>
        <w:rPr>
          <w:rStyle w:val="s3"/>
        </w:rPr>
        <w:t xml:space="preserve"> Совета директоров АО «Самрук-Қазына» от 27.10.23 г. № 226 (введены в действие с 1 ноября 2023 г.) (</w:t>
      </w:r>
      <w:hyperlink r:id="rId282" w:anchor="sub_id=640000" w:history="1">
        <w:r>
          <w:rPr>
            <w:rStyle w:val="a6"/>
            <w:i/>
            <w:iCs/>
          </w:rPr>
          <w:t>см. стар. ред.</w:t>
        </w:r>
      </w:hyperlink>
      <w:r>
        <w:rPr>
          <w:rStyle w:val="s3"/>
        </w:rPr>
        <w:t>)</w:t>
      </w:r>
    </w:p>
    <w:p w:rsidR="00000000" w:rsidRDefault="00B35280">
      <w:pPr>
        <w:pStyle w:val="pj"/>
        <w:ind w:left="1200" w:hanging="800"/>
      </w:pPr>
      <w:r>
        <w:rPr>
          <w:rStyle w:val="s1"/>
        </w:rPr>
        <w:t>Статья 64. Обеспечение исп</w:t>
      </w:r>
      <w:r>
        <w:rPr>
          <w:rStyle w:val="s1"/>
        </w:rPr>
        <w:t>олнения договора, обеспечение возврата аванса (предоплаты)</w:t>
      </w:r>
    </w:p>
    <w:p w:rsidR="00000000" w:rsidRDefault="00B35280">
      <w:pPr>
        <w:pStyle w:val="pj"/>
      </w:pPr>
      <w:r>
        <w:t xml:space="preserve">1. В случае, если договором о закупках предусматривается выплата аванса (предоплаты) и (или) предоставление победителем тендера обеспечения исполнения договора, то победитель тендера должен в срок </w:t>
      </w:r>
      <w:r>
        <w:t>не более 20 (двадцати) рабочих дней со дня заключения договора о закупках представить обеспечение возврата аванса (предоплаты) и (или) исполнения договора.</w:t>
      </w:r>
    </w:p>
    <w:p w:rsidR="00000000" w:rsidRDefault="00B35280">
      <w:pPr>
        <w:pStyle w:val="pj"/>
      </w:pPr>
      <w:r>
        <w:t>2. Заказчик выплачивает аванс (предоплату) в срок не более 20 (двадцати) рабочих дней со дня предост</w:t>
      </w:r>
      <w:r>
        <w:t>авления победителем тендера обеспечения возврата аванса (предоплаты), определенного Заказчиком.</w:t>
      </w:r>
    </w:p>
    <w:p w:rsidR="00000000" w:rsidRDefault="00B35280">
      <w:pPr>
        <w:pStyle w:val="pj"/>
      </w:pPr>
      <w:r>
        <w:t>3. В случае, если долгосрочным договором предусматривается выплата аванса (предоплаты) и (или) предоставление победителем тендера обеспечения исполнения договор</w:t>
      </w:r>
      <w:r>
        <w:t>а, то победитель тендера должен в срок не более 20 (двадцати) рабочих дней со дня заключения долгосрочного договора о закупках представить обеспечение возврата аванса (предоплаты) и обеспечение исполнения договора.</w:t>
      </w:r>
    </w:p>
    <w:p w:rsidR="00000000" w:rsidRDefault="00B35280">
      <w:pPr>
        <w:pStyle w:val="pj"/>
      </w:pPr>
      <w:r>
        <w:t>Обеспечение исполнения долгосрочного дого</w:t>
      </w:r>
      <w:r>
        <w:t>вора по закупкам работ должно быть предоставлено на весь срок действия долгосрочного договора.</w:t>
      </w:r>
    </w:p>
    <w:p w:rsidR="00000000" w:rsidRDefault="00B35280">
      <w:pPr>
        <w:pStyle w:val="pj"/>
      </w:pPr>
      <w:r>
        <w:t>Обеспечение исполнения долгосрочного договора по закупкам товаров, услуг должно быть предоставлено на соответствующий год или на весь срок действия долгосрочного</w:t>
      </w:r>
      <w:r>
        <w:t xml:space="preserve"> договора в соответствии с условиями договора о закупках.</w:t>
      </w:r>
    </w:p>
    <w:p w:rsidR="00000000" w:rsidRDefault="00B35280">
      <w:pPr>
        <w:pStyle w:val="pj"/>
      </w:pPr>
      <w:r>
        <w:t xml:space="preserve">Срок действия обеспечения возврата аванса (предоплаты) должен быть до полного погашения авансового платежа (предоплаты) по долгосрочному договору на соответствующий год. На следующий финансовый год </w:t>
      </w:r>
      <w:r>
        <w:t>победитель тендера предоставляет обеспечение возврата аванса (предоплаты) в срок не более 20 (двадцати) рабочих дней с даты истечения предыдущего финансового года.</w:t>
      </w:r>
    </w:p>
    <w:p w:rsidR="00000000" w:rsidRDefault="00B35280">
      <w:pPr>
        <w:pStyle w:val="pj"/>
      </w:pPr>
      <w:r>
        <w:t xml:space="preserve">При этом Заказчик выплачивает аванс (предоплату) в срок не более 20 (двадцати) рабочих дней </w:t>
      </w:r>
      <w:r>
        <w:t>со дня предоставления победителем тендера обеспечения возврата аванса (предоплаты).</w:t>
      </w:r>
    </w:p>
    <w:p w:rsidR="00000000" w:rsidRDefault="00B35280">
      <w:pPr>
        <w:pStyle w:val="pj"/>
      </w:pPr>
      <w:r>
        <w:t>4. В случае, если обеспечение возврата аванса (предоплаты) не будет предоставлено в сроки, указанные в пункте 1 и 3 настоящей статьи, оплата по договору о закупках (долгосрочному договору) производится Заказчиком без выплаты аванса в сроки, определенные ус</w:t>
      </w:r>
      <w:r>
        <w:t xml:space="preserve">ловиями заключенного договора о закупках (долгосрочного договора), за исключением случаев, предусмотренных </w:t>
      </w:r>
      <w:hyperlink w:anchor="sub430800" w:history="1">
        <w:r>
          <w:rPr>
            <w:rStyle w:val="a6"/>
          </w:rPr>
          <w:t>пунктом 8 статьи 43</w:t>
        </w:r>
      </w:hyperlink>
      <w:r>
        <w:t xml:space="preserve"> Порядка.</w:t>
      </w:r>
    </w:p>
    <w:p w:rsidR="00000000" w:rsidRDefault="00B35280">
      <w:pPr>
        <w:pStyle w:val="pj"/>
      </w:pPr>
      <w:r>
        <w:t>5. Банковская гарантия на сумму более 170 тысячекратного месячного расчетного показателя</w:t>
      </w:r>
      <w:r>
        <w:t xml:space="preserve"> принимается в качестве обеспечения возврата аванса (предоплаты) и/или обеспечения исполнения договора:</w:t>
      </w:r>
    </w:p>
    <w:p w:rsidR="00000000" w:rsidRDefault="00B35280">
      <w:pPr>
        <w:pStyle w:val="pj"/>
      </w:pPr>
      <w:r>
        <w:t>1) от банка второго уровня РК (далее - БВУ), соответствующего следующим критериям:</w:t>
      </w:r>
    </w:p>
    <w:p w:rsidR="00000000" w:rsidRDefault="00B35280">
      <w:pPr>
        <w:pStyle w:val="pj"/>
      </w:pPr>
      <w:r>
        <w:t>- выполнение пруденциальных нормативов Национального Банка РК в течен</w:t>
      </w:r>
      <w:r>
        <w:t>ие 3 (трех) месяцев, предшествующих первому числу месяца, в котором выдана банковская гарантия;</w:t>
      </w:r>
    </w:p>
    <w:p w:rsidR="00000000" w:rsidRDefault="00B35280">
      <w:pPr>
        <w:pStyle w:val="pj"/>
      </w:pPr>
      <w:r>
        <w:t>- наличие долгосрочного кредитного рейтинга в иностранной валюте не ниже «В-» по Standard&amp;Poor's / Fitch или «В3» по Moody's Investors Service либо рейтинг роди</w:t>
      </w:r>
      <w:r>
        <w:t>тельской организации. В случае отсутствия рейтинга у БВУ, в учет может быть принят рейтинг акционера (участника) БВУ, которому прямо принадлежат более пятидесяти процентов акций (долей участия) данного БВУ, если он не ниже уровня «ВВВ»;</w:t>
      </w:r>
    </w:p>
    <w:p w:rsidR="00000000" w:rsidRDefault="00B35280">
      <w:pPr>
        <w:pStyle w:val="pj"/>
      </w:pPr>
      <w:r>
        <w:t xml:space="preserve">2) от иностранного </w:t>
      </w:r>
      <w:r>
        <w:t>банка, осуществляющего банковскую деятельность в соответствии с зарубежным законодательством, и имеющего долгосрочный кредитный рейтинг в иностранной валюте не ниже «ВВВ» по Standard&amp;Poor's / Fitch или «Ваа2» по Moody's Investors Service.</w:t>
      </w:r>
    </w:p>
    <w:p w:rsidR="00000000" w:rsidRDefault="00B35280">
      <w:pPr>
        <w:pStyle w:val="pj"/>
      </w:pPr>
      <w:r>
        <w:t xml:space="preserve">В случае наличия </w:t>
      </w:r>
      <w:r>
        <w:t>более одного рейтинга, в расчет принимается наихудший из них. При этом, банк должен соответствовать таким критериям в течение всего срока исполнения договора о закупках, в противном случае - поставщик предоставляет гарантию от другого банка, соответствующе</w:t>
      </w:r>
      <w:r>
        <w:t>го требованиям настоящего пункта.</w:t>
      </w:r>
    </w:p>
    <w:p w:rsidR="00000000" w:rsidRDefault="00B35280">
      <w:pPr>
        <w:pStyle w:val="pj"/>
      </w:pPr>
      <w:r>
        <w:t>6. Если в качестве обеспечения возврата аванса (предоплаты) и/или обеспечения исполнения договора Заказчик принимает страховой договор, то такой договор должен покрывать всю сумму выплаченного аванса (предоплаты) и быть вы</w:t>
      </w:r>
      <w:r>
        <w:t>дан страховой организацией, соблюдающей пруденциальные нормативы в течение 12 (двенадцати) месяцев, предшествующих первому числу месяца, в котором выдан страховой договор. Страховой договор должен быть подписан на условиях нулевой условной франшизы.</w:t>
      </w:r>
    </w:p>
    <w:p w:rsidR="00000000" w:rsidRDefault="00B35280">
      <w:pPr>
        <w:pStyle w:val="pj"/>
      </w:pPr>
      <w:r>
        <w:rPr>
          <w:rStyle w:val="s0"/>
        </w:rPr>
        <w:t>7. В с</w:t>
      </w:r>
      <w:r>
        <w:rPr>
          <w:rStyle w:val="s0"/>
        </w:rPr>
        <w:t>лучае, если победитель тендера не представил обеспечение исполнения договора в срок не более 20 (двадцати) рабочих дней со дня заключения договора о закупках, то Заказчик в одностороннем порядке отказывается от исполнения договора о закупках, удерживает вн</w:t>
      </w:r>
      <w:r>
        <w:rPr>
          <w:rStyle w:val="s0"/>
        </w:rPr>
        <w:t>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тендера второе место.</w:t>
      </w:r>
    </w:p>
    <w:p w:rsidR="00000000" w:rsidRDefault="00B35280">
      <w:pPr>
        <w:pStyle w:val="pj"/>
      </w:pPr>
      <w:r>
        <w:rPr>
          <w:rStyle w:val="s0"/>
        </w:rPr>
        <w:t>Исключение составляют случаи полного и надлежащего исполнения поставщиком своих об</w:t>
      </w:r>
      <w:r>
        <w:rPr>
          <w:rStyle w:val="s0"/>
        </w:rPr>
        <w:t>язательств по договору о закупках до истечения окончательного срока внесения обеспечения исполнения договора о закупках.</w:t>
      </w:r>
    </w:p>
    <w:p w:rsidR="00000000" w:rsidRDefault="00B35280">
      <w:pPr>
        <w:pStyle w:val="pj"/>
      </w:pPr>
      <w:r>
        <w:rPr>
          <w:rStyle w:val="s0"/>
        </w:rPr>
        <w:t>Сведения о поставщике, не внесшем обеспечение исполнения договора, Заказчиком направляются в установленном порядке Оператору Фонда по з</w:t>
      </w:r>
      <w:r>
        <w:rPr>
          <w:rStyle w:val="s0"/>
        </w:rPr>
        <w:t>акупкам для внесения сведений о таком поставщике в Перечень ненадежных потенциальных поставщиков (поставщиков) Фонда.</w:t>
      </w:r>
    </w:p>
    <w:p w:rsidR="00000000" w:rsidRDefault="00B35280">
      <w:pPr>
        <w:pStyle w:val="pj"/>
      </w:pPr>
      <w:r>
        <w:rPr>
          <w:rStyle w:val="s0"/>
        </w:rPr>
        <w:t>8. В случае, если поставщик не заменил обеспечение возврата аванса (предоплаты) и (или) обеспечение исполнения договора согласно требовани</w:t>
      </w:r>
      <w:r>
        <w:rPr>
          <w:rStyle w:val="s0"/>
        </w:rPr>
        <w:t>ям пункта 5 настоящей статьи, то Заказчик в одностороннем порядке отказывается от исполнения договора о закупках.</w:t>
      </w:r>
    </w:p>
    <w:p w:rsidR="00000000" w:rsidRDefault="00B35280">
      <w:pPr>
        <w:pStyle w:val="pj"/>
      </w:pPr>
      <w:r>
        <w:t>9. Заказчик возвращает внесенное обеспечение исполнения договора о закупках поставщику в течение 10 (десяти) рабочих дней с даты полного и над</w:t>
      </w:r>
      <w:r>
        <w:t>лежащего исполнения им своих обязательств по договору о закупках либо по соответствующему году (в случае, если долгосрочным договором предусмотрено внесение обеспечения исполнения договора на соответствующий год).</w:t>
      </w:r>
    </w:p>
    <w:p w:rsidR="00000000" w:rsidRDefault="00B35280">
      <w:pPr>
        <w:pStyle w:val="pj"/>
        <w:jc w:val="left"/>
      </w:pPr>
      <w:r>
        <w:t> </w:t>
      </w:r>
    </w:p>
    <w:p w:rsidR="00000000" w:rsidRDefault="00B35280">
      <w:pPr>
        <w:pStyle w:val="pji"/>
      </w:pPr>
      <w:bookmarkStart w:id="109" w:name="SUB650000"/>
      <w:bookmarkEnd w:id="109"/>
      <w:r>
        <w:rPr>
          <w:rStyle w:val="s3"/>
        </w:rPr>
        <w:t>В статью 65 внесены изменения в соответс</w:t>
      </w:r>
      <w:r>
        <w:rPr>
          <w:rStyle w:val="s3"/>
        </w:rPr>
        <w:t xml:space="preserve">твии с </w:t>
      </w:r>
      <w:hyperlink r:id="rId283" w:anchor="sub_id=65" w:history="1">
        <w:r>
          <w:rPr>
            <w:rStyle w:val="a6"/>
            <w:i/>
            <w:iCs/>
          </w:rPr>
          <w:t>решением</w:t>
        </w:r>
      </w:hyperlink>
      <w:r>
        <w:rPr>
          <w:rStyle w:val="s3"/>
        </w:rPr>
        <w:t xml:space="preserve"> Совета директоров АО «Самрук-Қазына» от 21.04.23 г. № 217 (введены в действие с 10 мая 2023 г.) (</w:t>
      </w:r>
      <w:hyperlink r:id="rId284" w:anchor="sub_id=650000" w:history="1">
        <w:r>
          <w:rPr>
            <w:rStyle w:val="a6"/>
            <w:i/>
            <w:iCs/>
          </w:rPr>
          <w:t>см. стар. ред.</w:t>
        </w:r>
      </w:hyperlink>
      <w:r>
        <w:rPr>
          <w:rStyle w:val="s3"/>
        </w:rPr>
        <w:t xml:space="preserve">); </w:t>
      </w:r>
      <w:hyperlink r:id="rId285" w:anchor="sub_id=65" w:history="1">
        <w:r>
          <w:rPr>
            <w:rStyle w:val="a6"/>
            <w:i/>
            <w:iCs/>
          </w:rPr>
          <w:t>решением</w:t>
        </w:r>
      </w:hyperlink>
      <w:r>
        <w:rPr>
          <w:rStyle w:val="s3"/>
        </w:rPr>
        <w:t xml:space="preserve"> Совета директоров АО «Самрук-Қазына» от 27.10.23 г. № 226 (введены в действие с 30 ноября 2023 г.) (</w:t>
      </w:r>
      <w:hyperlink r:id="rId286" w:anchor="sub_id=650000" w:history="1">
        <w:r>
          <w:rPr>
            <w:rStyle w:val="a6"/>
            <w:i/>
            <w:iCs/>
          </w:rPr>
          <w:t>см. стар. ред.</w:t>
        </w:r>
      </w:hyperlink>
      <w:r>
        <w:rPr>
          <w:rStyle w:val="s3"/>
        </w:rPr>
        <w:t xml:space="preserve">); </w:t>
      </w:r>
      <w:hyperlink r:id="rId287" w:history="1">
        <w:r>
          <w:rPr>
            <w:rStyle w:val="a6"/>
            <w:i/>
            <w:iCs/>
          </w:rPr>
          <w:t>решением</w:t>
        </w:r>
      </w:hyperlink>
      <w:r>
        <w:rPr>
          <w:rStyle w:val="s3"/>
        </w:rPr>
        <w:t xml:space="preserve"> Совета директоров АО «Самрук-Қазына» от 02.09.24 г. № 240 (введены в действие с 20 сентября 2024 г.) (</w:t>
      </w:r>
      <w:hyperlink r:id="rId288" w:anchor="sub_id=650000" w:history="1">
        <w:r>
          <w:rPr>
            <w:rStyle w:val="a6"/>
            <w:i/>
            <w:iCs/>
          </w:rPr>
          <w:t>см. стар. ред.</w:t>
        </w:r>
      </w:hyperlink>
      <w:r>
        <w:rPr>
          <w:rStyle w:val="s3"/>
        </w:rPr>
        <w:t xml:space="preserve">); </w:t>
      </w:r>
      <w:hyperlink r:id="rId289" w:anchor="sub_id=65" w:history="1">
        <w:r>
          <w:rPr>
            <w:rStyle w:val="a6"/>
            <w:i/>
            <w:iCs/>
          </w:rPr>
          <w:t>решением</w:t>
        </w:r>
      </w:hyperlink>
      <w:r>
        <w:rPr>
          <w:rStyle w:val="s3"/>
        </w:rPr>
        <w:t xml:space="preserve"> Совета директоров АО «Самрук-Қазына» от 25.04.25 г. № 252 (введены в дейст</w:t>
      </w:r>
      <w:r>
        <w:rPr>
          <w:rStyle w:val="s3"/>
        </w:rPr>
        <w:t>вие с 18 октября 2024 г.) (</w:t>
      </w:r>
      <w:hyperlink r:id="rId290" w:anchor="sub_id=650000" w:history="1">
        <w:r>
          <w:rPr>
            <w:rStyle w:val="a6"/>
            <w:i/>
            <w:iCs/>
          </w:rPr>
          <w:t>см. стар. ред.</w:t>
        </w:r>
      </w:hyperlink>
      <w:r>
        <w:rPr>
          <w:rStyle w:val="s3"/>
        </w:rPr>
        <w:t>)</w:t>
      </w:r>
    </w:p>
    <w:p w:rsidR="00000000" w:rsidRDefault="00B35280">
      <w:pPr>
        <w:pStyle w:val="pj"/>
        <w:ind w:left="1200" w:hanging="800"/>
      </w:pPr>
      <w:r>
        <w:rPr>
          <w:rStyle w:val="s1"/>
        </w:rPr>
        <w:t>Статья 65. Изменение договора о закупках</w:t>
      </w:r>
    </w:p>
    <w:p w:rsidR="00000000" w:rsidRDefault="00B35280">
      <w:pPr>
        <w:pStyle w:val="pj"/>
      </w:pPr>
      <w:r>
        <w:t>1. Внесение изменений и (или) дополнений в заключенный договор (долгосрочный) о закупках допускаются по взаимному согласию сторон в следующих случаях:</w:t>
      </w:r>
    </w:p>
    <w:p w:rsidR="00000000" w:rsidRDefault="00B35280">
      <w:pPr>
        <w:pStyle w:val="pj"/>
      </w:pPr>
      <w:r>
        <w:t>1) в части уменьшения цены на товары, работы, услуги, и соответственно, суммы договора о закупках, если в</w:t>
      </w:r>
      <w:r>
        <w:t xml:space="preserve"> процессе исполнения договора о закупках цены на товары, работы, услуг, аналогичные закупаемым, изменились в сторону уменьшения;</w:t>
      </w:r>
    </w:p>
    <w:p w:rsidR="00000000" w:rsidRDefault="00B35280">
      <w:pPr>
        <w:pStyle w:val="pj"/>
      </w:pPr>
      <w:r>
        <w:t>2) в части уменьшения или увеличения суммы договора о закупках, а также в части соответствующего изменения сроков исполнения до</w:t>
      </w:r>
      <w:r>
        <w:t>говора, в случае внесения соответствующих изменений в проектно-сметную документацию, прошедшую государственную экспертизу либо экспертизу у аккредитованной организации (за исключением объектов I (повышенного) уровня ответственности, стоимость строительства</w:t>
      </w:r>
      <w:r>
        <w:t xml:space="preserve"> которых определена в соответствии с передовыми общемировыми стандартами, реализуемыми субъектами квазигосударственного сектора с привлечением иностранных инвестиций в размере 50 (пятьдесят) и более процентов от стоимости строительства), и в план закупок;</w:t>
      </w:r>
    </w:p>
    <w:p w:rsidR="00000000" w:rsidRDefault="00B35280">
      <w:pPr>
        <w:pStyle w:val="pj"/>
      </w:pPr>
      <w:r>
        <w:t>3) в части уменьшения либо увеличения суммы договора о закупках комплексных работ и (или) в части соответствующего изменения сроков исполнения договора в пределах стоимости, предусмотренной проектно-сметной документацией, прошедшей государственную эксперти</w:t>
      </w:r>
      <w:r>
        <w:t>зу либо экспертизу у аккредитованной организации, за исключением объектов I (повышенного) уровня ответственности, стоимость строительства которых определена в соответствии с передовыми общемировыми стандартами, реализуемыми субъектами квазигосударственного</w:t>
      </w:r>
      <w:r>
        <w:t xml:space="preserve"> сектора с привлечением иностранных инвестиций в размере 50 (пятьдесят) и более процентов от стоимости строительства;</w:t>
      </w:r>
    </w:p>
    <w:p w:rsidR="00000000" w:rsidRDefault="00B35280">
      <w:pPr>
        <w:pStyle w:val="pj"/>
      </w:pPr>
      <w:r>
        <w:t>4) в части уменьшения либо увеличения суммы договора о закупках на сумму и объем, не превышающих 50 (пятьдесят) процентов от первоначально</w:t>
      </w:r>
      <w:r>
        <w:t xml:space="preserve"> запланированных в плане закупок, связанной с уменьшением либо обоснованным увеличением потребности в объеме приобретаемых товаров, работ, за исключением работ, указанных в подпункте 2) настоящего пункта, услуг, а также в части соответствующего изменения с</w:t>
      </w:r>
      <w:r>
        <w:t>роков исполнения договора, при условии неизменности цены за единицу товара, работы, услуги, указанных в заключенном договоре о закупках. Такое изменение заключенного договора о закупках товаров, работ, услуг допускается в пределах сумм и объемов, предусмот</w:t>
      </w:r>
      <w:r>
        <w:t>ренных для приобретения данных товаров, работ, услуг в плане закупок на год, определенный для осуществления закупки. Сумма и объем, на которые увеличивается сумма и объем по договору о закупках по лоту, не должны превышать 50 (пятьдесят) процентов от перво</w:t>
      </w:r>
      <w:r>
        <w:t>начальной суммы и объема по договору о закупках по лоту.</w:t>
      </w:r>
    </w:p>
    <w:p w:rsidR="00000000" w:rsidRDefault="00B35280">
      <w:pPr>
        <w:pStyle w:val="pj"/>
      </w:pPr>
      <w:r>
        <w:t>5) в случае, если поставщик в процессе исполнения заключенного с ним договора о закупках товаров, работ, услуг предложил при условии неизменности цены за единицу более лучшие качественные и (или) тех</w:t>
      </w:r>
      <w:r>
        <w:t>нические характеристики либо сроки и (или) условия поставки товаров, выполнения работ, оказания услуг являющегося предметом заключенного с ним договора о закупках товаров, работ, услуг;</w:t>
      </w:r>
    </w:p>
    <w:p w:rsidR="00000000" w:rsidRDefault="00B35280">
      <w:pPr>
        <w:pStyle w:val="pj"/>
      </w:pPr>
      <w:r>
        <w:t>6) в части уменьшения или увеличения суммы договора о закупках на выпо</w:t>
      </w:r>
      <w:r>
        <w:t>лнение работ со сроком завершения в следующем (последующих) году (годах),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w:t>
      </w:r>
      <w:r>
        <w:t xml:space="preserve"> по годам, при условии внесения соответствующих изменений в проектно-сметную документацию, прошедшую государственную экспертизу либо экспертизу у аккредитованной организации;</w:t>
      </w:r>
    </w:p>
    <w:p w:rsidR="00000000" w:rsidRDefault="00B35280">
      <w:pPr>
        <w:pStyle w:val="pj"/>
      </w:pPr>
      <w:r>
        <w:t>7) в части уменьшения или увеличения суммы договора о закупках на поставку товаро</w:t>
      </w:r>
      <w:r>
        <w:t>в, оказание услуг, вызванных изменением законодательства в налоговой, таможенной и других сферах, а также в части соответствующего изменения сроков исполнения долгосрочного договора в случае изменения финансирования по годам;</w:t>
      </w:r>
    </w:p>
    <w:p w:rsidR="00000000" w:rsidRDefault="00B35280">
      <w:pPr>
        <w:pStyle w:val="pj"/>
      </w:pPr>
      <w:r>
        <w:t>8) в части увеличения суммы до</w:t>
      </w:r>
      <w:r>
        <w:t>говора о закупках на поставку товаров, заключенного с товаропроизводителем, вызванного тем, что на рынке в период с даты заключения договора или предыдущего изменения цены до даты поставки товара (части не поставленного товара), определенной договором, общ</w:t>
      </w:r>
      <w:r>
        <w:t>ая стоимость сырья и(или) комплектующих, необходимых для производства товара, увеличилась более чем на 20% и(или) увеличились тарифы, влияющие на ценообразование закупаемого товара.</w:t>
      </w:r>
    </w:p>
    <w:p w:rsidR="00000000" w:rsidRDefault="00B35280">
      <w:pPr>
        <w:pStyle w:val="pj"/>
      </w:pPr>
      <w:r>
        <w:t>Внесение такого изменения допускается не более одного раза в квартал, но н</w:t>
      </w:r>
      <w:r>
        <w:t>е более двух раз в год, при наличии:</w:t>
      </w:r>
    </w:p>
    <w:p w:rsidR="00000000" w:rsidRDefault="00B35280">
      <w:pPr>
        <w:pStyle w:val="pj"/>
      </w:pPr>
      <w:r>
        <w:t>- обоснования необходимости увеличения суммы договора о закупках, представленного поставщиком, с указанием детальной калькуляции затрат на производство и поставку товара, на часть не выполненного объема договора о закуп</w:t>
      </w:r>
      <w:r>
        <w:t>ках с приложением подтверждающих документов;</w:t>
      </w:r>
    </w:p>
    <w:p w:rsidR="00000000" w:rsidRDefault="00B35280">
      <w:pPr>
        <w:pStyle w:val="pj"/>
      </w:pPr>
      <w:r>
        <w:t xml:space="preserve">- маркетингового заключения Заказчика, сформированного в порядке, определенном </w:t>
      </w:r>
      <w:hyperlink w:anchor="sub3" w:history="1">
        <w:r>
          <w:rPr>
            <w:rStyle w:val="a6"/>
          </w:rPr>
          <w:t>Приложением № 3</w:t>
        </w:r>
      </w:hyperlink>
      <w:r>
        <w:t xml:space="preserve"> </w:t>
      </w:r>
      <w:r>
        <w:t>к Порядку, на товары (сырье, комплектующие), по которым произошло значительное увеличение цен;</w:t>
      </w:r>
    </w:p>
    <w:p w:rsidR="00000000" w:rsidRDefault="00B35280">
      <w:pPr>
        <w:pStyle w:val="pj"/>
      </w:pPr>
      <w:r>
        <w:t>9) в части уменьшения или увеличения суммы и/или изменения иных условий договора о закупках, связанного с изменением цен, тарифов, сборов и платежей, установленн</w:t>
      </w:r>
      <w:r>
        <w:t>ых законодательством Республики Казахстан, а также вызванного необходимостью исполнения Заказчиком и/или поставщиком обязательных для исполнения требований, предусмотренных законодательством Республики Казахстан. Такое изменение заключенного договора о зак</w:t>
      </w:r>
      <w:r>
        <w:t>упках товаров, работ, услуг допускается в пределах сумм, предусмотренных для приобретения данных товаров, работ, услуг в плане закупок;</w:t>
      </w:r>
    </w:p>
    <w:p w:rsidR="00000000" w:rsidRDefault="00B35280">
      <w:pPr>
        <w:pStyle w:val="pj"/>
      </w:pPr>
      <w:r>
        <w:t>10) в части изменения цены за единицу импортируемого углеводородного сырья, цены на которое формируются в соответствии с</w:t>
      </w:r>
      <w:r>
        <w:t xml:space="preserve"> официально признанными источниками информации о рыночных ценах или биржевыми котировками;</w:t>
      </w:r>
    </w:p>
    <w:p w:rsidR="00000000" w:rsidRDefault="00B35280">
      <w:pPr>
        <w:pStyle w:val="pj"/>
      </w:pPr>
      <w:r>
        <w:rPr>
          <w:rStyle w:val="s0"/>
        </w:rPr>
        <w:t>11) в части изменения цены за единицу товара, на который устанавливается государственное регулирование цен в пределах цены, установленной государственным органом, ос</w:t>
      </w:r>
      <w:r>
        <w:rPr>
          <w:rStyle w:val="s0"/>
        </w:rPr>
        <w:t>уществляющим руководство в сферах естественных монополий и на регулируемых рынках;</w:t>
      </w:r>
    </w:p>
    <w:p w:rsidR="00000000" w:rsidRDefault="00B35280">
      <w:pPr>
        <w:pStyle w:val="pj"/>
      </w:pPr>
      <w:r>
        <w:rPr>
          <w:rStyle w:val="s0"/>
        </w:rPr>
        <w:t>12) в части продления срока действия договора о закупках на следующий год в случае выполнения поставщиком в текущем году целевых значений управления эффективностью деятельно</w:t>
      </w:r>
      <w:r>
        <w:rPr>
          <w:rStyle w:val="s0"/>
        </w:rPr>
        <w:t>сти поставщика в соответствии с ЗКС и условиями договора о закупках. Такое продление срока действия договора о закупках допускается в пределах сумм и объемов, предусмотренных для приобретения данных товаров, работ, услуг в плане закупок следующего года;</w:t>
      </w:r>
    </w:p>
    <w:p w:rsidR="00000000" w:rsidRDefault="00B35280">
      <w:pPr>
        <w:pStyle w:val="pj"/>
      </w:pPr>
      <w:r>
        <w:rPr>
          <w:rStyle w:val="s0"/>
        </w:rPr>
        <w:t>13</w:t>
      </w:r>
      <w:r>
        <w:rPr>
          <w:rStyle w:val="s0"/>
        </w:rPr>
        <w:t>) в части увеличения суммы договора о закупках на выполнение работ, оказание услуг, вследствие значительного увеличения на рынке цен на товары, используемые для выполнения работ (за исключением работ, указанных в подпунктах 2) и 3) настоящего пункта), оказ</w:t>
      </w:r>
      <w:r>
        <w:rPr>
          <w:rStyle w:val="s0"/>
        </w:rPr>
        <w:t>ания услуг в период исполнения договора, которое привело к увеличению общей стоимости используемых товаров более чем на 20%.</w:t>
      </w:r>
    </w:p>
    <w:p w:rsidR="00000000" w:rsidRDefault="00B35280">
      <w:pPr>
        <w:pStyle w:val="pj"/>
      </w:pPr>
      <w:r>
        <w:rPr>
          <w:rStyle w:val="s0"/>
        </w:rPr>
        <w:t>Внесение такого изменения допускается по прошествии 90 календарных дней (для договоров, заключенных на срок не более 12 месяцев)/18</w:t>
      </w:r>
      <w:r>
        <w:rPr>
          <w:rStyle w:val="s0"/>
        </w:rPr>
        <w:t>0 календарных дней (для долгосрочных договоров) с даты заключения договора и не более одного раза в квартал, но не более двух раз в год, при наличии:</w:t>
      </w:r>
    </w:p>
    <w:p w:rsidR="00000000" w:rsidRDefault="00B35280">
      <w:pPr>
        <w:pStyle w:val="pj"/>
      </w:pPr>
      <w:r>
        <w:rPr>
          <w:rStyle w:val="s0"/>
        </w:rPr>
        <w:t>- обоснования поставщика о необходимости увеличения суммы договора о закупках, вызванного значительным изм</w:t>
      </w:r>
      <w:r>
        <w:rPr>
          <w:rStyle w:val="s0"/>
        </w:rPr>
        <w:t>енением цен на товары, используемые для выполнения работ, оказания услуг, на объем неисполненных обязательств, с приложением подтверждающих документов (в том числе калькуляции затрат, перечня товаров, по которым произошло значительное изменение цен и т.д.)</w:t>
      </w:r>
      <w:r>
        <w:rPr>
          <w:rStyle w:val="s0"/>
        </w:rPr>
        <w:t>;</w:t>
      </w:r>
    </w:p>
    <w:p w:rsidR="00000000" w:rsidRDefault="00B35280">
      <w:pPr>
        <w:pStyle w:val="pj"/>
      </w:pPr>
      <w:r>
        <w:rPr>
          <w:rStyle w:val="s0"/>
        </w:rPr>
        <w:t xml:space="preserve">- маркетингового заключения Заказчика, сформированного в порядке, определенном </w:t>
      </w:r>
      <w:hyperlink w:anchor="sub3" w:history="1">
        <w:r>
          <w:rPr>
            <w:rStyle w:val="a6"/>
          </w:rPr>
          <w:t>Приложением № 3</w:t>
        </w:r>
      </w:hyperlink>
      <w:r>
        <w:rPr>
          <w:rStyle w:val="s0"/>
        </w:rPr>
        <w:t xml:space="preserve"> к Порядку, на товары, используемые для выполнения работ, оказания услуг, по которым произошло значительное увеличение цен;</w:t>
      </w:r>
    </w:p>
    <w:p w:rsidR="00000000" w:rsidRDefault="00B35280">
      <w:pPr>
        <w:pStyle w:val="pj"/>
      </w:pPr>
      <w:r>
        <w:rPr>
          <w:rStyle w:val="s0"/>
        </w:rPr>
        <w:t>14) в час</w:t>
      </w:r>
      <w:r>
        <w:rPr>
          <w:rStyle w:val="s0"/>
        </w:rPr>
        <w:t>ти уменьшения или увеличения цены на товары, работы, услуги, и, соответственно, суммы договора о закупках, в соответствии с условиями договора, заключенного в рамках реализации ЗКС;</w:t>
      </w:r>
    </w:p>
    <w:p w:rsidR="00000000" w:rsidRDefault="00B35280">
      <w:pPr>
        <w:pStyle w:val="pj"/>
      </w:pPr>
      <w:r>
        <w:rPr>
          <w:rStyle w:val="s0"/>
        </w:rPr>
        <w:t>15) в части продления срока действия договора о закупках работ и услуг в р</w:t>
      </w:r>
      <w:r>
        <w:rPr>
          <w:rStyle w:val="s0"/>
        </w:rPr>
        <w:t>амках принятия мер по сохранению и (или) восстановлению стабильности социальной обстановки. Внесение такого изменения допускается в соответствии с решением межведомственного координационного органа, направленного на урегулирование проблемных социальных воп</w:t>
      </w:r>
      <w:r>
        <w:rPr>
          <w:rStyle w:val="s0"/>
        </w:rPr>
        <w:t>росов;</w:t>
      </w:r>
    </w:p>
    <w:p w:rsidR="00000000" w:rsidRDefault="00B35280">
      <w:pPr>
        <w:pStyle w:val="pj"/>
      </w:pPr>
      <w:bookmarkStart w:id="110" w:name="SUB650116"/>
      <w:bookmarkEnd w:id="110"/>
      <w:r>
        <w:rPr>
          <w:rStyle w:val="s0"/>
        </w:rPr>
        <w:t>16) в части увеличения суммы договора о закупках на выполнение работ, оказание услуг, вследствие изменения заработной платы и расходов на социальную поддержку работников поставщика, привлекаемых для исполнения договора о закупках. Внесение такого из</w:t>
      </w:r>
      <w:r>
        <w:rPr>
          <w:rStyle w:val="s0"/>
        </w:rPr>
        <w:t>менения допускается при наличии решения межведомственного координационного органа, направленного на урегулирование проблемных социальных вопросов;</w:t>
      </w:r>
    </w:p>
    <w:p w:rsidR="00000000" w:rsidRDefault="00B35280">
      <w:pPr>
        <w:pStyle w:val="pj"/>
      </w:pPr>
      <w:r>
        <w:rPr>
          <w:rStyle w:val="s0"/>
        </w:rPr>
        <w:t>17) в целях обеспечения бесперебойной деятельности Заказчика последний вправе продлить на период до подведени</w:t>
      </w:r>
      <w:r>
        <w:rPr>
          <w:rStyle w:val="s0"/>
        </w:rPr>
        <w:t>я итогов закупок способом тендера и вступления в силу договора о закупках действие договора о закупках товаров, работ, услуг на объем товаров, работ, услуг ежедневной и (или) еженедельной потребности.</w:t>
      </w:r>
    </w:p>
    <w:p w:rsidR="00000000" w:rsidRDefault="00B35280">
      <w:pPr>
        <w:pStyle w:val="pj"/>
      </w:pPr>
      <w:r>
        <w:rPr>
          <w:rStyle w:val="s0"/>
        </w:rPr>
        <w:t>При этом не допускается продление действия договора о з</w:t>
      </w:r>
      <w:r>
        <w:rPr>
          <w:rStyle w:val="s0"/>
        </w:rPr>
        <w:t>акупках по товарам, работам, услугам ежедневной и (или) еженедельной потребности на сумму более 1/4 от суммы, предусмотренной планом закупок на приобретение данных товаров, работ и услуг на год, определенный для осуществления закупки и на срок более чем на</w:t>
      </w:r>
      <w:r>
        <w:rPr>
          <w:rStyle w:val="s0"/>
        </w:rPr>
        <w:t xml:space="preserve"> два месяца.</w:t>
      </w:r>
    </w:p>
    <w:p w:rsidR="00000000" w:rsidRDefault="00B35280">
      <w:pPr>
        <w:pStyle w:val="pj"/>
      </w:pPr>
      <w:r>
        <w:t>2. 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w:t>
      </w:r>
    </w:p>
    <w:p w:rsidR="00000000" w:rsidRDefault="00B35280">
      <w:pPr>
        <w:pStyle w:val="pj"/>
      </w:pPr>
      <w:r>
        <w:t>3. Не допускается вносить в заключенный договор о закупках изменения, кот</w:t>
      </w:r>
      <w:r>
        <w:t>орые могут изменить содержание условий проводимых (проведенных) закупок и (или) предложения, явившегося основой для выбора поставщика, по иным основаниям, не предусмотренным пунктом 1 настоящей статьи.</w:t>
      </w:r>
    </w:p>
    <w:p w:rsidR="00000000" w:rsidRDefault="00B35280">
      <w:pPr>
        <w:pStyle w:val="pj"/>
      </w:pPr>
      <w:r>
        <w:t>4. Изменение наименования и реквизитов Заказчика в зак</w:t>
      </w:r>
      <w:r>
        <w:t>люченном договоре о закупках допускается при условии заключения соответствующего соглашения о перемене лиц в обязательстве в соответствии с законодательством Республики Казахстан.</w:t>
      </w:r>
    </w:p>
    <w:p w:rsidR="00000000" w:rsidRDefault="00B35280">
      <w:pPr>
        <w:pStyle w:val="pj"/>
      </w:pPr>
      <w:r>
        <w:t>5. Дополнительное соглашение к договору о закупках способами тендера, запрос</w:t>
      </w:r>
      <w:r>
        <w:t>а ценовых предложений, из одного источника, тендера с ограниченным участием, запроса ценовых предложений с ограниченным участием заключается на веб-портале закупок.</w:t>
      </w:r>
    </w:p>
    <w:p w:rsidR="00000000" w:rsidRDefault="00B35280">
      <w:pPr>
        <w:pStyle w:val="pj"/>
      </w:pPr>
      <w:r>
        <w:t>При этом дополнительные соглашения к договорам о закупках способом из одного источника, спо</w:t>
      </w:r>
      <w:r>
        <w:t>собом тендера с ограниченным участием, запроса ценовых предложений с ограниченным участием могут быть подписаны на бумажном носителе с последующей обязательной загрузкой на веб-портал закупок электронной копии такого дополнительного соглашения.</w:t>
      </w:r>
    </w:p>
    <w:p w:rsidR="00000000" w:rsidRDefault="00B35280">
      <w:pPr>
        <w:pStyle w:val="pj"/>
      </w:pPr>
      <w:r>
        <w:t>6. Расторже</w:t>
      </w:r>
      <w:r>
        <w:t>ние договора о закупках осуществляется в порядке, предусмотренном законодательством Республики Казахстан и договором о закупках.</w:t>
      </w:r>
    </w:p>
    <w:p w:rsidR="00000000" w:rsidRDefault="00B35280">
      <w:pPr>
        <w:pStyle w:val="pj"/>
      </w:pPr>
      <w:r>
        <w:t>При этом отказ от исполнения договора в одностороннем порядке допускается только в случаях:</w:t>
      </w:r>
    </w:p>
    <w:p w:rsidR="00000000" w:rsidRDefault="00B35280">
      <w:pPr>
        <w:pStyle w:val="pj"/>
      </w:pPr>
      <w:r>
        <w:t xml:space="preserve">1) предусмотренных </w:t>
      </w:r>
      <w:hyperlink r:id="rId291" w:anchor="sub_id=4040200" w:history="1">
        <w:r>
          <w:rPr>
            <w:rStyle w:val="a6"/>
          </w:rPr>
          <w:t>пунктом 2 статьи 404</w:t>
        </w:r>
      </w:hyperlink>
      <w:r>
        <w:t xml:space="preserve"> Гражданского кодекса Республики Казахстан;</w:t>
      </w:r>
    </w:p>
    <w:p w:rsidR="00000000" w:rsidRDefault="00B35280">
      <w:pPr>
        <w:pStyle w:val="pj"/>
      </w:pPr>
      <w:r>
        <w:t>2) при нарушении поставщиком своих обязательств;</w:t>
      </w:r>
    </w:p>
    <w:p w:rsidR="00000000" w:rsidRDefault="00B35280">
      <w:pPr>
        <w:pStyle w:val="pj"/>
      </w:pPr>
      <w:r>
        <w:t>3) ввиду обоснованной нецелесообразности приобретения товаров, работ, услуг</w:t>
      </w:r>
      <w:r>
        <w:t>;</w:t>
      </w:r>
    </w:p>
    <w:p w:rsidR="00000000" w:rsidRDefault="00B35280">
      <w:pPr>
        <w:pStyle w:val="pj"/>
      </w:pPr>
      <w:r>
        <w:t>4) выявления Заказчиком в процессе исполнения договора о закупках консультационных услуг предоставления потенциальным поставщиком недостоверной информации и/или ложных сведений об отсутствии конфликта интересов. При этом Заказчик вправе потребовать возме</w:t>
      </w:r>
      <w:r>
        <w:t>щения поставщиком убытков согласно условиям договора о закупках;</w:t>
      </w:r>
    </w:p>
    <w:p w:rsidR="00000000" w:rsidRDefault="00B35280">
      <w:pPr>
        <w:pStyle w:val="pj"/>
      </w:pPr>
      <w:r>
        <w:t xml:space="preserve">5) указанных в </w:t>
      </w:r>
      <w:hyperlink w:anchor="sub310000" w:history="1">
        <w:r>
          <w:rPr>
            <w:rStyle w:val="a6"/>
          </w:rPr>
          <w:t>пункте 1 статьи 31</w:t>
        </w:r>
      </w:hyperlink>
      <w:r>
        <w:t xml:space="preserve"> Порядка;</w:t>
      </w:r>
    </w:p>
    <w:p w:rsidR="00000000" w:rsidRDefault="00B35280">
      <w:pPr>
        <w:pStyle w:val="pj"/>
      </w:pPr>
      <w:r>
        <w:t>6) при нарушении одной из сторон договора о закупках обязательств по противодействию коррупции, предусмотренных усло</w:t>
      </w:r>
      <w:r>
        <w:t>виями договора;</w:t>
      </w:r>
    </w:p>
    <w:p w:rsidR="00000000" w:rsidRDefault="00B35280">
      <w:pPr>
        <w:pStyle w:val="pj"/>
      </w:pPr>
      <w:r>
        <w:t>7) в иных случаях, определенных Порядком.</w:t>
      </w:r>
    </w:p>
    <w:p w:rsidR="00000000" w:rsidRDefault="00B35280">
      <w:pPr>
        <w:pStyle w:val="pj"/>
      </w:pPr>
      <w:r>
        <w:t xml:space="preserve">7. Отказ от исполнения договора ввиду обоснованной нецелесообразности приобретения товаров, работ, услуг допускается в случае сокращения расходов Заказчика, связанного с чрезвычайным положением или </w:t>
      </w:r>
      <w:r>
        <w:t>другими негативными явлениями в экономике, либо на основании решения коллегиального исполнительного органа/наблюдательного совета (в случае отсутствия коллегиального исполнительного органа/наблюдательного совета органа управления/высшего органа (общее собр</w:t>
      </w:r>
      <w:r>
        <w:t>ание участников) Заказчика в случае отсутствия производственной необходимости.</w:t>
      </w:r>
    </w:p>
    <w:p w:rsidR="00000000" w:rsidRDefault="00B35280">
      <w:pPr>
        <w:pStyle w:val="pj"/>
      </w:pPr>
      <w:r>
        <w:t>При этом приобретение данных товаров, работ, услуг в текущем году не допускается.</w:t>
      </w:r>
    </w:p>
    <w:p w:rsidR="00000000" w:rsidRDefault="00B35280">
      <w:pPr>
        <w:pStyle w:val="pj"/>
      </w:pPr>
      <w:r>
        <w:t>Отказ от исполнения договора о закупках ввиду обоснованной нецелесообразности приобретения товаров, работ, услуг допускается при условии оплаты поставщику фактически понесенных им расходов.</w:t>
      </w:r>
    </w:p>
    <w:p w:rsidR="00000000" w:rsidRDefault="00B35280">
      <w:pPr>
        <w:pStyle w:val="pj"/>
      </w:pPr>
      <w:r>
        <w:t xml:space="preserve">8. При отказе Заказчика в случаях, предусмотренных подпунктами 8) </w:t>
      </w:r>
      <w:r>
        <w:t>и 13) пункта 1 настоящей статьи, от увеличения суммы договора на сумму, обоснованную поставщиком и подтвержденную Заказчиком, договор может быть расторгнут по взаимному согласию сторон.</w:t>
      </w:r>
    </w:p>
    <w:p w:rsidR="00000000" w:rsidRDefault="00B35280">
      <w:pPr>
        <w:pStyle w:val="pj"/>
        <w:jc w:val="left"/>
      </w:pPr>
      <w:r>
        <w:t> </w:t>
      </w:r>
    </w:p>
    <w:p w:rsidR="00000000" w:rsidRDefault="00B35280">
      <w:pPr>
        <w:pStyle w:val="pji"/>
      </w:pPr>
      <w:bookmarkStart w:id="111" w:name="SUB660000"/>
      <w:bookmarkEnd w:id="111"/>
      <w:r>
        <w:rPr>
          <w:rStyle w:val="s3"/>
        </w:rPr>
        <w:t xml:space="preserve">В статью 66 внесены изменения в соответствии с </w:t>
      </w:r>
      <w:hyperlink r:id="rId292" w:anchor="sub_id=66" w:history="1">
        <w:r>
          <w:rPr>
            <w:rStyle w:val="a6"/>
            <w:i/>
            <w:iCs/>
          </w:rPr>
          <w:t>решением</w:t>
        </w:r>
      </w:hyperlink>
      <w:r>
        <w:rPr>
          <w:rStyle w:val="s3"/>
        </w:rPr>
        <w:t xml:space="preserve"> Совета директоров АО «Самрук-Қазына» от 27.10.23 г. № 226 (введены в действие с 1 ноября 2023 г.) (</w:t>
      </w:r>
      <w:hyperlink r:id="rId293" w:anchor="sub_id=660000" w:history="1">
        <w:r>
          <w:rPr>
            <w:rStyle w:val="a6"/>
            <w:i/>
            <w:iCs/>
          </w:rPr>
          <w:t>см. с</w:t>
        </w:r>
        <w:r>
          <w:rPr>
            <w:rStyle w:val="a6"/>
            <w:i/>
            <w:iCs/>
          </w:rPr>
          <w:t>тар. ред.</w:t>
        </w:r>
      </w:hyperlink>
      <w:r>
        <w:rPr>
          <w:rStyle w:val="s3"/>
        </w:rPr>
        <w:t xml:space="preserve">); </w:t>
      </w:r>
      <w:hyperlink r:id="rId294" w:anchor="sub_id=1500" w:history="1">
        <w:r>
          <w:rPr>
            <w:rStyle w:val="a6"/>
            <w:i/>
            <w:iCs/>
          </w:rPr>
          <w:t>решением</w:t>
        </w:r>
      </w:hyperlink>
      <w:r>
        <w:rPr>
          <w:rStyle w:val="s3"/>
        </w:rPr>
        <w:t xml:space="preserve"> Совета директоров АО «Самрук-Қазына» от 02.09.24 г. № 240 (введены в действие с 30 октября 2024 г.) (</w:t>
      </w:r>
      <w:hyperlink r:id="rId295" w:anchor="sub_id=660000" w:history="1">
        <w:r>
          <w:rPr>
            <w:rStyle w:val="a6"/>
            <w:i/>
            <w:iCs/>
          </w:rPr>
          <w:t>см. стар. ред.</w:t>
        </w:r>
      </w:hyperlink>
      <w:r>
        <w:rPr>
          <w:rStyle w:val="s3"/>
        </w:rPr>
        <w:t>)</w:t>
      </w:r>
    </w:p>
    <w:p w:rsidR="00000000" w:rsidRDefault="00B35280">
      <w:pPr>
        <w:pStyle w:val="pj"/>
        <w:ind w:left="1200" w:hanging="800"/>
      </w:pPr>
      <w:r>
        <w:rPr>
          <w:rStyle w:val="s1"/>
        </w:rPr>
        <w:t>Статья 66. Ведение претензионной работы по договорам о закупках</w:t>
      </w:r>
    </w:p>
    <w:p w:rsidR="00000000" w:rsidRDefault="00B35280">
      <w:pPr>
        <w:pStyle w:val="pj"/>
      </w:pPr>
      <w:r>
        <w:t>1. В случае неисполнения условий договора о закупках со стороны поставщика, Заказчик обязан организовать претензионную работу в соответствии с у</w:t>
      </w:r>
      <w:r>
        <w:t>словиями договора о закупках и с соблюдением требований действующего законодательства Республики Казахстан.</w:t>
      </w:r>
    </w:p>
    <w:p w:rsidR="00000000" w:rsidRDefault="00B35280">
      <w:pPr>
        <w:pStyle w:val="pj"/>
      </w:pPr>
      <w:r>
        <w:rPr>
          <w:rStyle w:val="s0"/>
        </w:rPr>
        <w:t xml:space="preserve">2. В случае наличия вступившего в законную силу решения (постановления) суда, установившего факт неисполнения или ненадлежащего исполнения договора </w:t>
      </w:r>
      <w:r>
        <w:rPr>
          <w:rStyle w:val="s0"/>
        </w:rPr>
        <w:t>о закупках, Заказчик направляет соответствующую информацию Оператору Фонда по закупкам для включения поставщика в Перечень ненадежных потенциальных поставщиков (поставщиков) Фонда в порядке, установленном настоящим Порядком, за исключением случаев, которые</w:t>
      </w:r>
      <w:r>
        <w:rPr>
          <w:rStyle w:val="s0"/>
        </w:rPr>
        <w:t xml:space="preserve"> в совокупности удовлетворяют условиям, указанным подпунктах 1) - 3) пункта 3 настоящей статьи.</w:t>
      </w:r>
    </w:p>
    <w:p w:rsidR="00000000" w:rsidRDefault="00B35280">
      <w:pPr>
        <w:pStyle w:val="pj"/>
      </w:pPr>
      <w:r>
        <w:rPr>
          <w:rStyle w:val="s0"/>
        </w:rPr>
        <w:t>3. 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w:t>
      </w:r>
      <w:r>
        <w:rPr>
          <w:rStyle w:val="s0"/>
        </w:rPr>
        <w:t>му неустойки (штрафа, пени), начисленную поставщику за нарушение исполнения им договорных обязательств и возникшую в связи с этим сумму ущерба. Оставшаяся сумма обеспечения исполнения договора о закупке возвращается поставщику в срок не более 10 (десяти) р</w:t>
      </w:r>
      <w:r>
        <w:rPr>
          <w:rStyle w:val="s0"/>
        </w:rPr>
        <w:t>абочих дней с даты полного исполнения им своих обязательств по договору.</w:t>
      </w:r>
    </w:p>
    <w:p w:rsidR="00000000" w:rsidRDefault="00B35280">
      <w:pPr>
        <w:pStyle w:val="pj"/>
      </w:pPr>
      <w:r>
        <w:rPr>
          <w:rStyle w:val="s0"/>
        </w:rPr>
        <w:t>В случае нарушения поставщиком исполнения договорных обязательств обеспечение исполнения договора Заказчиком не удерживается и поставщик не вносится в Перечень ненадежных потенциальны</w:t>
      </w:r>
      <w:r>
        <w:rPr>
          <w:rStyle w:val="s0"/>
        </w:rPr>
        <w:t>х поставщиков (поставщиков) Фонда в случаях, которые в совокупности удовлетворяют следующим условиям:</w:t>
      </w:r>
    </w:p>
    <w:p w:rsidR="00000000" w:rsidRDefault="00B35280">
      <w:pPr>
        <w:pStyle w:val="pj"/>
      </w:pPr>
      <w:r>
        <w:rPr>
          <w:rStyle w:val="s0"/>
        </w:rPr>
        <w:t>1) выплата (взыскание/удержание) неустойки (штрафа, пени);</w:t>
      </w:r>
    </w:p>
    <w:p w:rsidR="00000000" w:rsidRDefault="00B35280">
      <w:pPr>
        <w:pStyle w:val="pj"/>
      </w:pPr>
      <w:r>
        <w:rPr>
          <w:rStyle w:val="s0"/>
        </w:rPr>
        <w:t>2) полное исполнение поставщиком договорных обязательств;</w:t>
      </w:r>
    </w:p>
    <w:p w:rsidR="00000000" w:rsidRDefault="00B35280">
      <w:pPr>
        <w:pStyle w:val="pj"/>
      </w:pPr>
      <w:r>
        <w:rPr>
          <w:rStyle w:val="s0"/>
        </w:rPr>
        <w:t>3) отсутствие ущерба или его полное возмещение (взыскание/удержание).</w:t>
      </w:r>
    </w:p>
    <w:p w:rsidR="00000000" w:rsidRDefault="00B35280">
      <w:pPr>
        <w:pStyle w:val="pj"/>
      </w:pPr>
      <w:r>
        <w:t>4. Для рассмотрения спорных вопросов по договорам о закупках, заключенным юридическими лицами, пятьдесят и более процентов голосующих акций (долей участия) которых прямо или косвенно при</w:t>
      </w:r>
      <w:r>
        <w:t>надлежат ПК на праве собственности или доверительного управления (далее - организации ПК), с поставщиками, ПК вправе создать специальную комиссию (далее - Претензионная комиссия), которая выполняет следующие функции:</w:t>
      </w:r>
    </w:p>
    <w:p w:rsidR="00000000" w:rsidRDefault="00B35280">
      <w:pPr>
        <w:pStyle w:val="pj"/>
      </w:pPr>
      <w:r>
        <w:t xml:space="preserve">1) рассматривает обращения поставщиков </w:t>
      </w:r>
      <w:r>
        <w:t>организаций ПК по вопросам привлечения к ответственности по договорам, заключенным с организациями ПК, а также по вопросам прекращения обязательств, вытекающих из такой ответственности;</w:t>
      </w:r>
    </w:p>
    <w:p w:rsidR="00000000" w:rsidRDefault="00B35280">
      <w:pPr>
        <w:pStyle w:val="pj"/>
      </w:pPr>
      <w:r>
        <w:t>2) по результатам рассмотрения обращений, указанных в подпункте 1) пун</w:t>
      </w:r>
      <w:r>
        <w:t>кта 4 настоящей статьи Порядка, направляет организациям ПК обязательные для исполнения решения (поручения), для последующего принятия/совершения исполнительным органом организации ПК соответствующих решений/действий.</w:t>
      </w:r>
    </w:p>
    <w:p w:rsidR="00000000" w:rsidRDefault="00B35280">
      <w:pPr>
        <w:pStyle w:val="pj"/>
      </w:pPr>
      <w:r>
        <w:t>Полномочия и порядок работы Претензионн</w:t>
      </w:r>
      <w:r>
        <w:t>ой комиссии (положение о комиссии) утверждаются решением исполнительного органа ПК.</w:t>
      </w:r>
    </w:p>
    <w:p w:rsidR="00000000" w:rsidRDefault="00B35280">
      <w:pPr>
        <w:pStyle w:val="pj"/>
      </w:pPr>
      <w:r>
        <w:t>Состав Претензионной комиссии утверждается решением руководителя исполнительного органа ПК или иного уполномоченного им лица.</w:t>
      </w:r>
    </w:p>
    <w:p w:rsidR="00000000" w:rsidRDefault="00B35280">
      <w:pPr>
        <w:pStyle w:val="pj"/>
      </w:pPr>
      <w:r>
        <w:t>В состав Претензионной комиссии могут быть вкл</w:t>
      </w:r>
      <w:r>
        <w:t>ючены руководители финансово-экономических, юридических служб, служб закупок и иных структурных подразделений по курируемым направлениям, а также представители НПП.</w:t>
      </w:r>
    </w:p>
    <w:p w:rsidR="00000000" w:rsidRDefault="00B35280">
      <w:pPr>
        <w:pStyle w:val="pj"/>
        <w:jc w:val="left"/>
      </w:pPr>
      <w:r>
        <w:t> </w:t>
      </w:r>
    </w:p>
    <w:p w:rsidR="00000000" w:rsidRDefault="00B35280">
      <w:pPr>
        <w:pStyle w:val="pj"/>
        <w:ind w:left="1200" w:hanging="800"/>
      </w:pPr>
      <w:bookmarkStart w:id="112" w:name="SUB670000"/>
      <w:bookmarkEnd w:id="112"/>
      <w:r>
        <w:rPr>
          <w:rStyle w:val="s1"/>
        </w:rPr>
        <w:t>Статья 67. Управление эффективностью деятельности поставщиков в рамках категорийного упра</w:t>
      </w:r>
      <w:r>
        <w:rPr>
          <w:rStyle w:val="s1"/>
        </w:rPr>
        <w:t>вления закупками</w:t>
      </w:r>
    </w:p>
    <w:p w:rsidR="00000000" w:rsidRDefault="00B35280">
      <w:pPr>
        <w:pStyle w:val="pj"/>
      </w:pPr>
      <w:r>
        <w:t>1. Оценка деятельности поставщика проводится, если это предусмотрено Закупочной категорийной стратегией, для развития компетенций поставщика.</w:t>
      </w:r>
    </w:p>
    <w:p w:rsidR="00000000" w:rsidRDefault="00B35280">
      <w:pPr>
        <w:pStyle w:val="pj"/>
      </w:pPr>
      <w:r>
        <w:t>2. Цикл управления эффективностью деятельности поставщика делится на следующие стадии:</w:t>
      </w:r>
    </w:p>
    <w:p w:rsidR="00000000" w:rsidRDefault="00B35280">
      <w:pPr>
        <w:pStyle w:val="pj"/>
      </w:pPr>
      <w:r>
        <w:t>1) определ</w:t>
      </w:r>
      <w:r>
        <w:t>ение ключевых показателей эффективности деятельности поставщиков и их пороговых и целевых значений (критерии должны быть измеримые и объективные);</w:t>
      </w:r>
    </w:p>
    <w:p w:rsidR="00000000" w:rsidRDefault="00B35280">
      <w:pPr>
        <w:pStyle w:val="pj"/>
      </w:pPr>
      <w:r>
        <w:t>2) формирование группы управления договором с участием Заказчика и представителей поставщиков;</w:t>
      </w:r>
    </w:p>
    <w:p w:rsidR="00000000" w:rsidRDefault="00B35280">
      <w:pPr>
        <w:pStyle w:val="pj"/>
      </w:pPr>
      <w:r>
        <w:t>3) периодическ</w:t>
      </w:r>
      <w:r>
        <w:t>ий контроль и мониторинг фактических ключевых показателей эффективности;</w:t>
      </w:r>
    </w:p>
    <w:p w:rsidR="00000000" w:rsidRDefault="00B35280">
      <w:pPr>
        <w:pStyle w:val="pj"/>
      </w:pPr>
      <w:r>
        <w:t>4) анализ группой управления договоров причин невыполнения пороговых значений ключевых показателей эффективности и разработка плана корректирующих мероприятий;</w:t>
      </w:r>
    </w:p>
    <w:p w:rsidR="00000000" w:rsidRDefault="00B35280">
      <w:pPr>
        <w:pStyle w:val="pj"/>
      </w:pPr>
      <w:r>
        <w:t>5) мониторинг исполнения плана корректирующих мероприятий;</w:t>
      </w:r>
    </w:p>
    <w:p w:rsidR="00000000" w:rsidRDefault="00B35280">
      <w:pPr>
        <w:pStyle w:val="pj"/>
      </w:pPr>
      <w:r>
        <w:t>6) реализация механизмов стимулирования поставщиков по результатам оценки эффективности деятельности поставщиков;</w:t>
      </w:r>
    </w:p>
    <w:p w:rsidR="00000000" w:rsidRDefault="00B35280">
      <w:pPr>
        <w:pStyle w:val="pj"/>
      </w:pPr>
      <w:r>
        <w:t>Ключевые показатели эффективности деятельности потенциальных поставщиков (поставщик</w:t>
      </w:r>
      <w:r>
        <w:t>ов) разрабатывают Закупочные категорийные группы и утверждают в составе Закупочной категорийной стратегии.</w:t>
      </w:r>
    </w:p>
    <w:p w:rsidR="00000000" w:rsidRDefault="00B35280">
      <w:pPr>
        <w:pStyle w:val="pj"/>
      </w:pPr>
      <w:r>
        <w:t>3. Ключевые показатели эффективности должны быть измеримыми и объективными.</w:t>
      </w:r>
    </w:p>
    <w:p w:rsidR="00000000" w:rsidRDefault="00B35280">
      <w:pPr>
        <w:pStyle w:val="pj"/>
      </w:pPr>
      <w:r>
        <w:t>4. План корректирующих действий по приведению в соответствие деятельности</w:t>
      </w:r>
      <w:r>
        <w:t xml:space="preserve"> поставщика по достижению ключевых показателей эффективности (если необходимо) не является предметом нового договора.</w:t>
      </w:r>
    </w:p>
    <w:p w:rsidR="00000000" w:rsidRDefault="00B35280">
      <w:pPr>
        <w:pStyle w:val="pj"/>
      </w:pPr>
      <w:r>
        <w:t>5. Информация о применении к поставщику системы управления эффективностью деятельности поставщика, пороговые и целевые значения должны пуб</w:t>
      </w:r>
      <w:r>
        <w:t>ликоваться в составе закупочной документации, как часть проекта договора о закупках.</w:t>
      </w:r>
    </w:p>
    <w:p w:rsidR="00000000" w:rsidRDefault="00B35280">
      <w:pPr>
        <w:pStyle w:val="pj"/>
      </w:pPr>
      <w:r>
        <w:t>6. Разработанный и согласованный план корректирующих мероприятий оформляется приложением к договору о закупках и является существенным условием договора о закупках.</w:t>
      </w:r>
    </w:p>
    <w:p w:rsidR="00000000" w:rsidRDefault="00B35280">
      <w:pPr>
        <w:pStyle w:val="pj"/>
        <w:jc w:val="left"/>
      </w:pPr>
      <w:r>
        <w:t> </w:t>
      </w:r>
    </w:p>
    <w:p w:rsidR="00000000" w:rsidRDefault="00B35280">
      <w:pPr>
        <w:pStyle w:val="pj"/>
        <w:ind w:left="1200" w:hanging="800"/>
      </w:pPr>
      <w:bookmarkStart w:id="113" w:name="SUB680000"/>
      <w:bookmarkEnd w:id="113"/>
      <w:r>
        <w:rPr>
          <w:rStyle w:val="s1"/>
        </w:rPr>
        <w:t>Стат</w:t>
      </w:r>
      <w:r>
        <w:rPr>
          <w:rStyle w:val="s1"/>
        </w:rPr>
        <w:t>ья 68. Стандартизация договоров</w:t>
      </w:r>
    </w:p>
    <w:p w:rsidR="00000000" w:rsidRDefault="00B35280">
      <w:pPr>
        <w:pStyle w:val="pj"/>
      </w:pPr>
      <w:r>
        <w:t>1. С целью повышения прозрачности и открытости процесса закупок может применяться механизм стандартизации договоров о закупках. Типовые договоры о закупках разрабатываются с учетом принятой деловой практики в соответствующих</w:t>
      </w:r>
      <w:r>
        <w:t xml:space="preserve"> отраслях.</w:t>
      </w:r>
    </w:p>
    <w:p w:rsidR="00000000" w:rsidRDefault="00B35280">
      <w:pPr>
        <w:pStyle w:val="pj"/>
      </w:pPr>
      <w:r>
        <w:t>2. Преимуществами применения типовых договоров о закупках являются:</w:t>
      </w:r>
    </w:p>
    <w:p w:rsidR="00000000" w:rsidRDefault="00B35280">
      <w:pPr>
        <w:pStyle w:val="pj"/>
      </w:pPr>
      <w:r>
        <w:t>1) сокращение количества согласующих договор о закупках;</w:t>
      </w:r>
    </w:p>
    <w:p w:rsidR="00000000" w:rsidRDefault="00B35280">
      <w:pPr>
        <w:pStyle w:val="pj"/>
      </w:pPr>
      <w:r>
        <w:t>2) ускорение процесса согласования договоров о закупках.</w:t>
      </w:r>
    </w:p>
    <w:p w:rsidR="00000000" w:rsidRDefault="00B35280">
      <w:pPr>
        <w:pStyle w:val="pj"/>
      </w:pPr>
      <w:r>
        <w:t>3. Типовые договоры о закупках способами открытого тендера, дву</w:t>
      </w:r>
      <w:r>
        <w:t xml:space="preserve">хэтапного тендера и запроса ценовых предложений формируются Заказчиками на веб-портале закупок на основании шаблонов договоров о закупках и должны соответствовать требованиям Порядка, в том числе требованию по паритетной ответственности сторон договора за </w:t>
      </w:r>
      <w:r>
        <w:t>исполнение обязательств по договору о закупках.</w:t>
      </w:r>
    </w:p>
    <w:p w:rsidR="00000000" w:rsidRDefault="00B35280">
      <w:pPr>
        <w:pStyle w:val="pj"/>
        <w:jc w:val="left"/>
      </w:pPr>
      <w:r>
        <w:t> </w:t>
      </w:r>
    </w:p>
    <w:p w:rsidR="00000000" w:rsidRDefault="00B35280">
      <w:pPr>
        <w:pStyle w:val="pj"/>
        <w:ind w:left="1200" w:hanging="800"/>
      </w:pPr>
      <w:bookmarkStart w:id="114" w:name="SUB690000"/>
      <w:bookmarkEnd w:id="114"/>
      <w:r>
        <w:rPr>
          <w:rStyle w:val="s1"/>
        </w:rPr>
        <w:t>Статья 69. Закрытие договора о закупках</w:t>
      </w:r>
    </w:p>
    <w:p w:rsidR="00000000" w:rsidRDefault="00B35280">
      <w:pPr>
        <w:pStyle w:val="pj"/>
      </w:pPr>
      <w:r>
        <w:t>1. После выполнения сторонами своих обязательства по договору о закупках Заказчик обязан осуществить закрытие договора путем подписания акта сверки по договору о заку</w:t>
      </w:r>
      <w:r>
        <w:t>пках с поставщиком об отсутствии взаимных требований сторон.</w:t>
      </w:r>
    </w:p>
    <w:p w:rsidR="00000000" w:rsidRDefault="00B35280">
      <w:pPr>
        <w:pStyle w:val="pc"/>
      </w:pPr>
      <w:r>
        <w:t> </w:t>
      </w:r>
    </w:p>
    <w:p w:rsidR="00000000" w:rsidRDefault="00B35280">
      <w:pPr>
        <w:pStyle w:val="pc"/>
      </w:pPr>
      <w:r>
        <w:t> </w:t>
      </w:r>
    </w:p>
    <w:p w:rsidR="00000000" w:rsidRDefault="00B35280">
      <w:pPr>
        <w:pStyle w:val="pc"/>
      </w:pPr>
      <w:bookmarkStart w:id="115" w:name="SUB700000"/>
      <w:bookmarkEnd w:id="115"/>
      <w:r>
        <w:rPr>
          <w:b/>
          <w:bCs/>
        </w:rPr>
        <w:t>Раздел 7. ЗАКЛЮЧИТЕЛЬНЫЕ ПОЛОЖЕНИЯ</w:t>
      </w:r>
    </w:p>
    <w:p w:rsidR="00000000" w:rsidRDefault="00B35280">
      <w:pPr>
        <w:pStyle w:val="pc"/>
      </w:pPr>
      <w:r>
        <w:rPr>
          <w:b/>
          <w:bCs/>
        </w:rPr>
        <w:t> </w:t>
      </w:r>
    </w:p>
    <w:p w:rsidR="00000000" w:rsidRDefault="00B35280">
      <w:pPr>
        <w:pStyle w:val="pc"/>
      </w:pPr>
      <w:r>
        <w:rPr>
          <w:b/>
          <w:bCs/>
        </w:rPr>
        <w:t>Глава 21. Дополнительные и переходные положения</w:t>
      </w:r>
    </w:p>
    <w:p w:rsidR="00000000" w:rsidRDefault="00B35280">
      <w:pPr>
        <w:pStyle w:val="pc"/>
      </w:pPr>
      <w:r>
        <w:t> </w:t>
      </w:r>
    </w:p>
    <w:p w:rsidR="00000000" w:rsidRDefault="00B35280">
      <w:pPr>
        <w:pStyle w:val="pj"/>
        <w:ind w:left="1200" w:hanging="800"/>
      </w:pPr>
      <w:r>
        <w:rPr>
          <w:rStyle w:val="s1"/>
        </w:rPr>
        <w:t>Статья 70. Отчетность по вопросам закупок</w:t>
      </w:r>
    </w:p>
    <w:p w:rsidR="00000000" w:rsidRDefault="00B35280">
      <w:pPr>
        <w:pStyle w:val="pj"/>
      </w:pPr>
      <w:r>
        <w:t>1. Заказчик составляет и представляет отчетность по вопросам з</w:t>
      </w:r>
      <w:r>
        <w:t>акупок Оператору Фонда по закупкам посредством веб-портала закупок по формам, определенным веб-порталом закупок, ежемесячно к 10 (десятому) числу месяца, следующего за отчетным.</w:t>
      </w:r>
    </w:p>
    <w:p w:rsidR="00000000" w:rsidRDefault="00B35280">
      <w:pPr>
        <w:pStyle w:val="pj"/>
      </w:pPr>
      <w:r>
        <w:t>2. Работники Заказчика/организатора закупок, ответственные за составление и пр</w:t>
      </w:r>
      <w:r>
        <w:t>едставление отчетности по вопросам закупок, а также должностные лица Заказчика/организатора закупок, курирующие вопросы закупок, несут персональную ответственность за нарушение порядка составления и представления отчетности по вопросам закупок.</w:t>
      </w:r>
    </w:p>
    <w:p w:rsidR="00000000" w:rsidRDefault="00B35280">
      <w:pPr>
        <w:pStyle w:val="pj"/>
      </w:pPr>
      <w:r>
        <w:t> </w:t>
      </w:r>
    </w:p>
    <w:p w:rsidR="00000000" w:rsidRDefault="00B35280">
      <w:pPr>
        <w:pStyle w:val="pj"/>
        <w:ind w:left="1200" w:hanging="800"/>
      </w:pPr>
      <w:bookmarkStart w:id="116" w:name="SUB710000"/>
      <w:bookmarkEnd w:id="116"/>
      <w:r>
        <w:rPr>
          <w:rStyle w:val="s1"/>
        </w:rPr>
        <w:t>Статья 71. Ответственность за нарушение норм Порядка</w:t>
      </w:r>
    </w:p>
    <w:p w:rsidR="00000000" w:rsidRDefault="00B35280">
      <w:pPr>
        <w:pStyle w:val="pj"/>
      </w:pPr>
      <w:r>
        <w:t>1. Работники Заказчика/организатора закупок, в том числе руководитель, курирующий вопросы закупок, члены и секретарь тендерной комиссии, эксперты и/или члены экспертной комиссии, руководитель структурног</w:t>
      </w:r>
      <w:r>
        <w:t>о подразделения, ответственного за выполнение процедур организации и проведения закупок, лица, ответственные за составление и предоставление отчетности по вопросам закупок несут персональную ответственность за нарушение норм Порядка.</w:t>
      </w:r>
    </w:p>
    <w:p w:rsidR="00000000" w:rsidRDefault="00B35280">
      <w:pPr>
        <w:pStyle w:val="pj"/>
      </w:pPr>
      <w:r>
        <w:t>2. Лица, предусмотренн</w:t>
      </w:r>
      <w:r>
        <w:t>ые пунктом 1 настоящей статьи, несут солидарную ответственность с учетом степени ответственности, участия, а также вины к допущенному нарушению норм Порядка.</w:t>
      </w:r>
    </w:p>
    <w:p w:rsidR="00000000" w:rsidRDefault="00B35280">
      <w:pPr>
        <w:pStyle w:val="pj"/>
      </w:pPr>
      <w:r>
        <w:t> </w:t>
      </w:r>
    </w:p>
    <w:p w:rsidR="00000000" w:rsidRDefault="00B35280">
      <w:pPr>
        <w:pStyle w:val="pj"/>
        <w:ind w:left="1200" w:hanging="800"/>
      </w:pPr>
      <w:bookmarkStart w:id="117" w:name="SUB720000"/>
      <w:bookmarkEnd w:id="117"/>
      <w:r>
        <w:rPr>
          <w:rStyle w:val="s1"/>
        </w:rPr>
        <w:t>Статья 72. Дополнительные положения</w:t>
      </w:r>
    </w:p>
    <w:p w:rsidR="00000000" w:rsidRDefault="00B35280">
      <w:pPr>
        <w:pStyle w:val="pj"/>
      </w:pPr>
      <w:r>
        <w:t>1. Потенциальные поставщики (поставщики) вправе обжаловать д</w:t>
      </w:r>
      <w:r>
        <w:t>ействия и решения, принимаемые исполнительным органом Заказчика, а также иными лицами, включая членов тендерной, экспертной комиссий, эксперта, в соответствии с законодательством Республики Казахстан.</w:t>
      </w:r>
    </w:p>
    <w:p w:rsidR="00000000" w:rsidRDefault="00B35280">
      <w:pPr>
        <w:pStyle w:val="pj"/>
      </w:pPr>
      <w:r>
        <w:t>Жалобы также могут быть направлены для рассмотрения Зак</w:t>
      </w:r>
      <w:r>
        <w:t>азчику или централизованной службе по контролю за закупками, в том числе посредством веб-портала закупок.</w:t>
      </w:r>
    </w:p>
    <w:p w:rsidR="00000000" w:rsidRDefault="00B35280">
      <w:pPr>
        <w:pStyle w:val="pj"/>
      </w:pPr>
      <w:r>
        <w:t>2. Информация и документы, связанные с закупками товаров, работ и услуг, осуществляемыми в соответствии с Порядком, а также договоры о закупках и инфо</w:t>
      </w:r>
      <w:r>
        <w:t xml:space="preserve">рмация об оплате по закупкам, доступны для третьих лиц посредством веб-портала закупок, за исключением информации и договоров о закупках, заключенных в рамках исполнения поручения Президента Республики Казахстан или Совета по управлению Фондом, информации </w:t>
      </w:r>
      <w:r>
        <w:t>и договоров о закупках услуг по размещению/выкупу/делистингу на фондовом рынке акций и/или иных классов активов, информации и договоров о закупках, заключенных в соответствии с Особым порядком осуществления закупок.</w:t>
      </w:r>
    </w:p>
    <w:p w:rsidR="00000000" w:rsidRDefault="00B35280">
      <w:pPr>
        <w:pStyle w:val="pj"/>
      </w:pPr>
      <w:r>
        <w:t>3. В период действия чрезвычайного полож</w:t>
      </w:r>
      <w:r>
        <w:t>ения (ситуации), объявленного (введенного) в установленном порядке, по решению Правления Фонда допускается продление (перенос) сроков, установленных настоящим Порядком, приостановление их исчисления, приостановление действия отдельных норм настоящего Поряд</w:t>
      </w:r>
      <w:r>
        <w:t>ка, а также принятие иных оперативных мер и решений по вопросам организации и проведения закупок организациями Фонда.</w:t>
      </w:r>
    </w:p>
    <w:p w:rsidR="00000000" w:rsidRDefault="00B35280">
      <w:pPr>
        <w:pStyle w:val="pj"/>
      </w:pPr>
      <w:r>
        <w:t>4. Совместные предприятия с иностранным участием, в которых решения принимаются при единогласном одобрении обоих участников и в контрактах</w:t>
      </w:r>
      <w:r>
        <w:t xml:space="preserve"> Республики Казахстан с которыми отражены условия по стабильности законодательства, а также организация, акции которой переданы в доверительное управление юридическим лицам, единственным участником которых является общественное объединение, вправе разработ</w:t>
      </w:r>
      <w:r>
        <w:t>ать и после согласования с Уполномоченным органом по вопросам осуществления закупок утвердить органом управления или наблюдательным советом правила осуществления закупок товаров, работ, услуг на основании Порядка.</w:t>
      </w:r>
    </w:p>
    <w:p w:rsidR="00000000" w:rsidRDefault="00B35280">
      <w:pPr>
        <w:pStyle w:val="pj"/>
      </w:pPr>
      <w:r>
        <w:t>Организации, сто процентов голосующих акци</w:t>
      </w:r>
      <w:r>
        <w:t>й (долей участия) которых прямо принадлежат организациям Фонда, на праве собственности или доверительного управления, зарегистрированным за пределами Республики Казахстан, вправе разработать и утвердить коллегиальным исполнительным органом/наблюдательным с</w:t>
      </w:r>
      <w:r>
        <w:t>оветом (в случае отсутствия коллегиального исполнительного органа/наблюдательного совета органом управления/высшим органом (общее собрание участников) правила осуществления закупок товаров, работ, услуг на основании Порядка после согласования с Уполномочен</w:t>
      </w:r>
      <w:r>
        <w:t>ным органом по вопросам осуществления закупок.</w:t>
      </w:r>
    </w:p>
    <w:p w:rsidR="00000000" w:rsidRDefault="00B35280">
      <w:pPr>
        <w:pStyle w:val="pj"/>
      </w:pPr>
      <w:r>
        <w:t>5. В период чрезвычайного положения (ситуации) при отсутствии интернет-соединения допускается осуществление закупок товаров, работ, услуг, необходимых для обеспечения бесперебойной деятельности Заказчика в пер</w:t>
      </w:r>
      <w:r>
        <w:t>иод чрезвычайного положения (ситуации), на основании решения первого руководителя Заказчика или уполномоченного им лица.</w:t>
      </w:r>
    </w:p>
    <w:p w:rsidR="00000000" w:rsidRDefault="00B35280">
      <w:pPr>
        <w:pStyle w:val="pj"/>
      </w:pPr>
      <w:r>
        <w:t> </w:t>
      </w:r>
    </w:p>
    <w:p w:rsidR="00000000" w:rsidRDefault="00B35280">
      <w:pPr>
        <w:pStyle w:val="pji"/>
      </w:pPr>
      <w:bookmarkStart w:id="118" w:name="SUB730000"/>
      <w:bookmarkEnd w:id="118"/>
      <w:r>
        <w:rPr>
          <w:rStyle w:val="s3"/>
        </w:rPr>
        <w:t xml:space="preserve">В статью 73 внесены изменения в соответствии с </w:t>
      </w:r>
      <w:hyperlink r:id="rId296" w:anchor="sub_id=700" w:history="1">
        <w:r>
          <w:rPr>
            <w:rStyle w:val="a6"/>
            <w:i/>
            <w:iCs/>
          </w:rPr>
          <w:t>решен</w:t>
        </w:r>
        <w:r>
          <w:rPr>
            <w:rStyle w:val="a6"/>
            <w:i/>
            <w:iCs/>
          </w:rPr>
          <w:t>ием</w:t>
        </w:r>
      </w:hyperlink>
      <w:r>
        <w:rPr>
          <w:rStyle w:val="s3"/>
        </w:rPr>
        <w:t xml:space="preserve"> Совета директоров АО «Самрук-Қазына» от 10.06.22 г. № 197 (введены в действие с 20 июня 2022 г.) (</w:t>
      </w:r>
      <w:hyperlink r:id="rId297" w:anchor="sub_id=730000" w:history="1">
        <w:r>
          <w:rPr>
            <w:rStyle w:val="a6"/>
            <w:i/>
            <w:iCs/>
          </w:rPr>
          <w:t>см. стар. ред.</w:t>
        </w:r>
      </w:hyperlink>
      <w:r>
        <w:rPr>
          <w:rStyle w:val="s3"/>
        </w:rPr>
        <w:t xml:space="preserve">); </w:t>
      </w:r>
      <w:hyperlink r:id="rId298" w:anchor="sub_id=73" w:history="1">
        <w:r>
          <w:rPr>
            <w:rStyle w:val="a6"/>
            <w:i/>
            <w:iCs/>
          </w:rPr>
          <w:t>решением</w:t>
        </w:r>
      </w:hyperlink>
      <w:r>
        <w:rPr>
          <w:rStyle w:val="s3"/>
        </w:rPr>
        <w:t xml:space="preserve"> Совета директоров АО «Самрук-Қазына» от 26.08.22 г. № 202 (</w:t>
      </w:r>
      <w:hyperlink r:id="rId299" w:anchor="sub_id=730000" w:history="1">
        <w:r>
          <w:rPr>
            <w:rStyle w:val="a6"/>
            <w:i/>
            <w:iCs/>
          </w:rPr>
          <w:t>см. стар. ред.</w:t>
        </w:r>
      </w:hyperlink>
      <w:r>
        <w:rPr>
          <w:rStyle w:val="s3"/>
        </w:rPr>
        <w:t xml:space="preserve">); </w:t>
      </w:r>
      <w:hyperlink r:id="rId300" w:history="1">
        <w:r>
          <w:rPr>
            <w:rStyle w:val="a6"/>
            <w:i/>
            <w:iCs/>
          </w:rPr>
          <w:t>решением</w:t>
        </w:r>
      </w:hyperlink>
      <w:r>
        <w:rPr>
          <w:rStyle w:val="s3"/>
        </w:rPr>
        <w:t xml:space="preserve"> Совета директоров АО «Самрук-Қазына» от 13.12.22 г. № 207 (введены в действие с 30 ноября 2022 г.) (</w:t>
      </w:r>
      <w:hyperlink r:id="rId301" w:anchor="sub_id=730000" w:history="1">
        <w:r>
          <w:rPr>
            <w:rStyle w:val="a6"/>
            <w:i/>
            <w:iCs/>
          </w:rPr>
          <w:t>см. стар. ред.</w:t>
        </w:r>
      </w:hyperlink>
      <w:r>
        <w:rPr>
          <w:rStyle w:val="s3"/>
        </w:rPr>
        <w:t xml:space="preserve">); </w:t>
      </w:r>
      <w:hyperlink r:id="rId302" w:anchor="sub_id=73" w:history="1">
        <w:r>
          <w:rPr>
            <w:rStyle w:val="a6"/>
            <w:i/>
            <w:iCs/>
          </w:rPr>
          <w:t>решением</w:t>
        </w:r>
      </w:hyperlink>
      <w:r>
        <w:rPr>
          <w:rStyle w:val="s3"/>
        </w:rPr>
        <w:t xml:space="preserve"> Совета директоров АО «Самрук-Қазына» от 09.02.23 г. № 211 (</w:t>
      </w:r>
      <w:hyperlink r:id="rId303" w:anchor="sub_id=730000" w:history="1">
        <w:r>
          <w:rPr>
            <w:rStyle w:val="a6"/>
            <w:i/>
            <w:iCs/>
          </w:rPr>
          <w:t>см. стар. ред.</w:t>
        </w:r>
      </w:hyperlink>
      <w:r>
        <w:rPr>
          <w:rStyle w:val="s3"/>
        </w:rPr>
        <w:t xml:space="preserve">); </w:t>
      </w:r>
      <w:hyperlink r:id="rId304" w:anchor="sub_id=73" w:history="1">
        <w:r>
          <w:rPr>
            <w:rStyle w:val="a6"/>
            <w:i/>
            <w:iCs/>
          </w:rPr>
          <w:t>решением</w:t>
        </w:r>
      </w:hyperlink>
      <w:r>
        <w:rPr>
          <w:rStyle w:val="s3"/>
        </w:rPr>
        <w:t xml:space="preserve"> Совета директоров АО «Самрук-Қазына» от 21.04.23 г. № 217 (введены в действие с 10 мая 2023 г.) (</w:t>
      </w:r>
      <w:hyperlink r:id="rId305" w:anchor="sub_id=730000" w:history="1">
        <w:r>
          <w:rPr>
            <w:rStyle w:val="a6"/>
            <w:i/>
            <w:iCs/>
          </w:rPr>
          <w:t>см. стар. ред.</w:t>
        </w:r>
      </w:hyperlink>
      <w:r>
        <w:rPr>
          <w:rStyle w:val="s3"/>
        </w:rPr>
        <w:t xml:space="preserve">); </w:t>
      </w:r>
      <w:hyperlink r:id="rId306" w:anchor="sub_id=3000" w:history="1">
        <w:r>
          <w:rPr>
            <w:rStyle w:val="a6"/>
            <w:i/>
            <w:iCs/>
          </w:rPr>
          <w:t>решением</w:t>
        </w:r>
      </w:hyperlink>
      <w:r>
        <w:rPr>
          <w:rStyle w:val="s3"/>
        </w:rPr>
        <w:t xml:space="preserve"> Совета директоров АО «Самрук-Қазына» от 29.08.23 г. № 222 (введены в действие с 11 сентября 2023 г., действует до 31 декабря 2028 г.) (</w:t>
      </w:r>
      <w:hyperlink r:id="rId307" w:anchor="sub_id=730000" w:history="1">
        <w:r>
          <w:rPr>
            <w:rStyle w:val="a6"/>
            <w:i/>
            <w:iCs/>
          </w:rPr>
          <w:t>см. стар. ред.</w:t>
        </w:r>
      </w:hyperlink>
      <w:r>
        <w:rPr>
          <w:rStyle w:val="s3"/>
        </w:rPr>
        <w:t xml:space="preserve">); </w:t>
      </w:r>
      <w:hyperlink r:id="rId308" w:anchor="sub_id=73" w:history="1">
        <w:r>
          <w:rPr>
            <w:rStyle w:val="a6"/>
            <w:i/>
            <w:iCs/>
          </w:rPr>
          <w:t>решением</w:t>
        </w:r>
      </w:hyperlink>
      <w:r>
        <w:rPr>
          <w:rStyle w:val="s3"/>
        </w:rPr>
        <w:t xml:space="preserve"> Совета директоров АО «Самрук-Қазына» от 27.10.23 г. № 226 (введены в действие с 1 ноября 2023 г.) (</w:t>
      </w:r>
      <w:hyperlink r:id="rId309" w:anchor="sub_id=730000" w:history="1">
        <w:r>
          <w:rPr>
            <w:rStyle w:val="a6"/>
            <w:i/>
            <w:iCs/>
          </w:rPr>
          <w:t>см. стар. ред.</w:t>
        </w:r>
      </w:hyperlink>
      <w:r>
        <w:rPr>
          <w:rStyle w:val="s3"/>
        </w:rPr>
        <w:t xml:space="preserve">); </w:t>
      </w:r>
      <w:hyperlink r:id="rId310" w:anchor="sub_id=9" w:history="1">
        <w:r>
          <w:rPr>
            <w:rStyle w:val="a6"/>
            <w:i/>
            <w:iCs/>
          </w:rPr>
          <w:t>решением</w:t>
        </w:r>
      </w:hyperlink>
      <w:r>
        <w:rPr>
          <w:rStyle w:val="s3"/>
        </w:rPr>
        <w:t xml:space="preserve"> Совета директоров АО «Самрук-Қазына» от 26.04.24 г. № 234 (</w:t>
      </w:r>
      <w:hyperlink r:id="rId311" w:anchor="sub_id=730000" w:history="1">
        <w:r>
          <w:rPr>
            <w:rStyle w:val="a6"/>
            <w:i/>
            <w:iCs/>
          </w:rPr>
          <w:t>см. стар. ред.</w:t>
        </w:r>
      </w:hyperlink>
      <w:r>
        <w:rPr>
          <w:rStyle w:val="s3"/>
        </w:rPr>
        <w:t xml:space="preserve">); </w:t>
      </w:r>
      <w:hyperlink r:id="rId312" w:anchor="sub_id=1600" w:history="1">
        <w:r>
          <w:rPr>
            <w:rStyle w:val="a6"/>
            <w:i/>
            <w:iCs/>
          </w:rPr>
          <w:t>решением</w:t>
        </w:r>
      </w:hyperlink>
      <w:r>
        <w:rPr>
          <w:rStyle w:val="s3"/>
        </w:rPr>
        <w:t xml:space="preserve"> Совета директоров АО «Самрук-Қазына» от 02.09.24 г. № 240 (введены в дей</w:t>
      </w:r>
      <w:r>
        <w:rPr>
          <w:rStyle w:val="s3"/>
        </w:rPr>
        <w:t>ствие с 20 сентября 2024 г.) (</w:t>
      </w:r>
      <w:hyperlink r:id="rId313" w:anchor="sub_id=730000" w:history="1">
        <w:r>
          <w:rPr>
            <w:rStyle w:val="a6"/>
            <w:i/>
            <w:iCs/>
          </w:rPr>
          <w:t>см. стар. ред.</w:t>
        </w:r>
      </w:hyperlink>
      <w:r>
        <w:rPr>
          <w:rStyle w:val="s3"/>
        </w:rPr>
        <w:t xml:space="preserve">); </w:t>
      </w:r>
      <w:hyperlink r:id="rId314" w:anchor="sub_id=1700" w:history="1">
        <w:r>
          <w:rPr>
            <w:rStyle w:val="a6"/>
            <w:i/>
            <w:iCs/>
          </w:rPr>
          <w:t>решением</w:t>
        </w:r>
      </w:hyperlink>
      <w:r>
        <w:rPr>
          <w:rStyle w:val="s3"/>
        </w:rPr>
        <w:t xml:space="preserve"> Совета директоров АО «Самрук-Қазын</w:t>
      </w:r>
      <w:r>
        <w:rPr>
          <w:rStyle w:val="s3"/>
        </w:rPr>
        <w:t>а» от 02.09.24 г. № 240 (введены в действие с 30 октября 2024 г.) (</w:t>
      </w:r>
      <w:hyperlink r:id="rId315" w:anchor="sub_id=730000" w:history="1">
        <w:r>
          <w:rPr>
            <w:rStyle w:val="a6"/>
            <w:i/>
            <w:iCs/>
          </w:rPr>
          <w:t>см. стар. ред.</w:t>
        </w:r>
      </w:hyperlink>
      <w:r>
        <w:rPr>
          <w:rStyle w:val="s3"/>
        </w:rPr>
        <w:t xml:space="preserve">); </w:t>
      </w:r>
      <w:hyperlink r:id="rId316" w:history="1">
        <w:r>
          <w:rPr>
            <w:rStyle w:val="a6"/>
            <w:i/>
            <w:iCs/>
          </w:rPr>
          <w:t>решением</w:t>
        </w:r>
      </w:hyperlink>
      <w:r>
        <w:rPr>
          <w:rStyle w:val="s3"/>
        </w:rPr>
        <w:t xml:space="preserve"> Совета директо</w:t>
      </w:r>
      <w:r>
        <w:rPr>
          <w:rStyle w:val="s3"/>
        </w:rPr>
        <w:t>ров АО «Самрук-Қазына» от 10.12.24 г. № 244 (</w:t>
      </w:r>
      <w:hyperlink r:id="rId317" w:anchor="sub_id=730000" w:history="1">
        <w:r>
          <w:rPr>
            <w:rStyle w:val="a6"/>
            <w:i/>
            <w:iCs/>
          </w:rPr>
          <w:t>см. стар. ред.</w:t>
        </w:r>
      </w:hyperlink>
      <w:r>
        <w:rPr>
          <w:rStyle w:val="s3"/>
        </w:rPr>
        <w:t>)</w:t>
      </w:r>
    </w:p>
    <w:p w:rsidR="00000000" w:rsidRDefault="00B35280">
      <w:pPr>
        <w:pStyle w:val="pj"/>
        <w:ind w:left="1200" w:hanging="800"/>
      </w:pPr>
      <w:r>
        <w:rPr>
          <w:rStyle w:val="s1"/>
        </w:rPr>
        <w:t>Статья 73. Особый порядок осуществления закупок</w:t>
      </w:r>
    </w:p>
    <w:p w:rsidR="00000000" w:rsidRDefault="00B35280">
      <w:pPr>
        <w:pStyle w:val="pj"/>
      </w:pPr>
      <w:r>
        <w:t>1. Закупки с применением особого порядка осуществляются без исп</w:t>
      </w:r>
      <w:r>
        <w:t>ользования веб-портала закупок в следующих случаях:</w:t>
      </w:r>
    </w:p>
    <w:p w:rsidR="00000000" w:rsidRDefault="00B35280">
      <w:pPr>
        <w:pStyle w:val="pj"/>
      </w:pPr>
      <w:r>
        <w:t>1) приобретение товаров, работ, услуг, сведения о которых составляют государственные секреты и (или) содержат служебную информацию ограниченного распространения, определенную Правительством Республики Каз</w:t>
      </w:r>
      <w:r>
        <w:t>ахстан;</w:t>
      </w:r>
    </w:p>
    <w:p w:rsidR="00000000" w:rsidRDefault="00B35280">
      <w:pPr>
        <w:pStyle w:val="pj"/>
      </w:pPr>
      <w:r>
        <w:t>2) приобретение товаров, работ и услуг:</w:t>
      </w:r>
    </w:p>
    <w:p w:rsidR="00000000" w:rsidRDefault="00B35280">
      <w:pPr>
        <w:pStyle w:val="pj"/>
      </w:pPr>
      <w:r>
        <w:t>- организациями Фонда, филиалами и представительствами Фонда, зарегистрированными за пределами Республики Казахстан;</w:t>
      </w:r>
    </w:p>
    <w:p w:rsidR="00000000" w:rsidRDefault="00B35280">
      <w:pPr>
        <w:pStyle w:val="pj"/>
      </w:pPr>
      <w:r>
        <w:t>- филиалами и представительствами организаций Фонда, зарегистрированными за пределами Респу</w:t>
      </w:r>
      <w:r>
        <w:t>блики Казахстан;</w:t>
      </w:r>
    </w:p>
    <w:p w:rsidR="00000000" w:rsidRDefault="00B35280">
      <w:pPr>
        <w:pStyle w:val="pj"/>
      </w:pPr>
      <w:r>
        <w:t>- поставляемых (выполняемых, оказываемых) и используемых за пределами Республики Казахстан;</w:t>
      </w:r>
    </w:p>
    <w:p w:rsidR="00000000" w:rsidRDefault="00B35280">
      <w:pPr>
        <w:pStyle w:val="pj"/>
      </w:pPr>
      <w:r>
        <w:t>3) приобретение электрической энергии, балансирующей электроэнергии, а также услуг по регулированию электрической мощности;</w:t>
      </w:r>
    </w:p>
    <w:p w:rsidR="00000000" w:rsidRDefault="00B35280">
      <w:pPr>
        <w:pStyle w:val="pj"/>
      </w:pPr>
      <w:r>
        <w:t>4) приобретение товаров</w:t>
      </w:r>
      <w:r>
        <w:t xml:space="preserve"> (сырья) для последующей переработки, реализации на экспорт или транспортировки, услуг транспортирования сырой нефти по трубопроводам, работ, услуг по переработке нефти, а также работ, услуг по переработке урана и его соединений. Приобретение напрямую у пр</w:t>
      </w:r>
      <w:r>
        <w:t>оизводителей составляющих/компонентов сырья, товаров, работ, услуг, связанных с техническим обслуживанием, эксплуатацией, проведением капитального или текущего ремонта технологически сложных установок, изготовленных по индивидуальному заказу для Интегриров</w:t>
      </w:r>
      <w:r>
        <w:t>анного газохимического комплекса в Атырауской области - Завода по производству полипропилена;</w:t>
      </w:r>
    </w:p>
    <w:p w:rsidR="00000000" w:rsidRDefault="00B35280">
      <w:pPr>
        <w:pStyle w:val="pj"/>
      </w:pPr>
      <w:r>
        <w:t>5) приобретение товаров, работ, услуг для поддержания технического состояния воздушных и морских судов, в том числе по их ремонту на специализированных предприяти</w:t>
      </w:r>
      <w:r>
        <w:t>ях;</w:t>
      </w:r>
    </w:p>
    <w:p w:rsidR="00000000" w:rsidRDefault="00B35280">
      <w:pPr>
        <w:pStyle w:val="pj"/>
      </w:pPr>
      <w:r>
        <w:t>6) приобретение услуг аудиторской организации по проведению аудита Заказчика;</w:t>
      </w:r>
    </w:p>
    <w:p w:rsidR="00000000" w:rsidRDefault="00B35280">
      <w:pPr>
        <w:pStyle w:val="pj"/>
      </w:pPr>
      <w:r>
        <w:t>7) приобретение консультационных и иных услуг (включая, но не ограничиваясь услугами местных и международных брокеров, дилеров, регистраторов, депозитариев, кастодианов, фина</w:t>
      </w:r>
      <w:r>
        <w:t>нсовых консультантов, инвестиционных банков, внешних управляющих активами и т.д.) по размещению на казахстанском и/или иностранном фондовом рынке акций и/или иных классов активов, а также по приобретению, выкупу и/или делистингу размещенных на казахстанско</w:t>
      </w:r>
      <w:r>
        <w:t>м и/или иностранном фондовом рынке акций и/или иных классов активов;</w:t>
      </w:r>
    </w:p>
    <w:p w:rsidR="00000000" w:rsidRDefault="00B35280">
      <w:pPr>
        <w:pStyle w:val="pj"/>
      </w:pPr>
      <w:r>
        <w:t>8) приобретение у частного партнера или компании государственно-частного партнерства, определенных в соответствии с законодательством Республики Казахстан о государственно-частном партнер</w:t>
      </w:r>
      <w:r>
        <w:t>стве, товаров, работ, услуг, производимых в рамках реализации проекта государственно-частного партнерства;</w:t>
      </w:r>
    </w:p>
    <w:p w:rsidR="00000000" w:rsidRDefault="00B35280">
      <w:pPr>
        <w:pStyle w:val="pj"/>
      </w:pPr>
      <w:r>
        <w:t>9) приобретение однородных товаров, общая сумма выделенная для осуществления которых на соответствующий календарный год без учета НДС не превышает ст</w:t>
      </w:r>
      <w:r>
        <w:t>ократного размера месячного расчетного показателя, установленного законом о республиканском бюджете на соответствующий финансовый год.</w:t>
      </w:r>
    </w:p>
    <w:p w:rsidR="00000000" w:rsidRDefault="00B35280">
      <w:pPr>
        <w:pStyle w:val="pj"/>
      </w:pPr>
      <w:r>
        <w:rPr>
          <w:rStyle w:val="s0"/>
        </w:rPr>
        <w:t xml:space="preserve">10) </w:t>
      </w:r>
      <w:hyperlink r:id="rId318" w:anchor="sub_id=800" w:history="1">
        <w:r>
          <w:rPr>
            <w:rStyle w:val="a6"/>
          </w:rPr>
          <w:t>Действовал</w:t>
        </w:r>
      </w:hyperlink>
      <w:r>
        <w:rPr>
          <w:rStyle w:val="s0"/>
        </w:rPr>
        <w:t xml:space="preserve"> до 31 декабря 2022 года </w:t>
      </w:r>
      <w:r>
        <w:rPr>
          <w:rStyle w:val="s3"/>
        </w:rPr>
        <w:t>(</w:t>
      </w:r>
      <w:hyperlink r:id="rId319" w:anchor="sub_id=730110" w:history="1">
        <w:r>
          <w:rPr>
            <w:rStyle w:val="a6"/>
            <w:i/>
            <w:iCs/>
          </w:rPr>
          <w:t>см. стар. ред.</w:t>
        </w:r>
      </w:hyperlink>
      <w:r>
        <w:rPr>
          <w:rStyle w:val="s3"/>
        </w:rPr>
        <w:t>)</w:t>
      </w:r>
    </w:p>
    <w:p w:rsidR="00000000" w:rsidRDefault="00B35280">
      <w:pPr>
        <w:pStyle w:val="pj"/>
      </w:pPr>
      <w:r>
        <w:t>11) приобретение операторами сотовой связи:</w:t>
      </w:r>
    </w:p>
    <w:p w:rsidR="00000000" w:rsidRDefault="00B35280">
      <w:pPr>
        <w:pStyle w:val="pj"/>
      </w:pPr>
      <w:r>
        <w:t>- мобильных устройств и аксессуаров для последующей их перепродажи в рамках осуществления уставной деятельности;</w:t>
      </w:r>
    </w:p>
    <w:p w:rsidR="00000000" w:rsidRDefault="00B35280">
      <w:pPr>
        <w:pStyle w:val="pj"/>
      </w:pPr>
      <w:r>
        <w:t>- товаров, работ, услуг, информация о которых имеет коммерческую ценность в силу их неизвестности третьим лицам, согласно перечню, утвержденному коллегиальным исполнительным органом Заказчика.</w:t>
      </w:r>
    </w:p>
    <w:p w:rsidR="00000000" w:rsidRDefault="00B35280">
      <w:pPr>
        <w:pStyle w:val="pj"/>
      </w:pPr>
      <w:r>
        <w:rPr>
          <w:rStyle w:val="s0"/>
        </w:rPr>
        <w:t>12) приобретение работ и услуг, связанных с реализацией Национ</w:t>
      </w:r>
      <w:r>
        <w:rPr>
          <w:rStyle w:val="s0"/>
        </w:rPr>
        <w:t>ального проекта «Комфортная школа»;</w:t>
      </w:r>
    </w:p>
    <w:p w:rsidR="00000000" w:rsidRDefault="00B35280">
      <w:pPr>
        <w:pStyle w:val="pj"/>
      </w:pPr>
      <w:r>
        <w:t>13) приобретение предпроектных и проектных работ (проектных-сметных работ), строительно-монтажных работ, комплексных работ, инжиниринговых услуг, оборудования, связанных с технологией правообладателей (патентообладателей</w:t>
      </w:r>
      <w:r>
        <w:t>, лицензиаров), а также работ и услуг, необходимых для проектирования, строительства и эксплуатации объектов заказчика, подключенных/связанных с объектами поставщика сырья (сухого газа) по проекту «Строительство первого интегрированного газохимического ком</w:t>
      </w:r>
      <w:r>
        <w:t>плекса в Атырауской области. Вторая фаза»;</w:t>
      </w:r>
    </w:p>
    <w:p w:rsidR="00000000" w:rsidRDefault="00B35280">
      <w:pPr>
        <w:pStyle w:val="pji"/>
      </w:pPr>
      <w:r>
        <w:rPr>
          <w:rStyle w:val="s3"/>
        </w:rPr>
        <w:t>Подпункт 14 действует до 31 декабря 2028 года</w:t>
      </w:r>
    </w:p>
    <w:p w:rsidR="00000000" w:rsidRDefault="00B35280">
      <w:pPr>
        <w:pStyle w:val="pj"/>
      </w:pPr>
      <w:r>
        <w:t>14) приобретение товаров у потенциального инвестора (поставщика), гарантирующего организацию производства этих товаров на территории города Жанаозен (с численностью пе</w:t>
      </w:r>
      <w:r>
        <w:t>рсонала не менее 50 рабочих мест для граждан Республики Казахстан, зарегистрированных по месту жительства в городе Жанаозен), рекомендованного рабочей группой с участием представителей местного исполнительного органа Мангистауской области и/или города Жана</w:t>
      </w:r>
      <w:r>
        <w:t>озен, АО НК «КазМунайГаз», Заказчика, на основании регламента, утвержденного коллегиальным исполнительным органом АО НК «КазМунайГаз», в котором должны быть отражены порядок и критерии отбора потенциального инвестора (поставщика).</w:t>
      </w:r>
    </w:p>
    <w:p w:rsidR="00000000" w:rsidRDefault="00B35280">
      <w:pPr>
        <w:pStyle w:val="pj"/>
      </w:pPr>
      <w:r>
        <w:t>15) приобретение авиацион</w:t>
      </w:r>
      <w:r>
        <w:t>ного топлива за пределами территории Республики Казахстан, на зарубежных биржах нефтепродуктов и/или у зарубежных нефтеперерабатывающих заводов, либо у их аффилированных трейдинговых компаний, либо у импортеров в целях исключения его дефицита и недопущения</w:t>
      </w:r>
      <w:r>
        <w:t xml:space="preserve"> срывов полетов гражданской авиации и обеспечения стабильности на внутреннем рынке авиатопливообеспечения Республики Казахстан.</w:t>
      </w:r>
    </w:p>
    <w:p w:rsidR="00000000" w:rsidRDefault="00B35280">
      <w:pPr>
        <w:pStyle w:val="pj"/>
      </w:pPr>
      <w:r>
        <w:t>При осуществлении закупок в соответствии с настоящим подпунктом допускается определение рыночной цены по следующей формуле:</w:t>
      </w:r>
    </w:p>
    <w:p w:rsidR="00000000" w:rsidRDefault="00B35280">
      <w:pPr>
        <w:pStyle w:val="pj"/>
      </w:pPr>
      <w:r>
        <w:t xml:space="preserve">P = </w:t>
      </w:r>
      <w:r>
        <w:t>B+/-D,</w:t>
      </w:r>
    </w:p>
    <w:p w:rsidR="00000000" w:rsidRDefault="00B35280">
      <w:pPr>
        <w:pStyle w:val="pj"/>
      </w:pPr>
      <w:r>
        <w:t>где:</w:t>
      </w:r>
    </w:p>
    <w:p w:rsidR="00000000" w:rsidRDefault="00B35280">
      <w:pPr>
        <w:pStyle w:val="pj"/>
      </w:pPr>
      <w:r>
        <w:t>Р - рыночная цена авиационного топлива;</w:t>
      </w:r>
    </w:p>
    <w:p w:rsidR="00000000" w:rsidRDefault="00B35280">
      <w:pPr>
        <w:pStyle w:val="pj"/>
      </w:pPr>
      <w:r>
        <w:t xml:space="preserve">В - среднеарифметическое значение котировок цен на авиационное топливо, публикуемых в официальных источниках информации цен, предусмотренных в </w:t>
      </w:r>
      <w:hyperlink r:id="rId320" w:anchor="sub_id=100" w:history="1">
        <w:r>
          <w:rPr>
            <w:rStyle w:val="a6"/>
          </w:rPr>
          <w:t>перечне</w:t>
        </w:r>
      </w:hyperlink>
      <w:r>
        <w:t xml:space="preserve"> </w:t>
      </w:r>
      <w:r>
        <w:t xml:space="preserve">официально признанных источников информации о рыночных ценах, утвержденном постановлением Правительства Республики Казахстан от 12 марта 2009 года № 292 «Об утверждении Перечня официально признанных источников информации о рыночных ценах», либо источниках </w:t>
      </w:r>
      <w:r>
        <w:t>информации, публикуемых под заголовками Argus Рынок Каспия издательства Argus Media Limited и «Топливный рынок Центральной Азии» издательства Томсон Рейтерс, с учетом котировального периода, определенного согласно условиям контракта во временном промежутке</w:t>
      </w:r>
      <w:r>
        <w:t xml:space="preserve"> не более шестидесяти двух календарных дней до даты перехода права собственности покупателю на товар и не более шестидесяти двух календарных дней после даты перехода права собственности покупателю на товар;</w:t>
      </w:r>
    </w:p>
    <w:p w:rsidR="00000000" w:rsidRDefault="00B35280">
      <w:pPr>
        <w:pStyle w:val="pj"/>
      </w:pPr>
      <w:r>
        <w:t>D - дифференциал, учитываемый в зависимости от ус</w:t>
      </w:r>
      <w:r>
        <w:t xml:space="preserve">ловий поставки, определенных в контракте, и применяемый для приведения в сопоставимые экономические условия цены сделки на авиационное топливо в соответствии с </w:t>
      </w:r>
      <w:hyperlink r:id="rId321" w:history="1">
        <w:r>
          <w:rPr>
            <w:rStyle w:val="a6"/>
          </w:rPr>
          <w:t>Законом</w:t>
        </w:r>
      </w:hyperlink>
      <w:r>
        <w:t xml:space="preserve"> Республики Казахстан «О</w:t>
      </w:r>
      <w:r>
        <w:t xml:space="preserve"> трансфертном ценообразовании».</w:t>
      </w:r>
    </w:p>
    <w:p w:rsidR="00000000" w:rsidRDefault="00B35280">
      <w:pPr>
        <w:pStyle w:val="pj"/>
      </w:pPr>
      <w:r>
        <w:t>16) приобретения товаров, работ, услуг для геологоразведочных работ в сфере углеводородов в рамках реализации:</w:t>
      </w:r>
    </w:p>
    <w:p w:rsidR="00000000" w:rsidRDefault="00B35280">
      <w:pPr>
        <w:pStyle w:val="pj"/>
      </w:pPr>
      <w:r>
        <w:t>- геологического изучения недр;</w:t>
      </w:r>
    </w:p>
    <w:p w:rsidR="00000000" w:rsidRDefault="00B35280">
      <w:pPr>
        <w:pStyle w:val="pj"/>
      </w:pPr>
      <w:r>
        <w:t>- сложных проектов (в период разведки);</w:t>
      </w:r>
    </w:p>
    <w:p w:rsidR="00000000" w:rsidRDefault="00B35280">
      <w:pPr>
        <w:pStyle w:val="pj"/>
      </w:pPr>
      <w:r>
        <w:t>- геологоразведочных проектов с привлечен</w:t>
      </w:r>
      <w:r>
        <w:t>ием стратегического партнера национальной компании в области углеводородов на условиях инвестиционного финансирования.</w:t>
      </w:r>
    </w:p>
    <w:p w:rsidR="00000000" w:rsidRDefault="00B35280">
      <w:pPr>
        <w:pStyle w:val="pj"/>
      </w:pPr>
      <w:r>
        <w:t>17) приобретение дизельного топлива оператором локомотивной тяги в пассажирском движении, национальными перевозчиками по перевозке пассаж</w:t>
      </w:r>
      <w:r>
        <w:t>иров, багажа, грузобагажа и почтовых отправлений, а также грузов в соответствии с законодательством Республики Казахстан о железнодорожном транспорте, у производителя нефтепродуктов и/или поставщиков нефти в объемах, указанных в плане поставок нефтепродукт</w:t>
      </w:r>
      <w:r>
        <w:t>ов в соответствии с законодательством Республики Казахстан о государственном регулировании производства и оборота отдельных видов нефтепродуктов;</w:t>
      </w:r>
    </w:p>
    <w:p w:rsidR="00000000" w:rsidRDefault="00B35280">
      <w:pPr>
        <w:pStyle w:val="pj"/>
      </w:pPr>
      <w:r>
        <w:t>18) приобретение товаров, работ, услуг в рамках реализации проекта «Строительство объектов инфраструктуры объе</w:t>
      </w:r>
      <w:r>
        <w:t>ктов Специальной экономической зоны «Национальный Индустриальный Нефтехимический Технопарк»;</w:t>
      </w:r>
    </w:p>
    <w:p w:rsidR="00000000" w:rsidRDefault="00B35280">
      <w:pPr>
        <w:pStyle w:val="pj"/>
      </w:pPr>
      <w:r>
        <w:rPr>
          <w:rStyle w:val="s0"/>
        </w:rPr>
        <w:t>19) приобретение природного газа, воды, услуг водоснабжения и тепловой энергии через присоединенную сеть, а также услуг отвода стоков (канализации).</w:t>
      </w:r>
    </w:p>
    <w:p w:rsidR="00000000" w:rsidRDefault="00B35280">
      <w:pPr>
        <w:pStyle w:val="pj"/>
      </w:pPr>
      <w:r>
        <w:t>2. Процедура с</w:t>
      </w:r>
      <w:r>
        <w:t xml:space="preserve"> применением особого порядка предусматривает:</w:t>
      </w:r>
    </w:p>
    <w:p w:rsidR="00000000" w:rsidRDefault="00B35280">
      <w:pPr>
        <w:pStyle w:val="pj"/>
      </w:pPr>
      <w:r>
        <w:t>1) планирование закупок;</w:t>
      </w:r>
    </w:p>
    <w:p w:rsidR="00000000" w:rsidRDefault="00B35280">
      <w:pPr>
        <w:pStyle w:val="pj"/>
      </w:pPr>
      <w:r>
        <w:t>2) выбор поставщика;</w:t>
      </w:r>
    </w:p>
    <w:p w:rsidR="00000000" w:rsidRDefault="00B35280">
      <w:pPr>
        <w:pStyle w:val="pj"/>
      </w:pPr>
      <w:r>
        <w:t>3) заключение и исполнение договора.</w:t>
      </w:r>
    </w:p>
    <w:p w:rsidR="00000000" w:rsidRDefault="00B35280">
      <w:pPr>
        <w:pStyle w:val="pj"/>
      </w:pPr>
      <w:r>
        <w:t>3. Информация о планируемых закупках, проводимых с применением особого порядка, за исключением закупок, осуществляемых в соотве</w:t>
      </w:r>
      <w:r>
        <w:t xml:space="preserve">тствии с подпунктами 1) и 11) </w:t>
      </w:r>
      <w:r>
        <w:rPr>
          <w:rStyle w:val="s0"/>
        </w:rPr>
        <w:t>пункта 1</w:t>
      </w:r>
      <w:r>
        <w:t xml:space="preserve"> настоящей статьи, размещается на веб-сайтах Заказчиков (при наличии) или ПК.</w:t>
      </w:r>
    </w:p>
    <w:p w:rsidR="00000000" w:rsidRDefault="00B35280">
      <w:pPr>
        <w:pStyle w:val="pj"/>
      </w:pPr>
      <w:r>
        <w:t>4. При осуществлении закупок в соответствии с подпунктом 6) пункта 1 настоящей статьи выбор аудиторской организации осуществляется в соответ</w:t>
      </w:r>
      <w:r>
        <w:t xml:space="preserve">ствии с </w:t>
      </w:r>
      <w:hyperlink w:anchor="sub13" w:history="1">
        <w:r>
          <w:rPr>
            <w:rStyle w:val="a6"/>
          </w:rPr>
          <w:t>Приложением № 13</w:t>
        </w:r>
      </w:hyperlink>
      <w:r>
        <w:t xml:space="preserve"> к Порядку.</w:t>
      </w:r>
    </w:p>
    <w:p w:rsidR="00000000" w:rsidRDefault="00B35280">
      <w:pPr>
        <w:pStyle w:val="pj"/>
      </w:pPr>
      <w:r>
        <w:t>5. Закупки, предусмотренные подпунктом 8) пункта 1 настоящей статьи, осуществляются в соответствии с законодательством Республики Казахстан о государственно-частном партнерстве.</w:t>
      </w:r>
    </w:p>
    <w:p w:rsidR="00000000" w:rsidRDefault="00B35280">
      <w:pPr>
        <w:pStyle w:val="pj"/>
      </w:pPr>
      <w:r>
        <w:t>6. При осуществлении закупок за пределами Республики Казахстан Заказчики вправе использовать иные способы выбора поставщика с учетом законодательства иностранного государства.</w:t>
      </w:r>
    </w:p>
    <w:p w:rsidR="00000000" w:rsidRDefault="00B35280">
      <w:pPr>
        <w:pStyle w:val="pj"/>
      </w:pPr>
      <w:r>
        <w:t>7. Отчетность о закупках, проводимых с применением особого порядка, за исключени</w:t>
      </w:r>
      <w:r>
        <w:t>ем закупок, осуществляемых в соответствии с подпунктом 1) пункта 1 настоящей статьи, предоставляется Оператору Фонда по закупкам, в порядке, определенном настоящим Порядком.</w:t>
      </w:r>
    </w:p>
    <w:p w:rsidR="00000000" w:rsidRDefault="00B35280">
      <w:pPr>
        <w:pStyle w:val="pj"/>
      </w:pPr>
      <w:r>
        <w:t>8. Закупки, предусмотренные пунктом 1 настоящей статьи, должны осуществляться с уч</w:t>
      </w:r>
      <w:r>
        <w:t>етом соблюдения принципов, предусмотренных Законом, в том числе в части оказания поддержки отечественным производителям товаров, а также отечественным поставщикам работ и услуг в той мере, в какой это не противоречит международным договорам, ратифицированн</w:t>
      </w:r>
      <w:r>
        <w:t>ым Республикой Казахстан.</w:t>
      </w:r>
    </w:p>
    <w:p w:rsidR="00000000" w:rsidRDefault="00B35280">
      <w:pPr>
        <w:pStyle w:val="pj"/>
      </w:pPr>
      <w:r>
        <w:t> </w:t>
      </w:r>
    </w:p>
    <w:p w:rsidR="00000000" w:rsidRDefault="00B35280">
      <w:pPr>
        <w:pStyle w:val="pji"/>
      </w:pPr>
      <w:bookmarkStart w:id="119" w:name="SUB740000"/>
      <w:bookmarkEnd w:id="119"/>
      <w:r>
        <w:rPr>
          <w:rStyle w:val="s3"/>
        </w:rPr>
        <w:t xml:space="preserve">В статью 74 внесены изменения в соответствии с </w:t>
      </w:r>
      <w:hyperlink r:id="rId322" w:anchor="sub_id=74" w:history="1">
        <w:r>
          <w:rPr>
            <w:rStyle w:val="a6"/>
            <w:i/>
            <w:iCs/>
          </w:rPr>
          <w:t>решением</w:t>
        </w:r>
      </w:hyperlink>
      <w:r>
        <w:rPr>
          <w:rStyle w:val="s3"/>
        </w:rPr>
        <w:t xml:space="preserve"> Совета директоров АО «Самрук-Қазына» от 21.04.23 г. № 217 (введены в действие с 10 мая 2023 </w:t>
      </w:r>
      <w:r>
        <w:rPr>
          <w:rStyle w:val="s3"/>
        </w:rPr>
        <w:t>г.) (</w:t>
      </w:r>
      <w:hyperlink r:id="rId323" w:anchor="sub_id=740000" w:history="1">
        <w:r>
          <w:rPr>
            <w:rStyle w:val="a6"/>
            <w:i/>
            <w:iCs/>
          </w:rPr>
          <w:t>см. стар. ред.</w:t>
        </w:r>
      </w:hyperlink>
      <w:r>
        <w:rPr>
          <w:rStyle w:val="s3"/>
        </w:rPr>
        <w:t>)</w:t>
      </w:r>
    </w:p>
    <w:p w:rsidR="00000000" w:rsidRDefault="00B35280">
      <w:pPr>
        <w:pStyle w:val="pj"/>
        <w:ind w:left="1200" w:hanging="800"/>
      </w:pPr>
      <w:r>
        <w:rPr>
          <w:rStyle w:val="s1"/>
        </w:rPr>
        <w:t>Статья 74. Переходные положения</w:t>
      </w:r>
    </w:p>
    <w:p w:rsidR="00000000" w:rsidRDefault="00B35280">
      <w:pPr>
        <w:pStyle w:val="pj"/>
      </w:pPr>
      <w:r>
        <w:t xml:space="preserve">1. Процедуры закупок, начатые (объявленные) до введения в действие настоящего Порядка, осуществляются в соответствии с </w:t>
      </w:r>
      <w:r>
        <w:t>порядком, действовавшим на дату публикации объявления о закупках или принятия решения об осуществлении закупок.</w:t>
      </w:r>
    </w:p>
    <w:p w:rsidR="00000000" w:rsidRDefault="00B35280">
      <w:pPr>
        <w:pStyle w:val="pj"/>
      </w:pPr>
      <w:r>
        <w:t>Внесение изменений и/или дополнений в договоры о закупках, заключенные в соответствии с нормативными документами Фонда, регулирующими вопросы за</w:t>
      </w:r>
      <w:r>
        <w:t xml:space="preserve">купок, действовавшими до введения в действие настоящего Порядка, осуществляется в соответствии со </w:t>
      </w:r>
      <w:hyperlink w:anchor="sub650000" w:history="1">
        <w:r>
          <w:rPr>
            <w:rStyle w:val="a6"/>
          </w:rPr>
          <w:t>статьей 65</w:t>
        </w:r>
      </w:hyperlink>
      <w:r>
        <w:t xml:space="preserve"> Порядка.</w:t>
      </w:r>
    </w:p>
    <w:p w:rsidR="00000000" w:rsidRDefault="00B35280">
      <w:pPr>
        <w:pStyle w:val="pj"/>
      </w:pPr>
      <w:r>
        <w:t>Процедуры перераспределения товаров по долгосрочным договорам, заключенным до вступления в силу Порядка ос</w:t>
      </w:r>
      <w:r>
        <w:t>уществляются в соответствии с условиями заключенного долгосрочного договора.</w:t>
      </w:r>
    </w:p>
    <w:p w:rsidR="00000000" w:rsidRDefault="00B35280">
      <w:pPr>
        <w:pStyle w:val="pj"/>
      </w:pPr>
      <w:r>
        <w:t>При этом Заказчик осуществляет процедуру перераспределения на основании маркетинговых исследований Заказчика.</w:t>
      </w:r>
    </w:p>
    <w:p w:rsidR="00000000" w:rsidRDefault="00B35280">
      <w:pPr>
        <w:pStyle w:val="pj"/>
      </w:pPr>
      <w:r>
        <w:t> </w:t>
      </w:r>
    </w:p>
    <w:p w:rsidR="00000000" w:rsidRDefault="00B35280">
      <w:pPr>
        <w:pStyle w:val="pji"/>
      </w:pPr>
      <w:bookmarkStart w:id="120" w:name="SUB1"/>
      <w:bookmarkEnd w:id="120"/>
      <w:r>
        <w:rPr>
          <w:rStyle w:val="s3"/>
        </w:rPr>
        <w:t xml:space="preserve">В приложение 1 внесены изменения в соответствии с </w:t>
      </w:r>
      <w:hyperlink r:id="rId324" w:anchor="sub_id=10" w:history="1">
        <w:r>
          <w:rPr>
            <w:rStyle w:val="a6"/>
            <w:i/>
            <w:iCs/>
          </w:rPr>
          <w:t>решением</w:t>
        </w:r>
      </w:hyperlink>
      <w:r>
        <w:rPr>
          <w:rStyle w:val="s3"/>
        </w:rPr>
        <w:t xml:space="preserve"> Совета директоров АО «Самрук-Қазына» от 21.04.23 г. № 217 (введены в действие с 31 мая 2023 г.) (</w:t>
      </w:r>
      <w:hyperlink r:id="rId325" w:anchor="sub_id=1" w:history="1">
        <w:r>
          <w:rPr>
            <w:rStyle w:val="a6"/>
            <w:i/>
            <w:iCs/>
          </w:rPr>
          <w:t>см. стар</w:t>
        </w:r>
        <w:r>
          <w:rPr>
            <w:rStyle w:val="a6"/>
            <w:i/>
            <w:iCs/>
          </w:rPr>
          <w:t>. ред.</w:t>
        </w:r>
      </w:hyperlink>
      <w:r>
        <w:rPr>
          <w:rStyle w:val="s3"/>
        </w:rPr>
        <w:t>)</w:t>
      </w:r>
    </w:p>
    <w:p w:rsidR="00000000" w:rsidRDefault="00B35280">
      <w:pPr>
        <w:pStyle w:val="pr"/>
      </w:pPr>
      <w:r>
        <w:t xml:space="preserve">Приложение № 1 к </w:t>
      </w:r>
      <w:hyperlink w:anchor="sub100" w:history="1">
        <w:r>
          <w:rPr>
            <w:rStyle w:val="a6"/>
          </w:rPr>
          <w:t>Порядку</w:t>
        </w:r>
      </w:hyperlink>
    </w:p>
    <w:p w:rsidR="00000000" w:rsidRDefault="00B35280">
      <w:pPr>
        <w:pStyle w:val="pj"/>
      </w:pPr>
      <w:r>
        <w:t> </w:t>
      </w:r>
    </w:p>
    <w:p w:rsidR="00000000" w:rsidRDefault="00B35280">
      <w:pPr>
        <w:pStyle w:val="pc"/>
      </w:pPr>
      <w:r>
        <w:rPr>
          <w:rStyle w:val="s1"/>
        </w:rPr>
        <w:t>Форма годового плана закупок, предварительного плана закупок товаров, работ и услуг</w:t>
      </w:r>
    </w:p>
    <w:p w:rsidR="00000000" w:rsidRDefault="00B35280">
      <w:pPr>
        <w:pStyle w:val="pc"/>
      </w:pPr>
      <w:r>
        <w:t> </w:t>
      </w:r>
    </w:p>
    <w:tbl>
      <w:tblPr>
        <w:tblW w:w="13025" w:type="pct"/>
        <w:tblCellMar>
          <w:left w:w="0" w:type="dxa"/>
          <w:right w:w="0" w:type="dxa"/>
        </w:tblCellMar>
        <w:tblLook w:val="04A0" w:firstRow="1" w:lastRow="0" w:firstColumn="1" w:lastColumn="0" w:noHBand="0" w:noVBand="1"/>
      </w:tblPr>
      <w:tblGrid>
        <w:gridCol w:w="1247"/>
        <w:gridCol w:w="1052"/>
        <w:gridCol w:w="1555"/>
        <w:gridCol w:w="1674"/>
        <w:gridCol w:w="1740"/>
        <w:gridCol w:w="943"/>
        <w:gridCol w:w="1223"/>
        <w:gridCol w:w="1801"/>
        <w:gridCol w:w="1598"/>
        <w:gridCol w:w="1598"/>
        <w:gridCol w:w="1351"/>
        <w:gridCol w:w="1550"/>
        <w:gridCol w:w="1351"/>
        <w:gridCol w:w="996"/>
        <w:gridCol w:w="1176"/>
        <w:gridCol w:w="758"/>
        <w:gridCol w:w="1656"/>
        <w:gridCol w:w="1419"/>
        <w:gridCol w:w="1419"/>
        <w:gridCol w:w="1210"/>
        <w:gridCol w:w="1394"/>
        <w:gridCol w:w="222"/>
      </w:tblGrid>
      <w:tr w:rsidR="00000000">
        <w:trPr>
          <w:trHeight w:val="300"/>
        </w:trPr>
        <w:tc>
          <w:tcPr>
            <w:tcW w:w="2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sz w:val="20"/>
                <w:szCs w:val="20"/>
              </w:rPr>
              <w:t>№</w:t>
            </w:r>
          </w:p>
        </w:tc>
        <w:tc>
          <w:tcPr>
            <w:tcW w:w="1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sz w:val="20"/>
                <w:szCs w:val="20"/>
              </w:rPr>
              <w:t>Код ЕНСТРУ</w:t>
            </w:r>
          </w:p>
        </w:tc>
        <w:tc>
          <w:tcPr>
            <w:tcW w:w="2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sz w:val="20"/>
                <w:szCs w:val="20"/>
              </w:rPr>
              <w:t xml:space="preserve">Наименование закупаемых товаров, работ и услуг </w:t>
            </w:r>
          </w:p>
        </w:tc>
        <w:tc>
          <w:tcPr>
            <w:tcW w:w="2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sz w:val="20"/>
                <w:szCs w:val="20"/>
              </w:rPr>
              <w:t xml:space="preserve">Краткая характеристика (описание) товаров, работ и услуг </w:t>
            </w:r>
          </w:p>
        </w:tc>
        <w:tc>
          <w:tcPr>
            <w:tcW w:w="3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sz w:val="20"/>
                <w:szCs w:val="20"/>
              </w:rPr>
              <w:t>Дополнительная характеристика</w:t>
            </w:r>
          </w:p>
        </w:tc>
        <w:tc>
          <w:tcPr>
            <w:tcW w:w="1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sz w:val="20"/>
                <w:szCs w:val="20"/>
              </w:rPr>
              <w:t>Способ закупок</w:t>
            </w:r>
          </w:p>
        </w:tc>
        <w:tc>
          <w:tcPr>
            <w:tcW w:w="2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sz w:val="20"/>
                <w:szCs w:val="20"/>
              </w:rPr>
              <w:t>Основания для одного источника</w:t>
            </w:r>
          </w:p>
        </w:tc>
        <w:tc>
          <w:tcPr>
            <w:tcW w:w="3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sz w:val="20"/>
                <w:szCs w:val="20"/>
              </w:rPr>
              <w:t xml:space="preserve">Прогноз </w:t>
            </w:r>
            <w:r>
              <w:rPr>
                <w:rStyle w:val="s40"/>
                <w:b/>
                <w:bCs/>
                <w:sz w:val="20"/>
                <w:szCs w:val="20"/>
              </w:rPr>
              <w:t>внутристрановой ценности</w:t>
            </w:r>
            <w:r>
              <w:rPr>
                <w:b/>
                <w:bCs/>
                <w:sz w:val="20"/>
                <w:szCs w:val="20"/>
              </w:rPr>
              <w:t>, %</w:t>
            </w:r>
          </w:p>
        </w:tc>
        <w:tc>
          <w:tcPr>
            <w:tcW w:w="2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sz w:val="20"/>
                <w:szCs w:val="20"/>
              </w:rPr>
              <w:t>Срок осуществления закупок (планируемый месяц проведения)</w:t>
            </w:r>
          </w:p>
        </w:tc>
        <w:tc>
          <w:tcPr>
            <w:tcW w:w="2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sz w:val="20"/>
                <w:szCs w:val="20"/>
              </w:rPr>
              <w:t>Место (адрес) ос</w:t>
            </w:r>
            <w:r>
              <w:rPr>
                <w:b/>
                <w:bCs/>
                <w:sz w:val="20"/>
                <w:szCs w:val="20"/>
              </w:rPr>
              <w:t xml:space="preserve">уществления закупок </w:t>
            </w:r>
          </w:p>
        </w:tc>
        <w:tc>
          <w:tcPr>
            <w:tcW w:w="2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sz w:val="20"/>
                <w:szCs w:val="20"/>
              </w:rPr>
              <w:t>Регион, место поставки товара, выполнения работ, оказания услуг</w:t>
            </w:r>
          </w:p>
        </w:tc>
        <w:tc>
          <w:tcPr>
            <w:tcW w:w="2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sz w:val="20"/>
                <w:szCs w:val="20"/>
              </w:rPr>
              <w:t>Условия поставки по ИНКОТЕРМС 2010</w:t>
            </w:r>
          </w:p>
        </w:tc>
        <w:tc>
          <w:tcPr>
            <w:tcW w:w="2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sz w:val="20"/>
                <w:szCs w:val="20"/>
              </w:rPr>
              <w:t>Период поставки товаров, выполнения работ, оказания услуг</w:t>
            </w:r>
          </w:p>
        </w:tc>
        <w:tc>
          <w:tcPr>
            <w:tcW w:w="1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sz w:val="20"/>
                <w:szCs w:val="20"/>
              </w:rPr>
              <w:t>Условия оплаты</w:t>
            </w:r>
          </w:p>
        </w:tc>
        <w:tc>
          <w:tcPr>
            <w:tcW w:w="2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sz w:val="20"/>
                <w:szCs w:val="20"/>
              </w:rPr>
              <w:t>Единица измерения</w:t>
            </w:r>
          </w:p>
        </w:tc>
        <w:tc>
          <w:tcPr>
            <w:tcW w:w="1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sz w:val="20"/>
                <w:szCs w:val="20"/>
              </w:rPr>
              <w:t>Кол-во, объем</w:t>
            </w:r>
          </w:p>
        </w:tc>
        <w:tc>
          <w:tcPr>
            <w:tcW w:w="2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sz w:val="20"/>
                <w:szCs w:val="20"/>
              </w:rPr>
              <w:t>Маркетинговая цена за единицу, тенге без НДС</w:t>
            </w:r>
          </w:p>
        </w:tc>
        <w:tc>
          <w:tcPr>
            <w:tcW w:w="2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sz w:val="20"/>
                <w:szCs w:val="20"/>
              </w:rPr>
              <w:t>Сумма, планируемая для закупок ТРУ без НДС, тенге</w:t>
            </w:r>
          </w:p>
        </w:tc>
        <w:tc>
          <w:tcPr>
            <w:tcW w:w="2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sz w:val="20"/>
                <w:szCs w:val="20"/>
              </w:rPr>
              <w:t>Сумма, планируемая для закупки ТРУ с НДС, тенге</w:t>
            </w:r>
          </w:p>
        </w:tc>
        <w:tc>
          <w:tcPr>
            <w:tcW w:w="2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sz w:val="20"/>
                <w:szCs w:val="20"/>
              </w:rPr>
              <w:t>Приоритет закупки</w:t>
            </w:r>
          </w:p>
        </w:tc>
        <w:tc>
          <w:tcPr>
            <w:tcW w:w="2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sz w:val="20"/>
                <w:szCs w:val="20"/>
              </w:rPr>
              <w:t>Организатор закупки</w:t>
            </w:r>
          </w:p>
        </w:tc>
        <w:tc>
          <w:tcPr>
            <w:tcW w:w="6" w:type="dxa"/>
            <w:tcMar>
              <w:top w:w="0" w:type="dxa"/>
              <w:left w:w="108" w:type="dxa"/>
              <w:bottom w:w="0" w:type="dxa"/>
              <w:right w:w="108" w:type="dxa"/>
            </w:tcMar>
            <w:vAlign w:val="center"/>
            <w:hideMark/>
          </w:tcPr>
          <w:p w:rsidR="00000000" w:rsidRDefault="00B35280">
            <w:pPr>
              <w:rPr>
                <w:rFonts w:eastAsia="Times New Roman"/>
              </w:rPr>
            </w:pPr>
          </w:p>
        </w:tc>
      </w:tr>
      <w:tr w:rsidR="00000000">
        <w:trPr>
          <w:trHeight w:val="1125"/>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B3528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B3528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B3528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B3528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B3528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B3528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B3528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B3528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B3528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B3528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B3528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B3528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B3528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B3528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B3528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B3528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B3528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B3528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B3528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B3528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B35280">
            <w:pPr>
              <w:rPr>
                <w:color w:val="000000"/>
              </w:rPr>
            </w:pPr>
          </w:p>
        </w:tc>
        <w:tc>
          <w:tcPr>
            <w:tcW w:w="6" w:type="dxa"/>
            <w:tcMar>
              <w:top w:w="0" w:type="dxa"/>
              <w:left w:w="108" w:type="dxa"/>
              <w:bottom w:w="0" w:type="dxa"/>
              <w:right w:w="108" w:type="dxa"/>
            </w:tcMar>
            <w:vAlign w:val="center"/>
            <w:hideMark/>
          </w:tcPr>
          <w:p w:rsidR="00000000" w:rsidRDefault="00B35280">
            <w:pPr>
              <w:rPr>
                <w:rFonts w:eastAsia="Times New Roman"/>
              </w:rPr>
            </w:pPr>
          </w:p>
        </w:tc>
      </w:tr>
      <w:tr w:rsidR="00000000">
        <w:trPr>
          <w:trHeight w:val="181"/>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181" w:lineRule="atLeast"/>
            </w:pPr>
            <w:r>
              <w:rPr>
                <w:b/>
                <w:bCs/>
                <w:i/>
                <w:iCs/>
              </w:rPr>
              <w:t>1</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181" w:lineRule="atLeast"/>
            </w:pPr>
            <w:r>
              <w:rPr>
                <w:b/>
                <w:bCs/>
                <w:i/>
                <w:iCs/>
              </w:rPr>
              <w:t>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181" w:lineRule="atLeast"/>
            </w:pPr>
            <w:r>
              <w:rPr>
                <w:b/>
                <w:bCs/>
                <w:i/>
                <w:iCs/>
              </w:rPr>
              <w:t>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181" w:lineRule="atLeast"/>
            </w:pPr>
            <w:r>
              <w:rPr>
                <w:b/>
                <w:bCs/>
                <w:i/>
                <w:iCs/>
              </w:rPr>
              <w:t>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181" w:lineRule="atLeast"/>
            </w:pPr>
            <w:r>
              <w:rPr>
                <w:b/>
                <w:bCs/>
                <w:i/>
                <w:iCs/>
              </w:rPr>
              <w:t>5</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181" w:lineRule="atLeast"/>
            </w:pPr>
            <w:r>
              <w:rPr>
                <w:b/>
                <w:bCs/>
                <w:i/>
                <w:iCs/>
              </w:rPr>
              <w:t>6</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181" w:lineRule="atLeast"/>
            </w:pPr>
            <w:r>
              <w:rPr>
                <w:b/>
                <w:bCs/>
                <w:i/>
                <w:iCs/>
              </w:rPr>
              <w:t>7</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181" w:lineRule="atLeast"/>
            </w:pPr>
            <w:r>
              <w:rPr>
                <w:b/>
                <w:bCs/>
                <w:i/>
                <w:iCs/>
              </w:rPr>
              <w:t>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181" w:lineRule="atLeast"/>
            </w:pPr>
            <w:r>
              <w:rPr>
                <w:b/>
                <w:bCs/>
                <w:i/>
                <w:iCs/>
              </w:rPr>
              <w:t>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181" w:lineRule="atLeast"/>
            </w:pPr>
            <w:r>
              <w:rPr>
                <w:b/>
                <w:bCs/>
                <w:i/>
                <w:iCs/>
              </w:rPr>
              <w:t>10</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181" w:lineRule="atLeast"/>
            </w:pPr>
            <w:r>
              <w:rPr>
                <w:b/>
                <w:bCs/>
                <w:i/>
                <w:iCs/>
              </w:rPr>
              <w:t>11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181" w:lineRule="atLeast"/>
            </w:pPr>
            <w:r>
              <w:rPr>
                <w:b/>
                <w:bCs/>
                <w:i/>
                <w:iCs/>
              </w:rPr>
              <w:t>12</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181" w:lineRule="atLeast"/>
            </w:pPr>
            <w:r>
              <w:rPr>
                <w:b/>
                <w:bCs/>
                <w:i/>
                <w:iCs/>
              </w:rPr>
              <w:t>13</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181" w:lineRule="atLeast"/>
            </w:pPr>
            <w:r>
              <w:rPr>
                <w:b/>
                <w:bCs/>
                <w:i/>
                <w:iCs/>
              </w:rPr>
              <w:t>14</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181" w:lineRule="atLeast"/>
            </w:pPr>
            <w:r>
              <w:rPr>
                <w:b/>
                <w:bCs/>
                <w:i/>
                <w:iCs/>
              </w:rPr>
              <w:t>15</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181" w:lineRule="atLeast"/>
            </w:pPr>
            <w:r>
              <w:rPr>
                <w:b/>
                <w:bCs/>
                <w:i/>
                <w:iCs/>
              </w:rPr>
              <w:t>16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181" w:lineRule="atLeast"/>
            </w:pPr>
            <w:r>
              <w:rPr>
                <w:b/>
                <w:bCs/>
                <w:i/>
                <w:iCs/>
              </w:rPr>
              <w:t>17</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181" w:lineRule="atLeast"/>
            </w:pPr>
            <w:r>
              <w:rPr>
                <w:b/>
                <w:bCs/>
                <w:i/>
                <w:iCs/>
              </w:rPr>
              <w:t>18</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181" w:lineRule="atLeast"/>
            </w:pPr>
            <w:r>
              <w:rPr>
                <w:b/>
                <w:bCs/>
                <w:i/>
                <w:iCs/>
              </w:rPr>
              <w:t>19</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181" w:lineRule="atLeast"/>
            </w:pPr>
            <w:r>
              <w:rPr>
                <w:b/>
                <w:bCs/>
                <w:i/>
                <w:iCs/>
              </w:rPr>
              <w:t>20</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181" w:lineRule="atLeast"/>
            </w:pPr>
            <w:r>
              <w:rPr>
                <w:b/>
                <w:bCs/>
                <w:i/>
                <w:iCs/>
              </w:rPr>
              <w:t>21</w:t>
            </w:r>
          </w:p>
        </w:tc>
        <w:tc>
          <w:tcPr>
            <w:tcW w:w="6" w:type="dxa"/>
            <w:tcMar>
              <w:top w:w="0" w:type="dxa"/>
              <w:left w:w="108" w:type="dxa"/>
              <w:bottom w:w="0" w:type="dxa"/>
              <w:right w:w="108" w:type="dxa"/>
            </w:tcMar>
            <w:vAlign w:val="center"/>
            <w:hideMark/>
          </w:tcPr>
          <w:p w:rsidR="00000000" w:rsidRDefault="00B35280">
            <w:pPr>
              <w:rPr>
                <w:rFonts w:eastAsia="Times New Roman"/>
                <w:sz w:val="18"/>
              </w:rPr>
            </w:pPr>
          </w:p>
        </w:tc>
      </w:tr>
      <w:tr w:rsidR="00000000">
        <w:trPr>
          <w:trHeight w:val="300"/>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rPr>
              <w:t>1.Товары</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20"/>
                <w:szCs w:val="2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20"/>
                <w:szCs w:val="20"/>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20"/>
                <w:szCs w:val="2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20"/>
                <w:szCs w:val="20"/>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20"/>
                <w:szCs w:val="20"/>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20"/>
                <w:szCs w:val="20"/>
              </w:rPr>
              <w:t> </w:t>
            </w:r>
          </w:p>
        </w:tc>
        <w:tc>
          <w:tcPr>
            <w:tcW w:w="6" w:type="dxa"/>
            <w:tcMar>
              <w:top w:w="0" w:type="dxa"/>
              <w:left w:w="108" w:type="dxa"/>
              <w:bottom w:w="0" w:type="dxa"/>
              <w:right w:w="108" w:type="dxa"/>
            </w:tcMar>
            <w:vAlign w:val="center"/>
            <w:hideMark/>
          </w:tcPr>
          <w:p w:rsidR="00000000" w:rsidRDefault="00B35280">
            <w:pPr>
              <w:rPr>
                <w:rFonts w:eastAsia="Times New Roman"/>
              </w:rPr>
            </w:pPr>
          </w:p>
        </w:tc>
      </w:tr>
      <w:tr w:rsidR="00000000">
        <w:trPr>
          <w:trHeight w:val="120"/>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0" w:lineRule="atLeast"/>
            </w:pPr>
            <w:r>
              <w:t>1 Т</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0" w:lineRule="atLeast"/>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0" w:lineRule="atLeast"/>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0" w:lineRule="atLeast"/>
            </w:pPr>
            <w:r>
              <w:rPr>
                <w:sz w:val="20"/>
                <w:szCs w:val="2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0" w:lineRule="atLeast"/>
            </w:pPr>
            <w:r>
              <w:rPr>
                <w:sz w:val="20"/>
                <w:szCs w:val="20"/>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120" w:lineRule="atLeast"/>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120" w:lineRule="atLeast"/>
            </w:pPr>
            <w:r>
              <w:rPr>
                <w:sz w:val="20"/>
                <w:szCs w:val="2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120" w:lineRule="atLeast"/>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0" w:lineRule="atLeast"/>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0" w:lineRule="atLeast"/>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0" w:lineRule="atLeast"/>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0" w:lineRule="atLeast"/>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0" w:lineRule="atLeast"/>
            </w:pPr>
            <w:r>
              <w:rPr>
                <w:sz w:val="20"/>
                <w:szCs w:val="20"/>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0" w:lineRule="atLeast"/>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120" w:lineRule="atLeast"/>
            </w:pPr>
            <w:r>
              <w:rPr>
                <w:sz w:val="20"/>
                <w:szCs w:val="20"/>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0" w:lineRule="atLeast"/>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0" w:lineRule="atLeast"/>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0" w:lineRule="atLeast"/>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0" w:lineRule="atLeast"/>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0" w:lineRule="atLeast"/>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0" w:lineRule="atLeast"/>
            </w:pPr>
            <w:r>
              <w:rPr>
                <w:sz w:val="20"/>
                <w:szCs w:val="20"/>
              </w:rPr>
              <w:t> </w:t>
            </w:r>
          </w:p>
        </w:tc>
        <w:tc>
          <w:tcPr>
            <w:tcW w:w="6" w:type="dxa"/>
            <w:tcMar>
              <w:top w:w="0" w:type="dxa"/>
              <w:left w:w="108" w:type="dxa"/>
              <w:bottom w:w="0" w:type="dxa"/>
              <w:right w:w="108" w:type="dxa"/>
            </w:tcMar>
            <w:vAlign w:val="center"/>
            <w:hideMark/>
          </w:tcPr>
          <w:p w:rsidR="00000000" w:rsidRDefault="00B35280">
            <w:pPr>
              <w:rPr>
                <w:rFonts w:eastAsia="Times New Roman"/>
                <w:sz w:val="12"/>
              </w:rPr>
            </w:pPr>
          </w:p>
        </w:tc>
      </w:tr>
      <w:tr w:rsidR="00000000">
        <w:trPr>
          <w:trHeight w:val="152"/>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52" w:lineRule="atLeast"/>
            </w:pPr>
            <w:r>
              <w:t>2 Т</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52" w:lineRule="atLeast"/>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52" w:lineRule="atLeast"/>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52" w:lineRule="atLeast"/>
            </w:pPr>
            <w:r>
              <w:rPr>
                <w:sz w:val="20"/>
                <w:szCs w:val="2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52" w:lineRule="atLeast"/>
            </w:pPr>
            <w:r>
              <w:rPr>
                <w:sz w:val="20"/>
                <w:szCs w:val="20"/>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152" w:lineRule="atLeast"/>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152" w:lineRule="atLeast"/>
            </w:pPr>
            <w:r>
              <w:rPr>
                <w:sz w:val="20"/>
                <w:szCs w:val="2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152" w:lineRule="atLeast"/>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52" w:lineRule="atLeast"/>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52" w:lineRule="atLeast"/>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52" w:lineRule="atLeast"/>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52" w:lineRule="atLeast"/>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52" w:lineRule="atLeast"/>
            </w:pPr>
            <w:r>
              <w:rPr>
                <w:sz w:val="20"/>
                <w:szCs w:val="20"/>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52" w:lineRule="atLeast"/>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152" w:lineRule="atLeast"/>
            </w:pPr>
            <w:r>
              <w:rPr>
                <w:sz w:val="20"/>
                <w:szCs w:val="20"/>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52" w:lineRule="atLeast"/>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52" w:lineRule="atLeast"/>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52" w:lineRule="atLeast"/>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52" w:lineRule="atLeast"/>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52" w:lineRule="atLeast"/>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52" w:lineRule="atLeast"/>
            </w:pPr>
            <w:r>
              <w:rPr>
                <w:sz w:val="20"/>
                <w:szCs w:val="20"/>
              </w:rPr>
              <w:t> </w:t>
            </w:r>
          </w:p>
        </w:tc>
        <w:tc>
          <w:tcPr>
            <w:tcW w:w="6" w:type="dxa"/>
            <w:tcMar>
              <w:top w:w="0" w:type="dxa"/>
              <w:left w:w="108" w:type="dxa"/>
              <w:bottom w:w="0" w:type="dxa"/>
              <w:right w:w="108" w:type="dxa"/>
            </w:tcMar>
            <w:vAlign w:val="center"/>
            <w:hideMark/>
          </w:tcPr>
          <w:p w:rsidR="00000000" w:rsidRDefault="00B35280">
            <w:pPr>
              <w:rPr>
                <w:rFonts w:eastAsia="Times New Roman"/>
                <w:sz w:val="16"/>
              </w:rPr>
            </w:pPr>
          </w:p>
        </w:tc>
      </w:tr>
      <w:tr w:rsidR="00000000">
        <w:trPr>
          <w:trHeight w:val="300"/>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rPr>
              <w:t>итого по товарам</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20"/>
                <w:szCs w:val="2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6" w:type="dxa"/>
            <w:tcMar>
              <w:top w:w="0" w:type="dxa"/>
              <w:left w:w="108" w:type="dxa"/>
              <w:bottom w:w="0" w:type="dxa"/>
              <w:right w:w="108" w:type="dxa"/>
            </w:tcMar>
            <w:vAlign w:val="center"/>
            <w:hideMark/>
          </w:tcPr>
          <w:p w:rsidR="00000000" w:rsidRDefault="00B35280">
            <w:pPr>
              <w:rPr>
                <w:rFonts w:eastAsia="Times New Roman"/>
              </w:rPr>
            </w:pPr>
          </w:p>
        </w:tc>
      </w:tr>
      <w:tr w:rsidR="00000000">
        <w:trPr>
          <w:trHeight w:val="300"/>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rPr>
              <w:t>2.Работы</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20"/>
                <w:szCs w:val="2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6" w:type="dxa"/>
            <w:tcMar>
              <w:top w:w="0" w:type="dxa"/>
              <w:left w:w="108" w:type="dxa"/>
              <w:bottom w:w="0" w:type="dxa"/>
              <w:right w:w="108" w:type="dxa"/>
            </w:tcMar>
            <w:vAlign w:val="center"/>
            <w:hideMark/>
          </w:tcPr>
          <w:p w:rsidR="00000000" w:rsidRDefault="00B35280">
            <w:pPr>
              <w:rPr>
                <w:rFonts w:eastAsia="Times New Roman"/>
              </w:rPr>
            </w:pPr>
          </w:p>
        </w:tc>
      </w:tr>
      <w:tr w:rsidR="00000000">
        <w:trPr>
          <w:trHeight w:val="19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94" w:lineRule="atLeast"/>
            </w:pPr>
            <w:r>
              <w:t>1 Р</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94" w:lineRule="atLeast"/>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94" w:lineRule="atLeast"/>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94" w:lineRule="atLeast"/>
            </w:pPr>
            <w:r>
              <w:rPr>
                <w:sz w:val="20"/>
                <w:szCs w:val="2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94" w:lineRule="atLeast"/>
            </w:pPr>
            <w:r>
              <w:rPr>
                <w:sz w:val="20"/>
                <w:szCs w:val="20"/>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194" w:lineRule="atLeast"/>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194" w:lineRule="atLeast"/>
            </w:pPr>
            <w:r>
              <w:rPr>
                <w:sz w:val="20"/>
                <w:szCs w:val="2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194" w:lineRule="atLeast"/>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94" w:lineRule="atLeast"/>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94" w:lineRule="atLeast"/>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94" w:lineRule="atLeast"/>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94" w:lineRule="atLeast"/>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94" w:lineRule="atLeast"/>
            </w:pPr>
            <w:r>
              <w:rPr>
                <w:sz w:val="20"/>
                <w:szCs w:val="20"/>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94" w:lineRule="atLeast"/>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94" w:lineRule="atLeast"/>
            </w:pPr>
            <w:r>
              <w:rPr>
                <w:sz w:val="20"/>
                <w:szCs w:val="20"/>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94" w:lineRule="atLeast"/>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94" w:lineRule="atLeast"/>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94" w:lineRule="atLeast"/>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94" w:lineRule="atLeast"/>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94" w:lineRule="atLeast"/>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94" w:lineRule="atLeast"/>
            </w:pPr>
            <w:r>
              <w:rPr>
                <w:sz w:val="20"/>
                <w:szCs w:val="20"/>
              </w:rPr>
              <w:t> </w:t>
            </w:r>
          </w:p>
        </w:tc>
        <w:tc>
          <w:tcPr>
            <w:tcW w:w="6" w:type="dxa"/>
            <w:tcMar>
              <w:top w:w="0" w:type="dxa"/>
              <w:left w:w="108" w:type="dxa"/>
              <w:bottom w:w="0" w:type="dxa"/>
              <w:right w:w="108" w:type="dxa"/>
            </w:tcMar>
            <w:vAlign w:val="center"/>
            <w:hideMark/>
          </w:tcPr>
          <w:p w:rsidR="00000000" w:rsidRDefault="00B35280">
            <w:pPr>
              <w:rPr>
                <w:rFonts w:eastAsia="Times New Roman"/>
                <w:sz w:val="20"/>
              </w:rPr>
            </w:pPr>
          </w:p>
        </w:tc>
      </w:tr>
      <w:tr w:rsidR="00000000">
        <w:trPr>
          <w:trHeight w:val="112"/>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12" w:lineRule="atLeast"/>
            </w:pPr>
            <w:r>
              <w:t>2 Р</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12" w:lineRule="atLeast"/>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12" w:lineRule="atLeast"/>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12" w:lineRule="atLeast"/>
            </w:pPr>
            <w:r>
              <w:rPr>
                <w:sz w:val="20"/>
                <w:szCs w:val="2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12" w:lineRule="atLeast"/>
            </w:pPr>
            <w:r>
              <w:rPr>
                <w:sz w:val="20"/>
                <w:szCs w:val="20"/>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112" w:lineRule="atLeast"/>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112" w:lineRule="atLeast"/>
            </w:pPr>
            <w:r>
              <w:rPr>
                <w:sz w:val="20"/>
                <w:szCs w:val="2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112" w:lineRule="atLeast"/>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12" w:lineRule="atLeast"/>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12" w:lineRule="atLeast"/>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12" w:lineRule="atLeast"/>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12" w:lineRule="atLeast"/>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12" w:lineRule="atLeast"/>
            </w:pPr>
            <w:r>
              <w:rPr>
                <w:sz w:val="20"/>
                <w:szCs w:val="20"/>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12" w:lineRule="atLeast"/>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12" w:lineRule="atLeast"/>
            </w:pPr>
            <w:r>
              <w:rPr>
                <w:sz w:val="20"/>
                <w:szCs w:val="20"/>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12" w:lineRule="atLeast"/>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12" w:lineRule="atLeast"/>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12" w:lineRule="atLeast"/>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12" w:lineRule="atLeast"/>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12" w:lineRule="atLeast"/>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12" w:lineRule="atLeast"/>
            </w:pPr>
            <w:r>
              <w:rPr>
                <w:sz w:val="20"/>
                <w:szCs w:val="20"/>
              </w:rPr>
              <w:t> </w:t>
            </w:r>
          </w:p>
        </w:tc>
        <w:tc>
          <w:tcPr>
            <w:tcW w:w="6" w:type="dxa"/>
            <w:tcMar>
              <w:top w:w="0" w:type="dxa"/>
              <w:left w:w="108" w:type="dxa"/>
              <w:bottom w:w="0" w:type="dxa"/>
              <w:right w:w="108" w:type="dxa"/>
            </w:tcMar>
            <w:vAlign w:val="center"/>
            <w:hideMark/>
          </w:tcPr>
          <w:p w:rsidR="00000000" w:rsidRDefault="00B35280">
            <w:pPr>
              <w:rPr>
                <w:rFonts w:eastAsia="Times New Roman"/>
                <w:sz w:val="12"/>
              </w:rPr>
            </w:pPr>
          </w:p>
        </w:tc>
      </w:tr>
      <w:tr w:rsidR="00000000">
        <w:trPr>
          <w:trHeight w:val="300"/>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rPr>
              <w:t>итого по работам</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20"/>
                <w:szCs w:val="2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6" w:type="dxa"/>
            <w:tcMar>
              <w:top w:w="0" w:type="dxa"/>
              <w:left w:w="108" w:type="dxa"/>
              <w:bottom w:w="0" w:type="dxa"/>
              <w:right w:w="108" w:type="dxa"/>
            </w:tcMar>
            <w:vAlign w:val="center"/>
            <w:hideMark/>
          </w:tcPr>
          <w:p w:rsidR="00000000" w:rsidRDefault="00B35280">
            <w:pPr>
              <w:rPr>
                <w:rFonts w:eastAsia="Times New Roman"/>
              </w:rPr>
            </w:pPr>
          </w:p>
        </w:tc>
      </w:tr>
      <w:tr w:rsidR="00000000">
        <w:trPr>
          <w:trHeight w:val="300"/>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rPr>
              <w:t>3.Услуги</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20"/>
                <w:szCs w:val="2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6" w:type="dxa"/>
            <w:tcMar>
              <w:top w:w="0" w:type="dxa"/>
              <w:left w:w="108" w:type="dxa"/>
              <w:bottom w:w="0" w:type="dxa"/>
              <w:right w:w="108" w:type="dxa"/>
            </w:tcMar>
            <w:vAlign w:val="center"/>
            <w:hideMark/>
          </w:tcPr>
          <w:p w:rsidR="00000000" w:rsidRDefault="00B35280">
            <w:pPr>
              <w:rPr>
                <w:rFonts w:eastAsia="Times New Roman"/>
              </w:rPr>
            </w:pPr>
          </w:p>
        </w:tc>
      </w:tr>
      <w:tr w:rsidR="00000000">
        <w:trPr>
          <w:trHeight w:val="122"/>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2" w:lineRule="atLeast"/>
            </w:pPr>
            <w:r>
              <w:t>1 У</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2" w:lineRule="atLeast"/>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2" w:lineRule="atLeast"/>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2" w:lineRule="atLeast"/>
            </w:pPr>
            <w:r>
              <w:rPr>
                <w:sz w:val="20"/>
                <w:szCs w:val="2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2" w:lineRule="atLeast"/>
            </w:pPr>
            <w:r>
              <w:rPr>
                <w:sz w:val="20"/>
                <w:szCs w:val="20"/>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122" w:lineRule="atLeast"/>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122" w:lineRule="atLeast"/>
            </w:pPr>
            <w:r>
              <w:rPr>
                <w:sz w:val="20"/>
                <w:szCs w:val="2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122" w:lineRule="atLeast"/>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2" w:lineRule="atLeast"/>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2" w:lineRule="atLeast"/>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2" w:lineRule="atLeast"/>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2" w:lineRule="atLeast"/>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2" w:lineRule="atLeast"/>
            </w:pPr>
            <w:r>
              <w:rPr>
                <w:sz w:val="20"/>
                <w:szCs w:val="20"/>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2" w:lineRule="atLeast"/>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2" w:lineRule="atLeast"/>
            </w:pPr>
            <w:r>
              <w:rPr>
                <w:sz w:val="20"/>
                <w:szCs w:val="20"/>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2" w:lineRule="atLeast"/>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2" w:lineRule="atLeast"/>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2" w:lineRule="atLeast"/>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2" w:lineRule="atLeast"/>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2" w:lineRule="atLeast"/>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2" w:lineRule="atLeast"/>
            </w:pPr>
            <w:r>
              <w:rPr>
                <w:sz w:val="20"/>
                <w:szCs w:val="20"/>
              </w:rPr>
              <w:t> </w:t>
            </w:r>
          </w:p>
        </w:tc>
        <w:tc>
          <w:tcPr>
            <w:tcW w:w="6" w:type="dxa"/>
            <w:tcMar>
              <w:top w:w="0" w:type="dxa"/>
              <w:left w:w="108" w:type="dxa"/>
              <w:bottom w:w="0" w:type="dxa"/>
              <w:right w:w="108" w:type="dxa"/>
            </w:tcMar>
            <w:vAlign w:val="center"/>
            <w:hideMark/>
          </w:tcPr>
          <w:p w:rsidR="00000000" w:rsidRDefault="00B35280">
            <w:pPr>
              <w:rPr>
                <w:rFonts w:eastAsia="Times New Roman"/>
                <w:sz w:val="12"/>
              </w:rPr>
            </w:pPr>
          </w:p>
        </w:tc>
      </w:tr>
      <w:tr w:rsidR="00000000">
        <w:trPr>
          <w:trHeight w:val="128"/>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8" w:lineRule="atLeast"/>
            </w:pPr>
            <w:r>
              <w:t>2 У</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8" w:lineRule="atLeast"/>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8" w:lineRule="atLeast"/>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8" w:lineRule="atLeast"/>
            </w:pPr>
            <w:r>
              <w:rPr>
                <w:sz w:val="20"/>
                <w:szCs w:val="2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8" w:lineRule="atLeast"/>
            </w:pPr>
            <w:r>
              <w:rPr>
                <w:sz w:val="20"/>
                <w:szCs w:val="20"/>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128" w:lineRule="atLeast"/>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128" w:lineRule="atLeast"/>
            </w:pPr>
            <w:r>
              <w:rPr>
                <w:sz w:val="20"/>
                <w:szCs w:val="2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128" w:lineRule="atLeast"/>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8" w:lineRule="atLeast"/>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8" w:lineRule="atLeast"/>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8" w:lineRule="atLeast"/>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8" w:lineRule="atLeast"/>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8" w:lineRule="atLeast"/>
            </w:pPr>
            <w:r>
              <w:rPr>
                <w:sz w:val="20"/>
                <w:szCs w:val="20"/>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8" w:lineRule="atLeast"/>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8" w:lineRule="atLeast"/>
            </w:pPr>
            <w:r>
              <w:rPr>
                <w:sz w:val="20"/>
                <w:szCs w:val="20"/>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8" w:lineRule="atLeast"/>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8" w:lineRule="atLeast"/>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8" w:lineRule="atLeast"/>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8" w:lineRule="atLeast"/>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8" w:lineRule="atLeast"/>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8" w:lineRule="atLeast"/>
            </w:pPr>
            <w:r>
              <w:rPr>
                <w:sz w:val="20"/>
                <w:szCs w:val="20"/>
              </w:rPr>
              <w:t> </w:t>
            </w:r>
          </w:p>
        </w:tc>
        <w:tc>
          <w:tcPr>
            <w:tcW w:w="6" w:type="dxa"/>
            <w:tcMar>
              <w:top w:w="0" w:type="dxa"/>
              <w:left w:w="108" w:type="dxa"/>
              <w:bottom w:w="0" w:type="dxa"/>
              <w:right w:w="108" w:type="dxa"/>
            </w:tcMar>
            <w:vAlign w:val="center"/>
            <w:hideMark/>
          </w:tcPr>
          <w:p w:rsidR="00000000" w:rsidRDefault="00B35280">
            <w:pPr>
              <w:rPr>
                <w:rFonts w:eastAsia="Times New Roman"/>
                <w:sz w:val="12"/>
              </w:rPr>
            </w:pPr>
          </w:p>
        </w:tc>
      </w:tr>
      <w:tr w:rsidR="00000000">
        <w:trPr>
          <w:trHeight w:val="300"/>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rPr>
              <w:t>итого по услугам</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20"/>
                <w:szCs w:val="2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20"/>
                <w:szCs w:val="20"/>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20"/>
                <w:szCs w:val="2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20"/>
                <w:szCs w:val="20"/>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20"/>
                <w:szCs w:val="20"/>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20"/>
                <w:szCs w:val="20"/>
              </w:rPr>
              <w:t> </w:t>
            </w:r>
          </w:p>
        </w:tc>
        <w:tc>
          <w:tcPr>
            <w:tcW w:w="6" w:type="dxa"/>
            <w:tcMar>
              <w:top w:w="0" w:type="dxa"/>
              <w:left w:w="108" w:type="dxa"/>
              <w:bottom w:w="0" w:type="dxa"/>
              <w:right w:w="108" w:type="dxa"/>
            </w:tcMar>
            <w:vAlign w:val="center"/>
            <w:hideMark/>
          </w:tcPr>
          <w:p w:rsidR="00000000" w:rsidRDefault="00B35280">
            <w:pPr>
              <w:rPr>
                <w:rFonts w:eastAsia="Times New Roman"/>
              </w:rPr>
            </w:pPr>
          </w:p>
        </w:tc>
      </w:tr>
      <w:tr w:rsidR="00000000">
        <w:trPr>
          <w:trHeight w:val="64"/>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64" w:lineRule="atLeast"/>
            </w:pPr>
            <w:r>
              <w:rPr>
                <w:b/>
                <w:bCs/>
              </w:rPr>
              <w:t>Всего:</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64" w:lineRule="atLeast"/>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64" w:lineRule="atLeast"/>
            </w:pPr>
            <w:r>
              <w:rPr>
                <w:b/>
                <w:bCs/>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64" w:lineRule="atLeast"/>
            </w:pPr>
            <w:r>
              <w:rPr>
                <w:sz w:val="20"/>
                <w:szCs w:val="2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64" w:lineRule="atLeast"/>
            </w:pPr>
            <w:r>
              <w:rPr>
                <w:sz w:val="20"/>
                <w:szCs w:val="20"/>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64" w:lineRule="atLeast"/>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64" w:lineRule="atLeast"/>
            </w:pPr>
            <w:r>
              <w:rPr>
                <w:sz w:val="20"/>
                <w:szCs w:val="2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64" w:lineRule="atLeast"/>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64" w:lineRule="atLeast"/>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64" w:lineRule="atLeast"/>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64" w:lineRule="atLeast"/>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64" w:lineRule="atLeast"/>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64" w:lineRule="atLeast"/>
            </w:pPr>
            <w:r>
              <w:rPr>
                <w:sz w:val="20"/>
                <w:szCs w:val="20"/>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64" w:lineRule="atLeast"/>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64" w:lineRule="atLeast"/>
            </w:pPr>
            <w:r>
              <w:rPr>
                <w:sz w:val="20"/>
                <w:szCs w:val="20"/>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64" w:lineRule="atLeast"/>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64" w:lineRule="atLeast"/>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64" w:lineRule="atLeast"/>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64" w:lineRule="atLeast"/>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64" w:lineRule="atLeast"/>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64" w:lineRule="atLeast"/>
            </w:pPr>
            <w:r>
              <w:rPr>
                <w:sz w:val="20"/>
                <w:szCs w:val="20"/>
              </w:rPr>
              <w:t> </w:t>
            </w:r>
          </w:p>
        </w:tc>
        <w:tc>
          <w:tcPr>
            <w:tcW w:w="6" w:type="dxa"/>
            <w:tcMar>
              <w:top w:w="0" w:type="dxa"/>
              <w:left w:w="108" w:type="dxa"/>
              <w:bottom w:w="0" w:type="dxa"/>
              <w:right w:w="108" w:type="dxa"/>
            </w:tcMar>
            <w:vAlign w:val="center"/>
            <w:hideMark/>
          </w:tcPr>
          <w:p w:rsidR="00000000" w:rsidRDefault="00B35280">
            <w:pPr>
              <w:rPr>
                <w:rFonts w:eastAsia="Times New Roman"/>
                <w:sz w:val="6"/>
              </w:rPr>
            </w:pPr>
          </w:p>
        </w:tc>
      </w:tr>
      <w:tr w:rsidR="00000000">
        <w:trPr>
          <w:trHeight w:val="300"/>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20"/>
                <w:szCs w:val="2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20"/>
                <w:szCs w:val="20"/>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20"/>
                <w:szCs w:val="2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20"/>
                <w:szCs w:val="20"/>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20"/>
                <w:szCs w:val="20"/>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20"/>
                <w:szCs w:val="20"/>
              </w:rPr>
              <w:t> </w:t>
            </w:r>
          </w:p>
        </w:tc>
        <w:tc>
          <w:tcPr>
            <w:tcW w:w="6" w:type="dxa"/>
            <w:tcMar>
              <w:top w:w="0" w:type="dxa"/>
              <w:left w:w="108" w:type="dxa"/>
              <w:bottom w:w="0" w:type="dxa"/>
              <w:right w:w="108" w:type="dxa"/>
            </w:tcMar>
            <w:vAlign w:val="center"/>
            <w:hideMark/>
          </w:tcPr>
          <w:p w:rsidR="00000000" w:rsidRDefault="00B35280">
            <w:pPr>
              <w:rPr>
                <w:rFonts w:eastAsia="Times New Roman"/>
              </w:rPr>
            </w:pPr>
          </w:p>
        </w:tc>
      </w:tr>
    </w:tbl>
    <w:p w:rsidR="00000000" w:rsidRDefault="00B35280">
      <w:pPr>
        <w:pStyle w:val="pj"/>
      </w:pPr>
      <w:r>
        <w:rPr>
          <w:rStyle w:val="s0"/>
        </w:rPr>
        <w:t>Ф.И.О. и должность ответственного лица, заполнившего данную форму и контактный телефон. _________________</w:t>
      </w:r>
    </w:p>
    <w:p w:rsidR="00000000" w:rsidRDefault="00B35280">
      <w:pPr>
        <w:pStyle w:val="pj"/>
      </w:pPr>
      <w:r>
        <w:rPr>
          <w:rStyle w:val="s0"/>
        </w:rPr>
        <w:t> </w:t>
      </w:r>
    </w:p>
    <w:p w:rsidR="00000000" w:rsidRDefault="00B35280">
      <w:pPr>
        <w:pStyle w:val="pji"/>
      </w:pPr>
      <w:r>
        <w:rPr>
          <w:rStyle w:val="s3"/>
        </w:rPr>
        <w:t xml:space="preserve">В приложение 2 внесены изменения в соответствии с </w:t>
      </w:r>
      <w:hyperlink r:id="rId326" w:anchor="sub_id=2" w:history="1">
        <w:r>
          <w:rPr>
            <w:rStyle w:val="a6"/>
            <w:i/>
            <w:iCs/>
          </w:rPr>
          <w:t>решением</w:t>
        </w:r>
      </w:hyperlink>
      <w:r>
        <w:rPr>
          <w:rStyle w:val="s3"/>
        </w:rPr>
        <w:t xml:space="preserve"> Совета директоров АО «Самрук-Қазына» от 21.04.23 г. № 217 (введены в действие с 31 мая 2023 г.) (</w:t>
      </w:r>
      <w:hyperlink r:id="rId327" w:anchor="sub_id=2" w:history="1">
        <w:r>
          <w:rPr>
            <w:rStyle w:val="a6"/>
            <w:i/>
            <w:iCs/>
          </w:rPr>
          <w:t>см. стар. ред.</w:t>
        </w:r>
      </w:hyperlink>
      <w:r>
        <w:rPr>
          <w:rStyle w:val="s3"/>
        </w:rPr>
        <w:t>)</w:t>
      </w:r>
    </w:p>
    <w:p w:rsidR="00000000" w:rsidRDefault="00B35280">
      <w:pPr>
        <w:pStyle w:val="pr"/>
      </w:pPr>
      <w:r>
        <w:t xml:space="preserve">Приложение № 2 к </w:t>
      </w:r>
      <w:hyperlink w:anchor="sub100" w:history="1">
        <w:r>
          <w:rPr>
            <w:rStyle w:val="a6"/>
          </w:rPr>
          <w:t>Порядку</w:t>
        </w:r>
      </w:hyperlink>
    </w:p>
    <w:p w:rsidR="00000000" w:rsidRDefault="00B35280">
      <w:pPr>
        <w:pStyle w:val="pj"/>
      </w:pPr>
      <w:r>
        <w:rPr>
          <w:b/>
          <w:bCs/>
        </w:rPr>
        <w:t> </w:t>
      </w:r>
    </w:p>
    <w:p w:rsidR="00000000" w:rsidRDefault="00B35280">
      <w:pPr>
        <w:pStyle w:val="pc"/>
        <w:spacing w:after="240"/>
      </w:pPr>
      <w:r>
        <w:rPr>
          <w:rStyle w:val="s1"/>
        </w:rPr>
        <w:t>Форма долгосрочного плана закупок товаров, работ и услуг</w:t>
      </w:r>
    </w:p>
    <w:tbl>
      <w:tblPr>
        <w:tblW w:w="5000" w:type="pct"/>
        <w:tblCellMar>
          <w:left w:w="0" w:type="dxa"/>
          <w:right w:w="0" w:type="dxa"/>
        </w:tblCellMar>
        <w:tblLook w:val="04A0" w:firstRow="1" w:lastRow="0" w:firstColumn="1" w:lastColumn="0" w:noHBand="0" w:noVBand="1"/>
      </w:tblPr>
      <w:tblGrid>
        <w:gridCol w:w="904"/>
        <w:gridCol w:w="885"/>
        <w:gridCol w:w="1287"/>
        <w:gridCol w:w="1382"/>
        <w:gridCol w:w="1436"/>
        <w:gridCol w:w="797"/>
        <w:gridCol w:w="1021"/>
        <w:gridCol w:w="1484"/>
        <w:gridCol w:w="1321"/>
        <w:gridCol w:w="1124"/>
        <w:gridCol w:w="1284"/>
        <w:gridCol w:w="1124"/>
        <w:gridCol w:w="840"/>
        <w:gridCol w:w="845"/>
        <w:gridCol w:w="650"/>
        <w:gridCol w:w="1368"/>
        <w:gridCol w:w="1178"/>
        <w:gridCol w:w="650"/>
        <w:gridCol w:w="1368"/>
        <w:gridCol w:w="1178"/>
        <w:gridCol w:w="650"/>
        <w:gridCol w:w="1368"/>
        <w:gridCol w:w="1178"/>
        <w:gridCol w:w="1178"/>
        <w:gridCol w:w="1178"/>
        <w:gridCol w:w="1011"/>
        <w:gridCol w:w="1159"/>
      </w:tblGrid>
      <w:tr w:rsidR="00000000">
        <w:trPr>
          <w:trHeight w:val="420"/>
        </w:trPr>
        <w:tc>
          <w:tcPr>
            <w:tcW w:w="1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rStyle w:val="s1"/>
                <w:sz w:val="16"/>
                <w:szCs w:val="16"/>
              </w:rPr>
              <w:t>№</w:t>
            </w:r>
          </w:p>
        </w:tc>
        <w:tc>
          <w:tcPr>
            <w:tcW w:w="1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rStyle w:val="s1"/>
                <w:sz w:val="16"/>
                <w:szCs w:val="16"/>
              </w:rPr>
              <w:t>Код ЕНСТРУ</w:t>
            </w:r>
          </w:p>
        </w:tc>
        <w:tc>
          <w:tcPr>
            <w:tcW w:w="2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rStyle w:val="s1"/>
                <w:sz w:val="16"/>
                <w:szCs w:val="16"/>
              </w:rPr>
              <w:t xml:space="preserve">Наименование закупаемых товаров, работ и услуг </w:t>
            </w:r>
          </w:p>
        </w:tc>
        <w:tc>
          <w:tcPr>
            <w:tcW w:w="2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rStyle w:val="s1"/>
                <w:sz w:val="16"/>
                <w:szCs w:val="16"/>
              </w:rPr>
              <w:t xml:space="preserve">Краткая характеристика (описание) товаров, работ и услуг </w:t>
            </w:r>
          </w:p>
        </w:tc>
        <w:tc>
          <w:tcPr>
            <w:tcW w:w="2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rStyle w:val="s1"/>
                <w:sz w:val="16"/>
                <w:szCs w:val="16"/>
              </w:rPr>
              <w:t>Дополнительная характеристика</w:t>
            </w:r>
          </w:p>
        </w:tc>
        <w:tc>
          <w:tcPr>
            <w:tcW w:w="1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rStyle w:val="s1"/>
                <w:sz w:val="16"/>
                <w:szCs w:val="16"/>
              </w:rPr>
              <w:t>Способ закупок</w:t>
            </w:r>
          </w:p>
        </w:tc>
        <w:tc>
          <w:tcPr>
            <w:tcW w:w="1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rStyle w:val="s1"/>
                <w:sz w:val="16"/>
                <w:szCs w:val="16"/>
              </w:rPr>
              <w:t>Основания для одного источника</w:t>
            </w:r>
          </w:p>
        </w:tc>
        <w:tc>
          <w:tcPr>
            <w:tcW w:w="2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rStyle w:val="s1"/>
                <w:sz w:val="16"/>
                <w:szCs w:val="16"/>
              </w:rPr>
              <w:t xml:space="preserve">Прогноз </w:t>
            </w:r>
            <w:r>
              <w:rPr>
                <w:rStyle w:val="s0"/>
                <w:b/>
                <w:bCs/>
                <w:sz w:val="16"/>
                <w:szCs w:val="16"/>
              </w:rPr>
              <w:t>внутристрановой ценности</w:t>
            </w:r>
            <w:r>
              <w:rPr>
                <w:rStyle w:val="s1"/>
                <w:sz w:val="16"/>
                <w:szCs w:val="16"/>
              </w:rPr>
              <w:t>, %</w:t>
            </w:r>
          </w:p>
        </w:tc>
        <w:tc>
          <w:tcPr>
            <w:tcW w:w="2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rStyle w:val="s1"/>
                <w:sz w:val="16"/>
                <w:szCs w:val="16"/>
              </w:rPr>
              <w:t>Срок осуществления закупок (планируемый месяц проведения)</w:t>
            </w:r>
          </w:p>
        </w:tc>
        <w:tc>
          <w:tcPr>
            <w:tcW w:w="1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rStyle w:val="s1"/>
                <w:sz w:val="16"/>
                <w:szCs w:val="16"/>
              </w:rPr>
              <w:t>Регион, место п</w:t>
            </w:r>
            <w:r>
              <w:rPr>
                <w:rStyle w:val="s1"/>
                <w:sz w:val="16"/>
                <w:szCs w:val="16"/>
              </w:rPr>
              <w:t>оставки товара, выполнения работ, оказания услуг</w:t>
            </w:r>
          </w:p>
        </w:tc>
        <w:tc>
          <w:tcPr>
            <w:tcW w:w="2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rStyle w:val="s1"/>
                <w:sz w:val="16"/>
                <w:szCs w:val="16"/>
              </w:rPr>
              <w:t>Условия поставки по ИНКОТЕРМС 2010</w:t>
            </w:r>
          </w:p>
        </w:tc>
        <w:tc>
          <w:tcPr>
            <w:tcW w:w="1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rStyle w:val="s1"/>
                <w:sz w:val="16"/>
                <w:szCs w:val="16"/>
              </w:rPr>
              <w:t>Период поставки товаров, выполнения работ, оказания услуг</w:t>
            </w:r>
          </w:p>
        </w:tc>
        <w:tc>
          <w:tcPr>
            <w:tcW w:w="1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rStyle w:val="s1"/>
                <w:sz w:val="16"/>
                <w:szCs w:val="16"/>
              </w:rPr>
              <w:t>Условия оплаты</w:t>
            </w:r>
          </w:p>
        </w:tc>
        <w:tc>
          <w:tcPr>
            <w:tcW w:w="1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rStyle w:val="s1"/>
                <w:sz w:val="16"/>
                <w:szCs w:val="16"/>
              </w:rPr>
              <w:t>Ед. измерен.</w:t>
            </w:r>
          </w:p>
        </w:tc>
        <w:tc>
          <w:tcPr>
            <w:tcW w:w="50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rStyle w:val="s1"/>
                <w:sz w:val="16"/>
                <w:szCs w:val="16"/>
              </w:rPr>
              <w:t>2022</w:t>
            </w:r>
          </w:p>
        </w:tc>
        <w:tc>
          <w:tcPr>
            <w:tcW w:w="50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rStyle w:val="s1"/>
                <w:sz w:val="16"/>
                <w:szCs w:val="16"/>
              </w:rPr>
              <w:t>2023</w:t>
            </w:r>
          </w:p>
        </w:tc>
        <w:tc>
          <w:tcPr>
            <w:tcW w:w="50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rStyle w:val="s1"/>
                <w:sz w:val="16"/>
                <w:szCs w:val="16"/>
              </w:rPr>
              <w:t>2024</w:t>
            </w:r>
          </w:p>
        </w:tc>
        <w:tc>
          <w:tcPr>
            <w:tcW w:w="1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rStyle w:val="s1"/>
                <w:sz w:val="16"/>
                <w:szCs w:val="16"/>
              </w:rPr>
              <w:t>Сумма, планируемая для закупок ТРУ без НДС, тенге</w:t>
            </w:r>
          </w:p>
        </w:tc>
        <w:tc>
          <w:tcPr>
            <w:tcW w:w="1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rStyle w:val="s1"/>
                <w:sz w:val="16"/>
                <w:szCs w:val="16"/>
              </w:rPr>
              <w:t>Сумма, планируемая для закупки ТРУ с НДС, тенге</w:t>
            </w:r>
          </w:p>
        </w:tc>
        <w:tc>
          <w:tcPr>
            <w:tcW w:w="1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rStyle w:val="s1"/>
                <w:sz w:val="16"/>
                <w:szCs w:val="16"/>
              </w:rPr>
              <w:t>Приоритет закупки</w:t>
            </w:r>
          </w:p>
        </w:tc>
        <w:tc>
          <w:tcPr>
            <w:tcW w:w="1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rStyle w:val="s1"/>
                <w:sz w:val="16"/>
                <w:szCs w:val="16"/>
              </w:rPr>
              <w:t>Организатор закупки</w:t>
            </w:r>
          </w:p>
        </w:tc>
      </w:tr>
      <w:tr w:rsidR="00000000">
        <w:trPr>
          <w:trHeight w:val="1710"/>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B3528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B3528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B3528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B3528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B3528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B3528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B3528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B3528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B3528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B3528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B3528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B3528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B3528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B35280">
            <w:pPr>
              <w:rPr>
                <w:color w:val="000000"/>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sz w:val="16"/>
                <w:szCs w:val="16"/>
              </w:rPr>
              <w:t>Кол-во, объем</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sz w:val="16"/>
                <w:szCs w:val="16"/>
              </w:rPr>
              <w:t>Маркетинговая цена за единицу, тенге без НДС</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sz w:val="16"/>
                <w:szCs w:val="16"/>
              </w:rPr>
              <w:t>Сумма, планируемая для закупок ТРУ без НДС, тенге</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sz w:val="16"/>
                <w:szCs w:val="16"/>
              </w:rPr>
              <w:t>Кол-во, объем</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sz w:val="16"/>
                <w:szCs w:val="16"/>
              </w:rPr>
              <w:t>Маркетинговая цена за единицу, тенге без НДС</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sz w:val="16"/>
                <w:szCs w:val="16"/>
              </w:rPr>
              <w:t>Сумма, планируемая для закупок ТРУ без НДС, тенге</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sz w:val="16"/>
                <w:szCs w:val="16"/>
              </w:rPr>
              <w:t>Кол-во, объем</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sz w:val="16"/>
                <w:szCs w:val="16"/>
              </w:rPr>
              <w:t>Маркетинговая цена за единицу, тенге без НДС</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sz w:val="16"/>
                <w:szCs w:val="16"/>
              </w:rPr>
              <w:t>Сумма, планируемая для закупок ТРУ без НДС, тенге</w:t>
            </w:r>
          </w:p>
        </w:tc>
        <w:tc>
          <w:tcPr>
            <w:tcW w:w="0" w:type="auto"/>
            <w:vMerge/>
            <w:tcBorders>
              <w:top w:val="single" w:sz="8" w:space="0" w:color="auto"/>
              <w:left w:val="nil"/>
              <w:bottom w:val="single" w:sz="8" w:space="0" w:color="auto"/>
              <w:right w:val="single" w:sz="8" w:space="0" w:color="auto"/>
            </w:tcBorders>
            <w:vAlign w:val="center"/>
            <w:hideMark/>
          </w:tcPr>
          <w:p w:rsidR="00000000" w:rsidRDefault="00B3528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B3528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B3528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B35280">
            <w:pPr>
              <w:rPr>
                <w:color w:val="000000"/>
              </w:rPr>
            </w:pPr>
          </w:p>
        </w:tc>
      </w:tr>
      <w:tr w:rsidR="00000000">
        <w:trPr>
          <w:trHeight w:val="255"/>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16"/>
                <w:szCs w:val="16"/>
              </w:rPr>
              <w:t>1</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16"/>
                <w:szCs w:val="16"/>
              </w:rPr>
              <w:t>2</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16"/>
                <w:szCs w:val="16"/>
              </w:rPr>
              <w:t>3</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16"/>
                <w:szCs w:val="16"/>
              </w:rPr>
              <w:t>4</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16"/>
                <w:szCs w:val="16"/>
              </w:rPr>
              <w:t>5</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16"/>
                <w:szCs w:val="16"/>
              </w:rPr>
              <w:t>6</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16"/>
                <w:szCs w:val="16"/>
              </w:rPr>
              <w:t>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16"/>
                <w:szCs w:val="16"/>
              </w:rPr>
              <w:t>8</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16"/>
                <w:szCs w:val="16"/>
              </w:rPr>
              <w:t>9</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16"/>
                <w:szCs w:val="16"/>
              </w:rPr>
              <w:t>10</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16"/>
                <w:szCs w:val="16"/>
              </w:rPr>
              <w:t>11</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16"/>
                <w:szCs w:val="16"/>
              </w:rPr>
              <w:t>12</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16"/>
                <w:szCs w:val="16"/>
              </w:rPr>
              <w:t>13</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16"/>
                <w:szCs w:val="16"/>
              </w:rPr>
              <w:t>14</w:t>
            </w:r>
          </w:p>
        </w:tc>
        <w:tc>
          <w:tcPr>
            <w:tcW w:w="1600" w:type="pct"/>
            <w:gridSpan w:val="9"/>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16"/>
                <w:szCs w:val="16"/>
              </w:rPr>
              <w:t>15</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16"/>
                <w:szCs w:val="16"/>
              </w:rPr>
              <w:t>16</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16"/>
                <w:szCs w:val="16"/>
              </w:rPr>
              <w:t>17</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16"/>
                <w:szCs w:val="16"/>
              </w:rPr>
              <w:t>18</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16"/>
                <w:szCs w:val="16"/>
              </w:rPr>
              <w:t>19</w:t>
            </w:r>
          </w:p>
        </w:tc>
      </w:tr>
      <w:tr w:rsidR="00000000">
        <w:trPr>
          <w:trHeight w:val="255"/>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1.Товары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16"/>
                <w:szCs w:val="16"/>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i/>
                <w:iCs/>
                <w:sz w:val="16"/>
                <w:szCs w:val="16"/>
              </w:rPr>
              <w:t> </w:t>
            </w:r>
          </w:p>
        </w:tc>
      </w:tr>
      <w:tr w:rsidR="00000000">
        <w:trPr>
          <w:trHeight w:val="247"/>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1 Т</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r>
      <w:tr w:rsidR="00000000">
        <w:trPr>
          <w:trHeight w:val="123"/>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3" w:lineRule="atLeast"/>
            </w:pPr>
            <w:r>
              <w:rPr>
                <w:sz w:val="16"/>
                <w:szCs w:val="16"/>
              </w:rPr>
              <w:t> 2 Т</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3" w:lineRule="atLeast"/>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3" w:lineRule="atLeast"/>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3" w:lineRule="atLeast"/>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3" w:lineRule="atLeast"/>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123" w:lineRule="atLeast"/>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123" w:lineRule="atLeast"/>
            </w:pPr>
            <w:r>
              <w:rPr>
                <w:sz w:val="16"/>
                <w:szCs w:val="16"/>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123" w:lineRule="atLeast"/>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3" w:lineRule="atLeast"/>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3" w:lineRule="atLeast"/>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3" w:lineRule="atLeast"/>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3" w:lineRule="atLeast"/>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3" w:lineRule="atLeast"/>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3" w:lineRule="atLeast"/>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3" w:lineRule="atLeast"/>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3" w:lineRule="atLeast"/>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3" w:lineRule="atLeast"/>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3" w:lineRule="atLeast"/>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3" w:lineRule="atLeast"/>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3" w:lineRule="atLeast"/>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3" w:lineRule="atLeast"/>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3" w:lineRule="atLeast"/>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3" w:lineRule="atLeast"/>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3" w:lineRule="atLeast"/>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3" w:lineRule="atLeast"/>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3" w:lineRule="atLeast"/>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123" w:lineRule="atLeast"/>
            </w:pPr>
            <w:r>
              <w:rPr>
                <w:sz w:val="16"/>
                <w:szCs w:val="16"/>
              </w:rPr>
              <w:t> </w:t>
            </w:r>
          </w:p>
        </w:tc>
      </w:tr>
      <w:tr w:rsidR="00000000">
        <w:trPr>
          <w:trHeight w:val="255"/>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итого по товарам</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r>
      <w:tr w:rsidR="00000000">
        <w:trPr>
          <w:trHeight w:val="255"/>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sz w:val="16"/>
                <w:szCs w:val="16"/>
              </w:rPr>
              <w:t>2.Работы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 </w:t>
            </w:r>
          </w:p>
        </w:tc>
      </w:tr>
      <w:tr w:rsidR="00000000">
        <w:trPr>
          <w:trHeight w:val="255"/>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1 Р</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r>
      <w:tr w:rsidR="00000000">
        <w:trPr>
          <w:trHeight w:val="255"/>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2 Р</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r>
      <w:tr w:rsidR="00000000">
        <w:trPr>
          <w:trHeight w:val="255"/>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итого по работам</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r>
      <w:tr w:rsidR="00000000">
        <w:trPr>
          <w:trHeight w:val="255"/>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sz w:val="16"/>
                <w:szCs w:val="16"/>
              </w:rPr>
              <w:t>3.Услуги</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 </w:t>
            </w:r>
          </w:p>
        </w:tc>
      </w:tr>
      <w:tr w:rsidR="00000000">
        <w:trPr>
          <w:trHeight w:val="255"/>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1 У</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r>
      <w:tr w:rsidR="00000000">
        <w:trPr>
          <w:trHeight w:val="255"/>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2 У</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r>
      <w:tr w:rsidR="00000000">
        <w:trPr>
          <w:trHeight w:val="255"/>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итого по услугам</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b/>
                <w:bCs/>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r>
      <w:tr w:rsidR="00000000">
        <w:trPr>
          <w:trHeight w:val="255"/>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sz w:val="16"/>
                <w:szCs w:val="16"/>
              </w:rPr>
              <w:t>Всего:</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sz w:val="16"/>
                <w:szCs w:val="16"/>
              </w:rPr>
              <w:t> </w:t>
            </w:r>
          </w:p>
        </w:tc>
      </w:tr>
    </w:tbl>
    <w:p w:rsidR="00000000" w:rsidRDefault="00B35280">
      <w:pPr>
        <w:pStyle w:val="pc"/>
      </w:pPr>
      <w:r>
        <w:t> </w:t>
      </w:r>
    </w:p>
    <w:p w:rsidR="00000000" w:rsidRDefault="00B35280">
      <w:pPr>
        <w:pStyle w:val="p"/>
      </w:pPr>
      <w:r>
        <w:rPr>
          <w:rStyle w:val="s0"/>
        </w:rPr>
        <w:t>Ф.И.О. и должность ответственного лица, заполнившего данную форму и контактный телефон. _________________</w:t>
      </w:r>
    </w:p>
    <w:p w:rsidR="00000000" w:rsidRDefault="00B35280">
      <w:pPr>
        <w:pStyle w:val="pj"/>
      </w:pPr>
      <w:r>
        <w:rPr>
          <w:rFonts w:ascii="Arial" w:hAnsi="Arial" w:cs="Arial"/>
        </w:rPr>
        <w:t> </w:t>
      </w:r>
    </w:p>
    <w:p w:rsidR="00000000" w:rsidRDefault="00B35280">
      <w:pPr>
        <w:pStyle w:val="pji"/>
      </w:pPr>
      <w:bookmarkStart w:id="121" w:name="SUB3"/>
      <w:bookmarkEnd w:id="121"/>
      <w:r>
        <w:rPr>
          <w:rStyle w:val="s3"/>
        </w:rPr>
        <w:t xml:space="preserve">В приложение 3 внесены изменения в соответствии с </w:t>
      </w:r>
      <w:hyperlink r:id="rId328" w:anchor="sub_id=1000" w:history="1">
        <w:r>
          <w:rPr>
            <w:rStyle w:val="a6"/>
            <w:i/>
            <w:iCs/>
          </w:rPr>
          <w:t>решением</w:t>
        </w:r>
      </w:hyperlink>
      <w:r>
        <w:rPr>
          <w:rStyle w:val="s3"/>
        </w:rPr>
        <w:t xml:space="preserve"> Совета директоров АО «Самрук-Қазына» от 10.06.22 г. № 197 (введены в действие с 20 июня 2022 г.) (</w:t>
      </w:r>
      <w:hyperlink r:id="rId329" w:anchor="sub_id=3" w:history="1">
        <w:r>
          <w:rPr>
            <w:rStyle w:val="a6"/>
            <w:i/>
            <w:iCs/>
          </w:rPr>
          <w:t>см. стар. ред.</w:t>
        </w:r>
      </w:hyperlink>
      <w:r>
        <w:rPr>
          <w:rStyle w:val="s3"/>
        </w:rPr>
        <w:t xml:space="preserve">); </w:t>
      </w:r>
      <w:hyperlink r:id="rId330" w:anchor="sub_id=3" w:history="1">
        <w:r>
          <w:rPr>
            <w:rStyle w:val="a6"/>
            <w:i/>
            <w:iCs/>
          </w:rPr>
          <w:t>решением</w:t>
        </w:r>
      </w:hyperlink>
      <w:r>
        <w:rPr>
          <w:rStyle w:val="s3"/>
        </w:rPr>
        <w:t xml:space="preserve"> Совета директоров АО «Самрук-Қазына» от 21.04.23 г. № 217 (введены в действие с 10 мая 2023 г.) (</w:t>
      </w:r>
      <w:hyperlink r:id="rId331" w:anchor="sub_id=3" w:history="1">
        <w:r>
          <w:rPr>
            <w:rStyle w:val="a6"/>
            <w:i/>
            <w:iCs/>
          </w:rPr>
          <w:t>см. стар. ред.</w:t>
        </w:r>
      </w:hyperlink>
      <w:r>
        <w:rPr>
          <w:rStyle w:val="s3"/>
        </w:rPr>
        <w:t xml:space="preserve">); </w:t>
      </w:r>
      <w:hyperlink r:id="rId332" w:anchor="sub_id=3100" w:history="1">
        <w:r>
          <w:rPr>
            <w:rStyle w:val="a6"/>
            <w:i/>
            <w:iCs/>
          </w:rPr>
          <w:t>решением</w:t>
        </w:r>
      </w:hyperlink>
      <w:r>
        <w:rPr>
          <w:rStyle w:val="s3"/>
        </w:rPr>
        <w:t xml:space="preserve"> Совета директоров АО «Самрук-Қазына» от 29.08.23 г. № 222 (введены в действие с 30 октября 2023 г.) (</w:t>
      </w:r>
      <w:hyperlink r:id="rId333" w:anchor="sub_id=3" w:history="1">
        <w:r>
          <w:rPr>
            <w:rStyle w:val="a6"/>
            <w:i/>
            <w:iCs/>
          </w:rPr>
          <w:t>см. стар. р</w:t>
        </w:r>
        <w:r>
          <w:rPr>
            <w:rStyle w:val="a6"/>
            <w:i/>
            <w:iCs/>
          </w:rPr>
          <w:t>ед.</w:t>
        </w:r>
      </w:hyperlink>
      <w:r>
        <w:rPr>
          <w:rStyle w:val="s3"/>
        </w:rPr>
        <w:t>)</w:t>
      </w:r>
    </w:p>
    <w:p w:rsidR="00000000" w:rsidRDefault="00B35280">
      <w:pPr>
        <w:pStyle w:val="pr"/>
      </w:pPr>
      <w:r>
        <w:t xml:space="preserve">Приложение № 3 к </w:t>
      </w:r>
      <w:hyperlink w:anchor="sub100" w:history="1">
        <w:r>
          <w:rPr>
            <w:rStyle w:val="a6"/>
          </w:rPr>
          <w:t>Порядку</w:t>
        </w:r>
      </w:hyperlink>
    </w:p>
    <w:p w:rsidR="00000000" w:rsidRDefault="00B35280">
      <w:pPr>
        <w:pStyle w:val="pc"/>
      </w:pPr>
      <w:r>
        <w:t> </w:t>
      </w:r>
    </w:p>
    <w:p w:rsidR="00000000" w:rsidRDefault="00B35280">
      <w:pPr>
        <w:pStyle w:val="pc"/>
      </w:pPr>
      <w:r>
        <w:t> </w:t>
      </w:r>
    </w:p>
    <w:p w:rsidR="00000000" w:rsidRDefault="00B35280">
      <w:pPr>
        <w:pStyle w:val="pc"/>
      </w:pPr>
      <w:r>
        <w:rPr>
          <w:b/>
          <w:bCs/>
        </w:rPr>
        <w:t>Правила определения маркетинговой цены на товары</w:t>
      </w:r>
    </w:p>
    <w:p w:rsidR="00000000" w:rsidRDefault="00B35280">
      <w:pPr>
        <w:pStyle w:val="pc"/>
      </w:pPr>
      <w:r>
        <w:rPr>
          <w:b/>
          <w:bCs/>
        </w:rPr>
        <w:t> </w:t>
      </w:r>
    </w:p>
    <w:p w:rsidR="00000000" w:rsidRDefault="00B35280">
      <w:pPr>
        <w:pStyle w:val="pj"/>
      </w:pPr>
      <w:r>
        <w:rPr>
          <w:rStyle w:val="s0"/>
        </w:rPr>
        <w:t>1. Определение маркетинговой цены осуществляется путем применения методов сбора данных с использованием источников информации и составления соответствующего заключения, в котором излагаются соответствующие расчеты (при необходимости) и выводится маркетинго</w:t>
      </w:r>
      <w:r>
        <w:rPr>
          <w:rStyle w:val="s0"/>
        </w:rPr>
        <w:t>вая цена.</w:t>
      </w:r>
    </w:p>
    <w:p w:rsidR="00000000" w:rsidRDefault="00B35280">
      <w:pPr>
        <w:pStyle w:val="pj"/>
      </w:pPr>
      <w:r>
        <w:rPr>
          <w:rStyle w:val="s0"/>
        </w:rPr>
        <w:t>Заказчики до проведения закупки товаров, запланированных к закупу у товаропроизводителей и организаций инвалидов (физических лиц - инвалидов, осуществляющих предпринимательскую деятельность), обязаны проводить оперативный маркетинг цен в порядке,</w:t>
      </w:r>
      <w:r>
        <w:rPr>
          <w:rStyle w:val="s0"/>
        </w:rPr>
        <w:t xml:space="preserve"> определенном настоящим приложением.</w:t>
      </w:r>
    </w:p>
    <w:p w:rsidR="00000000" w:rsidRDefault="00B35280">
      <w:pPr>
        <w:pStyle w:val="pj"/>
      </w:pPr>
      <w:r>
        <w:rPr>
          <w:rStyle w:val="s0"/>
        </w:rPr>
        <w:t>Разница в сроках проведения оперативного маркетинга и осуществления процедур закупок Заказчика не должна превышать 45 календарных дней. При выявлении по результатам оперативного маркетинга несоответствия плановых цен на</w:t>
      </w:r>
      <w:r>
        <w:rPr>
          <w:rStyle w:val="s0"/>
        </w:rPr>
        <w:t xml:space="preserve"> товары Заказчики до осуществления процедур закупок вносят необходимые изменения в план закупок.</w:t>
      </w:r>
    </w:p>
    <w:p w:rsidR="00000000" w:rsidRDefault="00B35280">
      <w:pPr>
        <w:pStyle w:val="pj"/>
      </w:pPr>
      <w:r>
        <w:rPr>
          <w:rStyle w:val="s0"/>
        </w:rPr>
        <w:t>2. Корректировка маркетинговой цены проводится в соответствии с алгоритмом, изложенным в настоящем приложении.</w:t>
      </w:r>
    </w:p>
    <w:p w:rsidR="00000000" w:rsidRDefault="00B35280">
      <w:pPr>
        <w:pStyle w:val="pj"/>
      </w:pPr>
      <w:r>
        <w:rPr>
          <w:rStyle w:val="s0"/>
        </w:rPr>
        <w:t>3. При определении маркетинговой цены в учет мог</w:t>
      </w:r>
      <w:r>
        <w:rPr>
          <w:rStyle w:val="s0"/>
        </w:rPr>
        <w:t>ут быть приняты цены производителей/поставщиков, предложивших товар по техническим характеристикам, не уступающим требуемому товару (аналог).</w:t>
      </w:r>
    </w:p>
    <w:p w:rsidR="00000000" w:rsidRDefault="00B35280">
      <w:pPr>
        <w:pStyle w:val="pj"/>
      </w:pPr>
      <w:r>
        <w:rPr>
          <w:rStyle w:val="s0"/>
        </w:rPr>
        <w:t>4. Маркетинговая цена определяется при соблюдении следующих условий:</w:t>
      </w:r>
    </w:p>
    <w:p w:rsidR="00000000" w:rsidRDefault="00B35280">
      <w:pPr>
        <w:pStyle w:val="pj"/>
      </w:pPr>
      <w:r>
        <w:rPr>
          <w:rStyle w:val="s0"/>
        </w:rPr>
        <w:t>- учитываются цены производителя(ей)/поставщи</w:t>
      </w:r>
      <w:r>
        <w:rPr>
          <w:rStyle w:val="s0"/>
        </w:rPr>
        <w:t>ка(ов), предложенные на одинаковых условиях поставки, требуемых Заказчику, в том числе по Инкотермс 2010;</w:t>
      </w:r>
    </w:p>
    <w:p w:rsidR="00000000" w:rsidRDefault="00B35280">
      <w:pPr>
        <w:pStyle w:val="pj"/>
      </w:pPr>
      <w:r>
        <w:rPr>
          <w:rStyle w:val="s0"/>
        </w:rPr>
        <w:t>- при учете цен производителя(ей)/поставщика(ов), предложенные на иных условиях поставки по Инкотермс 2010, условия поставки доводятся расчетным путем</w:t>
      </w:r>
      <w:r>
        <w:rPr>
          <w:rStyle w:val="s0"/>
        </w:rPr>
        <w:t xml:space="preserve"> до условий, требуемых Заказчику;</w:t>
      </w:r>
    </w:p>
    <w:p w:rsidR="00000000" w:rsidRDefault="00B35280">
      <w:pPr>
        <w:pStyle w:val="pj"/>
      </w:pPr>
      <w:r>
        <w:rPr>
          <w:rStyle w:val="s0"/>
        </w:rPr>
        <w:t>- минимальное количество цен/ценовых/коммерческих предложений должно быть не менее 2 (двух).</w:t>
      </w:r>
    </w:p>
    <w:p w:rsidR="00000000" w:rsidRDefault="00B35280">
      <w:pPr>
        <w:pStyle w:val="pj"/>
      </w:pPr>
      <w:r>
        <w:rPr>
          <w:rStyle w:val="s0"/>
        </w:rPr>
        <w:t>5. При исключительном импорте товаров:</w:t>
      </w:r>
    </w:p>
    <w:p w:rsidR="00000000" w:rsidRDefault="00B35280">
      <w:pPr>
        <w:pStyle w:val="pj"/>
      </w:pPr>
      <w:r>
        <w:rPr>
          <w:rStyle w:val="s0"/>
        </w:rPr>
        <w:t>1) маркетинговая цена определяется уровнем средней арифметической цены производителя(ей) и</w:t>
      </w:r>
      <w:r>
        <w:rPr>
          <w:rStyle w:val="s0"/>
        </w:rPr>
        <w:t xml:space="preserve"> поставщика(ов).</w:t>
      </w:r>
    </w:p>
    <w:p w:rsidR="00000000" w:rsidRDefault="00B35280">
      <w:pPr>
        <w:pStyle w:val="pj"/>
      </w:pPr>
      <w:r>
        <w:rPr>
          <w:rStyle w:val="s0"/>
        </w:rPr>
        <w:t>В случае функционирования на соответствующем товарном рынке одного производителя, при определении маркетинговой цены в учет принимается цена производителя и поставщика.</w:t>
      </w:r>
    </w:p>
    <w:p w:rsidR="00000000" w:rsidRDefault="00B35280">
      <w:pPr>
        <w:pStyle w:val="pj"/>
      </w:pPr>
      <w:r>
        <w:rPr>
          <w:rStyle w:val="s0"/>
        </w:rPr>
        <w:t>В случае функционирования на соответствующем товарном рынке более одно</w:t>
      </w:r>
      <w:r>
        <w:rPr>
          <w:rStyle w:val="s0"/>
        </w:rPr>
        <w:t>го производителя, при определении маркетинговой цены в учет принимается не менее двух цен производителей и одной цены поставщика.</w:t>
      </w:r>
    </w:p>
    <w:p w:rsidR="00000000" w:rsidRDefault="00B35280">
      <w:pPr>
        <w:pStyle w:val="pj"/>
      </w:pPr>
      <w:r>
        <w:rPr>
          <w:rStyle w:val="s0"/>
        </w:rPr>
        <w:t xml:space="preserve">При наличии на соответствующем товарном рынке более трех производителей при определении маркетинговой цены в учет принимается </w:t>
      </w:r>
      <w:r>
        <w:rPr>
          <w:rStyle w:val="s0"/>
        </w:rPr>
        <w:t>равное количество цен производителей и поставщиков.</w:t>
      </w:r>
    </w:p>
    <w:p w:rsidR="00000000" w:rsidRDefault="00B35280">
      <w:pPr>
        <w:pStyle w:val="pj"/>
      </w:pPr>
      <w:r>
        <w:rPr>
          <w:rStyle w:val="s0"/>
        </w:rPr>
        <w:t>При этом, при наличии на территории Республики Казахстан официальных и/или авторизованных дилеров/дистрибьюторов иностранных производителей, в качестве цен производителей могут приниматься цены данных пос</w:t>
      </w:r>
      <w:r>
        <w:rPr>
          <w:rStyle w:val="s0"/>
        </w:rPr>
        <w:t>тавщиков при наличии официального подтверждения (актуального на дату проведения расчета цен) от производителя.</w:t>
      </w:r>
    </w:p>
    <w:p w:rsidR="00000000" w:rsidRDefault="00B35280">
      <w:pPr>
        <w:pStyle w:val="pj"/>
      </w:pPr>
      <w:r>
        <w:rPr>
          <w:rStyle w:val="s0"/>
        </w:rPr>
        <w:t>По товарам, реализуемым на развитых товарных рынках (лекарственные средства, продукты питания, строительные хозяйственные товары, канцелярские то</w:t>
      </w:r>
      <w:r>
        <w:rPr>
          <w:rStyle w:val="s0"/>
        </w:rPr>
        <w:t>вары, цветочная продукция) допускается определение маркетинговой цены уровнем среднеарифметических цен не менее двух официальных представителей или не менее двух поставщиков, занимающих лидирующее положение на данном товарном рынке, доведенных расчетным пу</w:t>
      </w:r>
      <w:r>
        <w:rPr>
          <w:rStyle w:val="s0"/>
        </w:rPr>
        <w:t>тем (в случае необходимости) до условий поставки, требуемых Заказчику.</w:t>
      </w:r>
    </w:p>
    <w:p w:rsidR="00000000" w:rsidRDefault="00B35280">
      <w:pPr>
        <w:pStyle w:val="pj"/>
      </w:pPr>
      <w:r>
        <w:rPr>
          <w:rStyle w:val="s0"/>
        </w:rPr>
        <w:t>Заказчик может на свое усмотрение принять в качестве маркетинговой цены наименьшую из предложенных цен, досчитанную до условий поставки по Инкотермс 2010, необходимых заказчику.</w:t>
      </w:r>
    </w:p>
    <w:p w:rsidR="00000000" w:rsidRDefault="00B35280">
      <w:pPr>
        <w:pStyle w:val="pj"/>
      </w:pPr>
      <w:r>
        <w:rPr>
          <w:rStyle w:val="s0"/>
        </w:rPr>
        <w:t xml:space="preserve">2) при </w:t>
      </w:r>
      <w:r>
        <w:rPr>
          <w:rStyle w:val="s0"/>
        </w:rPr>
        <w:t>определении маркетинговой цены товара, закупаемого за пределами Республики Казахстан, цена производителя и/или поставщика пересчитывается по официальному курсу валют Национального Банка Республики Казахстан на дату определения маркетинговой цены или официа</w:t>
      </w:r>
      <w:r>
        <w:rPr>
          <w:rStyle w:val="s0"/>
        </w:rPr>
        <w:t>льному прогнозному среднегодовому курсу валют.</w:t>
      </w:r>
    </w:p>
    <w:p w:rsidR="00000000" w:rsidRDefault="00B35280">
      <w:pPr>
        <w:pStyle w:val="pj"/>
      </w:pPr>
      <w:r>
        <w:rPr>
          <w:rStyle w:val="s0"/>
        </w:rPr>
        <w:t>Заказчик при исключительном импорте товаров может на свое усмотрение с учетом сложившейся рыночной конъюнктуры определить маркетинговую цену путем применения цены закупки товара за единицу измерения за предыду</w:t>
      </w:r>
      <w:r>
        <w:rPr>
          <w:rStyle w:val="s0"/>
        </w:rPr>
        <w:t>щий год (при закупке товара более одного раза в течение года определяется среднеарифметическая цена закупки).</w:t>
      </w:r>
    </w:p>
    <w:p w:rsidR="00000000" w:rsidRDefault="00B35280">
      <w:pPr>
        <w:pStyle w:val="pj"/>
      </w:pPr>
      <w:r>
        <w:rPr>
          <w:rStyle w:val="s0"/>
        </w:rPr>
        <w:t>В заключении излагаются соответствующие доводы, свидетельствующие о необходимости применения данного метода определения маркетинговой цены, с опис</w:t>
      </w:r>
      <w:r>
        <w:rPr>
          <w:rStyle w:val="s0"/>
        </w:rPr>
        <w:t>анием сложившейся рыночной конъюнктуры и сопоставления цен, рассчитанных по методам, изложенным в настоящем пункте.</w:t>
      </w:r>
    </w:p>
    <w:p w:rsidR="00000000" w:rsidRDefault="00B35280">
      <w:pPr>
        <w:pStyle w:val="pj"/>
      </w:pPr>
      <w:r>
        <w:rPr>
          <w:rStyle w:val="s0"/>
        </w:rPr>
        <w:t>6. При условии производства товаров, как на территории Республики Казахстан, так и за ее пределами, маркетинговая цена определяется как сред</w:t>
      </w:r>
      <w:r>
        <w:rPr>
          <w:rStyle w:val="s0"/>
        </w:rPr>
        <w:t>нее арифметическое цен производителей (в том числе не менее одного иностранного) товаров и поставщика(ов). При этом, при определении маркетинговой цены принимается равное количество цен производителей и поставщиков.</w:t>
      </w:r>
    </w:p>
    <w:p w:rsidR="00000000" w:rsidRDefault="00B35280">
      <w:pPr>
        <w:pStyle w:val="pj"/>
      </w:pPr>
      <w:r>
        <w:t>При условии производства товаров, необхо</w:t>
      </w:r>
      <w:r>
        <w:t>димых Заказчику, на территории Республики Казахстан тремя и более производителями маркетинговая цена определяется уровнем средней арифметической цены не менее трех местных производителей. Заказчик может на свое усмотрение принять в качестве маркетинговой ц</w:t>
      </w:r>
      <w:r>
        <w:t>ены наименьшую из предложенных цен тремя и более местными производителями, досчитанную до условий поставки по Инкотермс 2010, необходимых заказчику.</w:t>
      </w:r>
    </w:p>
    <w:p w:rsidR="00000000" w:rsidRDefault="00B35280">
      <w:pPr>
        <w:pStyle w:val="pj"/>
      </w:pPr>
      <w:r>
        <w:rPr>
          <w:rStyle w:val="s40"/>
        </w:rPr>
        <w:t>В случае не предоставления местными производителями цен/ценовых/коммерческих предложений по запросам Заказч</w:t>
      </w:r>
      <w:r>
        <w:rPr>
          <w:rStyle w:val="s40"/>
        </w:rPr>
        <w:t>иков, в том числе посредством веб-портала закупок, Заказчик вправе применить метод определения маркетинговой цены, описанный в абзаце первом настоящего пункта.</w:t>
      </w:r>
    </w:p>
    <w:p w:rsidR="00000000" w:rsidRDefault="00B35280">
      <w:pPr>
        <w:pStyle w:val="pj"/>
      </w:pPr>
      <w:r>
        <w:rPr>
          <w:rStyle w:val="s40"/>
        </w:rPr>
        <w:t xml:space="preserve">При этом, устанавливаемый Заказчиком срок предоставления ответа местными производителями должен </w:t>
      </w:r>
      <w:r>
        <w:rPr>
          <w:rStyle w:val="s40"/>
        </w:rPr>
        <w:t>быть не менее 7 (семь) рабочих дней с даты получения местным производителем запроса. В заключении излагаются соответствующие доводы, свидетельствующие о необходимости применения данного метода определения маркетинговой цены, с описанием сложившейся рыночно</w:t>
      </w:r>
      <w:r>
        <w:rPr>
          <w:rStyle w:val="s40"/>
        </w:rPr>
        <w:t>й конъюнктуры и сопоставления цен, рассчитанных по методам, изложенным в настоящем пункте.</w:t>
      </w:r>
    </w:p>
    <w:p w:rsidR="00000000" w:rsidRDefault="00B35280">
      <w:pPr>
        <w:pStyle w:val="pj"/>
      </w:pPr>
      <w:r>
        <w:rPr>
          <w:rStyle w:val="s0"/>
        </w:rPr>
        <w:t>7. При необходимости закупки уникального товара, маркетинговая цена определяется уровнем цены его производителя (официального представителя), доведенная расчетным пу</w:t>
      </w:r>
      <w:r>
        <w:rPr>
          <w:rStyle w:val="s0"/>
        </w:rPr>
        <w:t>тем (в случае необходимости), до условий поставки, требуемых Заказчику.</w:t>
      </w:r>
    </w:p>
    <w:p w:rsidR="00000000" w:rsidRDefault="00B35280">
      <w:pPr>
        <w:pStyle w:val="pj"/>
      </w:pPr>
      <w:r>
        <w:rPr>
          <w:rStyle w:val="s0"/>
        </w:rPr>
        <w:t>Уникальность товара должна быть документально подтверждена производителем (его официальным представителем на территории Республики Казахстан или других стран и/или уполномоченным госуд</w:t>
      </w:r>
      <w:r>
        <w:rPr>
          <w:rStyle w:val="s0"/>
        </w:rPr>
        <w:t>арственным органом).</w:t>
      </w:r>
    </w:p>
    <w:p w:rsidR="00000000" w:rsidRDefault="00B35280">
      <w:pPr>
        <w:pStyle w:val="pj"/>
      </w:pPr>
      <w:r>
        <w:rPr>
          <w:rStyle w:val="s0"/>
        </w:rPr>
        <w:t>8. Заказчик может на свое усмотрение определить маркетинговую цену, при условии производства товаров как на территории Республики Казахстан, так и за ее пределами, по методу индексации цены при наступлении следующих взаимосвязанных усл</w:t>
      </w:r>
      <w:r>
        <w:rPr>
          <w:rStyle w:val="s0"/>
        </w:rPr>
        <w:t>овий:</w:t>
      </w:r>
    </w:p>
    <w:p w:rsidR="00000000" w:rsidRDefault="00B35280">
      <w:pPr>
        <w:pStyle w:val="pj"/>
      </w:pPr>
      <w:r>
        <w:rPr>
          <w:rStyle w:val="s0"/>
        </w:rPr>
        <w:t>- если предполагается осуществление закупки товара полностью идентичного закупленному в предыдущем году;</w:t>
      </w:r>
    </w:p>
    <w:p w:rsidR="00000000" w:rsidRDefault="00B35280">
      <w:pPr>
        <w:pStyle w:val="pj"/>
      </w:pPr>
      <w:r>
        <w:rPr>
          <w:rStyle w:val="s0"/>
        </w:rPr>
        <w:t>- если на соответствующем товарном рынке за предыдущий год не произошли существенные изменения в части изменения цены (колебания цен более чем на</w:t>
      </w:r>
      <w:r>
        <w:rPr>
          <w:rStyle w:val="s0"/>
        </w:rPr>
        <w:t xml:space="preserve"> 5%).</w:t>
      </w:r>
    </w:p>
    <w:p w:rsidR="00000000" w:rsidRDefault="00B35280">
      <w:pPr>
        <w:pStyle w:val="pj"/>
      </w:pPr>
      <w:r>
        <w:rPr>
          <w:rStyle w:val="s0"/>
        </w:rPr>
        <w:t>По методу индексации маркетинговая цена определяется по следующей формуле:</w:t>
      </w:r>
    </w:p>
    <w:p w:rsidR="00000000" w:rsidRDefault="00B35280">
      <w:pPr>
        <w:pStyle w:val="pc"/>
      </w:pPr>
      <w:r>
        <w:rPr>
          <w:rStyle w:val="s0"/>
        </w:rPr>
        <w:t>МЦn = МЦ0 × I,</w:t>
      </w:r>
    </w:p>
    <w:p w:rsidR="00000000" w:rsidRDefault="00B35280">
      <w:pPr>
        <w:pStyle w:val="pj"/>
      </w:pPr>
      <w:r>
        <w:rPr>
          <w:rStyle w:val="s0"/>
        </w:rPr>
        <w:t>где МЦn - маркетинговая цена планируемого периода за единицу измерения;</w:t>
      </w:r>
    </w:p>
    <w:p w:rsidR="00000000" w:rsidRDefault="00B35280">
      <w:pPr>
        <w:pStyle w:val="pj"/>
      </w:pPr>
      <w:r>
        <w:rPr>
          <w:rStyle w:val="s0"/>
        </w:rPr>
        <w:t>МЦ0 - цена закупки товара за единицу измерения за предыдущий год (при закупке товара более одного раза в течение года принимается в учет средне арифметическая цена закупки);</w:t>
      </w:r>
    </w:p>
    <w:p w:rsidR="00000000" w:rsidRDefault="00B35280">
      <w:pPr>
        <w:pStyle w:val="pj"/>
      </w:pPr>
      <w:r>
        <w:rPr>
          <w:rStyle w:val="s0"/>
        </w:rPr>
        <w:t>I - прогнозируемый годовой темп инфляции.</w:t>
      </w:r>
    </w:p>
    <w:p w:rsidR="00000000" w:rsidRDefault="00B35280">
      <w:pPr>
        <w:pStyle w:val="pj"/>
      </w:pPr>
      <w:r>
        <w:rPr>
          <w:rStyle w:val="s0"/>
        </w:rPr>
        <w:t xml:space="preserve">В заключении излагаются соответствующие </w:t>
      </w:r>
      <w:r>
        <w:rPr>
          <w:rStyle w:val="s0"/>
        </w:rPr>
        <w:t>доводы, свидетельствующие о необходимости применения данного метода определения маркетинговой цены, с описанием сложившейся рыночной конъюнктуры и сопоставления цен, рассчитанных по методам, изложенным в пунктах 5 или 6 настоящего приложения.</w:t>
      </w:r>
    </w:p>
    <w:p w:rsidR="00000000" w:rsidRDefault="00B35280">
      <w:pPr>
        <w:pStyle w:val="pj"/>
      </w:pPr>
      <w:r>
        <w:rPr>
          <w:rStyle w:val="s0"/>
        </w:rPr>
        <w:t>9. Маркетинго</w:t>
      </w:r>
      <w:r>
        <w:rPr>
          <w:rStyle w:val="s0"/>
        </w:rPr>
        <w:t>вая цена на товары, бывшие в употреблении, определяется уровнем среднеарифметической цены не менее двух поставщиков, доведенная расчетным путем (в случае необходимости) до условий поставки, требуемых заказчику.</w:t>
      </w:r>
    </w:p>
    <w:p w:rsidR="00000000" w:rsidRDefault="00B35280">
      <w:pPr>
        <w:pStyle w:val="pj"/>
      </w:pPr>
      <w:r>
        <w:rPr>
          <w:rStyle w:val="s0"/>
        </w:rPr>
        <w:t>10. Маркетинговая цена на товары регулируемог</w:t>
      </w:r>
      <w:r>
        <w:rPr>
          <w:rStyle w:val="s0"/>
        </w:rPr>
        <w:t>о рынка определяется уровнем цены (ставки, сбора) субъекта естественной монополии/уровнем цены (ставки, сбора) субъекта, занимающего доминирующие или монопольное положение на определенном товарном рынке, согласованной (утвержденной) государственным органом</w:t>
      </w:r>
      <w:r>
        <w:rPr>
          <w:rStyle w:val="s0"/>
        </w:rPr>
        <w:t>, осуществляющим руководство в сферах естественных монополий и на регулируемых рынках.</w:t>
      </w:r>
    </w:p>
    <w:p w:rsidR="00000000" w:rsidRDefault="00B35280">
      <w:pPr>
        <w:pStyle w:val="pj"/>
      </w:pPr>
      <w:r>
        <w:rPr>
          <w:rStyle w:val="s0"/>
        </w:rPr>
        <w:t>Маркетинговая цена не должна превышать предельных цен на товары, на которые устанавливается государственное регулирование предельных цен.</w:t>
      </w:r>
    </w:p>
    <w:p w:rsidR="00000000" w:rsidRDefault="00B35280">
      <w:pPr>
        <w:pStyle w:val="pj"/>
      </w:pPr>
      <w:r>
        <w:rPr>
          <w:rStyle w:val="s0"/>
        </w:rPr>
        <w:t>11. Источниками получения марке</w:t>
      </w:r>
      <w:r>
        <w:rPr>
          <w:rStyle w:val="s0"/>
        </w:rPr>
        <w:t>тинговых цен на товары могут быть собственные маркетинговые заключения Заказчиков, маркетинговые заключения, предоставляемые Заказчикам независимыми компаниями, предоставляемые в том числе и на договорной основе, информация от государственного органа, осущ</w:t>
      </w:r>
      <w:r>
        <w:rPr>
          <w:rStyle w:val="s0"/>
        </w:rPr>
        <w:t>ествляющего руководство в сферах естественных монополий и на регулируемых рынках.</w:t>
      </w:r>
    </w:p>
    <w:p w:rsidR="00000000" w:rsidRDefault="00B35280">
      <w:pPr>
        <w:pStyle w:val="pj"/>
      </w:pPr>
      <w:r>
        <w:rPr>
          <w:rStyle w:val="s0"/>
        </w:rPr>
        <w:t>12. Заказчик при составлении/дополнении источников возникновения потребности и/или плана закупок определяет маркетинговую цену согласно настоящему приложению.</w:t>
      </w:r>
    </w:p>
    <w:p w:rsidR="00000000" w:rsidRDefault="00B35280">
      <w:pPr>
        <w:pStyle w:val="pj"/>
      </w:pPr>
      <w:r>
        <w:rPr>
          <w:rStyle w:val="s0"/>
        </w:rPr>
        <w:t>В случае выявле</w:t>
      </w:r>
      <w:r>
        <w:rPr>
          <w:rStyle w:val="s0"/>
        </w:rPr>
        <w:t>ния Заказчиком при проведении маркетинговых исследований, предшествующих процедуре закупок, изменения маркетинговой цены на товар, Заказчик вносит соответствующие изменения в план закупок.</w:t>
      </w:r>
    </w:p>
    <w:p w:rsidR="00000000" w:rsidRDefault="00B35280">
      <w:pPr>
        <w:pStyle w:val="pj"/>
      </w:pPr>
      <w:r>
        <w:rPr>
          <w:rStyle w:val="s0"/>
        </w:rPr>
        <w:t>13. Прайс-листы, коммерческие/ценовые предложения, маркетинговые за</w:t>
      </w:r>
      <w:r>
        <w:rPr>
          <w:rStyle w:val="s0"/>
        </w:rPr>
        <w:t>ключения, статистическая информация и другие источники информации, используемые для определения маркетинговых цен должны быть актуальны на дату определения маркетинговых цен. Актуальность определяется сроком, не превышающим 1 (один) месяц с даты опубликова</w:t>
      </w:r>
      <w:r>
        <w:rPr>
          <w:rStyle w:val="s0"/>
        </w:rPr>
        <w:t>ния/предоставления информации, если иное не предусмотрено в вышеназванных источниках информации.</w:t>
      </w:r>
    </w:p>
    <w:p w:rsidR="00000000" w:rsidRDefault="00B35280">
      <w:pPr>
        <w:pStyle w:val="pj"/>
      </w:pPr>
      <w:r>
        <w:rPr>
          <w:rStyle w:val="s0"/>
        </w:rPr>
        <w:t>Ценовые/коммерческие предложения могут быть поданы поставщиками/производителями посредством веб-портала закупок.</w:t>
      </w:r>
    </w:p>
    <w:p w:rsidR="00000000" w:rsidRDefault="00B35280">
      <w:pPr>
        <w:pStyle w:val="pj"/>
      </w:pPr>
      <w:r>
        <w:rPr>
          <w:rStyle w:val="s0"/>
        </w:rPr>
        <w:t>14. Вся информация, используемая при определен</w:t>
      </w:r>
      <w:r>
        <w:rPr>
          <w:rStyle w:val="s0"/>
        </w:rPr>
        <w:t>ии маркетинговой цены, (коммерческие предложения, ценовые предложения, прайс-листы и др.) подлежит обязательной регистрации согласно нормам ведения делопроизводства.</w:t>
      </w:r>
    </w:p>
    <w:p w:rsidR="00000000" w:rsidRDefault="00B35280">
      <w:pPr>
        <w:pStyle w:val="pj"/>
      </w:pPr>
      <w:r>
        <w:rPr>
          <w:rStyle w:val="s0"/>
        </w:rPr>
        <w:t>При этом, прайс-листы, прейскуранты, справочники, письма и иные материалы, используемые при определении маркетинговой цены, не регистрируемые службой ДОУ Заказчика, в обязательном порядке регистрируются (могут и в электронном виде), в соответствующих струк</w:t>
      </w:r>
      <w:r>
        <w:rPr>
          <w:rStyle w:val="s0"/>
        </w:rPr>
        <w:t>турных подразделениях, ответственных за формирование маркетинговых цен планов закупок.</w:t>
      </w:r>
    </w:p>
    <w:p w:rsidR="00000000" w:rsidRDefault="00B35280">
      <w:pPr>
        <w:pStyle w:val="pj"/>
      </w:pPr>
      <w:r>
        <w:rPr>
          <w:rStyle w:val="s0"/>
        </w:rPr>
        <w:t>15. Маркетинговые заключения должны содержать соответствующие расчеты при учете цен производителей/поставщиков, предложенных на иных условиях поставки по Инкотермс 2010,</w:t>
      </w:r>
      <w:r>
        <w:rPr>
          <w:rStyle w:val="s0"/>
        </w:rPr>
        <w:t xml:space="preserve"> требуемых Заказчику.</w:t>
      </w:r>
    </w:p>
    <w:p w:rsidR="00000000" w:rsidRDefault="00B35280">
      <w:pPr>
        <w:pStyle w:val="pj"/>
      </w:pPr>
      <w:r>
        <w:rPr>
          <w:rStyle w:val="s0"/>
        </w:rPr>
        <w:t>16. Заказчик обеспечивает хранение собственных маркетинговых заключений, маркетинговых заключений, предоставленных заказчикам независимыми компаниями, маркетинговых заключений, информации от государственного органа, осуществляющего ру</w:t>
      </w:r>
      <w:r>
        <w:rPr>
          <w:rStyle w:val="s0"/>
        </w:rPr>
        <w:t>ководство в сферах естественных монополий и на регулируемых рынках.</w:t>
      </w:r>
    </w:p>
    <w:p w:rsidR="00000000" w:rsidRDefault="00B35280">
      <w:pPr>
        <w:pStyle w:val="pj"/>
      </w:pPr>
      <w:r>
        <w:rPr>
          <w:rStyle w:val="s0"/>
        </w:rPr>
        <w:t>17. В случае использования при формировании маркетинговых цен на товары маркетинговых заключений, предоставленных заказчикам независимыми компаниями, данные по маркетинговым ценам должны б</w:t>
      </w:r>
      <w:r>
        <w:rPr>
          <w:rStyle w:val="s0"/>
        </w:rPr>
        <w:t>ыть подтверждены соответствующими копиями источников информации (коммерческие/ценовые предложения, прайс-листы, расчеты и др.).</w:t>
      </w:r>
    </w:p>
    <w:p w:rsidR="00000000" w:rsidRDefault="00B35280">
      <w:pPr>
        <w:pStyle w:val="pj"/>
      </w:pPr>
      <w:r>
        <w:t>18. В целях проведения маркетингового анализа Заказчиками на веб-портале закупок осуществляется автоматизированный информативный</w:t>
      </w:r>
      <w:r>
        <w:t xml:space="preserve"> мониторинг маркетинговых цен по товарам в сравнении с ценами государственных закупок по коду ЕНС ТРУ и единице измерения, результаты которого доступны на веб-портале закупок.</w:t>
      </w:r>
    </w:p>
    <w:p w:rsidR="00000000" w:rsidRDefault="00B35280">
      <w:pPr>
        <w:pStyle w:val="pj"/>
      </w:pPr>
      <w:r>
        <w:rPr>
          <w:rStyle w:val="s0"/>
        </w:rPr>
        <w:t> </w:t>
      </w:r>
    </w:p>
    <w:p w:rsidR="00000000" w:rsidRDefault="00B35280">
      <w:pPr>
        <w:pStyle w:val="pr"/>
        <w:ind w:right="-24"/>
      </w:pPr>
      <w:bookmarkStart w:id="122" w:name="SUB4"/>
      <w:bookmarkEnd w:id="122"/>
      <w:r>
        <w:t xml:space="preserve">Приложение № 4 к </w:t>
      </w:r>
      <w:hyperlink w:anchor="sub100" w:history="1">
        <w:r>
          <w:rPr>
            <w:rStyle w:val="a6"/>
          </w:rPr>
          <w:t>Порядку</w:t>
        </w:r>
      </w:hyperlink>
    </w:p>
    <w:p w:rsidR="00000000" w:rsidRDefault="00B35280">
      <w:pPr>
        <w:pStyle w:val="pr"/>
        <w:ind w:left="6521"/>
      </w:pPr>
      <w:r>
        <w:t> </w:t>
      </w:r>
    </w:p>
    <w:p w:rsidR="00000000" w:rsidRDefault="00B35280">
      <w:pPr>
        <w:pStyle w:val="pr"/>
        <w:ind w:left="6521"/>
      </w:pPr>
      <w:r>
        <w:t> </w:t>
      </w:r>
    </w:p>
    <w:p w:rsidR="00000000" w:rsidRDefault="00B35280">
      <w:pPr>
        <w:pStyle w:val="pr"/>
        <w:ind w:left="6521"/>
      </w:pPr>
      <w:r>
        <w:t>в Квалификационный о</w:t>
      </w:r>
      <w:r>
        <w:t>рган</w:t>
      </w:r>
    </w:p>
    <w:p w:rsidR="00000000" w:rsidRDefault="00B35280">
      <w:pPr>
        <w:pStyle w:val="pr"/>
        <w:ind w:left="6521"/>
      </w:pPr>
      <w:r>
        <w:t>от: ____________________</w:t>
      </w:r>
    </w:p>
    <w:p w:rsidR="00000000" w:rsidRDefault="00B35280">
      <w:pPr>
        <w:pStyle w:val="p"/>
      </w:pPr>
      <w:r>
        <w:t> </w:t>
      </w:r>
    </w:p>
    <w:p w:rsidR="00000000" w:rsidRDefault="00B35280">
      <w:pPr>
        <w:pStyle w:val="pc"/>
      </w:pPr>
      <w:r>
        <w:rPr>
          <w:b/>
          <w:bCs/>
        </w:rPr>
        <w:t>Заявление на формирование</w:t>
      </w:r>
    </w:p>
    <w:p w:rsidR="00000000" w:rsidRDefault="00B35280">
      <w:pPr>
        <w:pStyle w:val="pc"/>
      </w:pPr>
      <w:r>
        <w:rPr>
          <w:b/>
          <w:bCs/>
        </w:rPr>
        <w:t>и утверждение Номенклатуры ТРУ</w:t>
      </w:r>
    </w:p>
    <w:p w:rsidR="00000000" w:rsidRDefault="00B35280">
      <w:pPr>
        <w:pStyle w:val="pc"/>
      </w:pPr>
      <w:r>
        <w:rPr>
          <w:b/>
          <w:bCs/>
        </w:rPr>
        <w:t> </w:t>
      </w:r>
    </w:p>
    <w:p w:rsidR="00000000" w:rsidRDefault="00B35280">
      <w:pPr>
        <w:pStyle w:val="pj"/>
      </w:pPr>
      <w:r>
        <w:rPr>
          <w:rStyle w:val="s0"/>
        </w:rPr>
        <w:t>Прошу рассмотреть и включить нижеследующую категорию товаров, работ и услуг в Номенклатуру товаров, работ и услуг, закупаемых среди квалифицированных потенциальных поставщиков.</w:t>
      </w:r>
    </w:p>
    <w:p w:rsidR="00000000" w:rsidRDefault="00B35280">
      <w:pPr>
        <w:pStyle w:val="pj"/>
      </w:pPr>
      <w:r>
        <w:rPr>
          <w:rStyle w:val="s0"/>
        </w:rPr>
        <w:t> </w:t>
      </w:r>
    </w:p>
    <w:p w:rsidR="00000000" w:rsidRDefault="00B35280">
      <w:pPr>
        <w:pStyle w:val="pj"/>
      </w:pPr>
      <w:r>
        <w:rPr>
          <w:rStyle w:val="s0"/>
        </w:rPr>
        <w:t>1. Наименование категории: ______________________________</w:t>
      </w:r>
    </w:p>
    <w:p w:rsidR="00000000" w:rsidRDefault="00B35280">
      <w:pPr>
        <w:pStyle w:val="pj"/>
      </w:pPr>
      <w:r>
        <w:rPr>
          <w:rStyle w:val="s0"/>
        </w:rPr>
        <w:t>2. Периметр организ</w:t>
      </w:r>
      <w:r>
        <w:rPr>
          <w:rStyle w:val="s0"/>
        </w:rPr>
        <w:t>аций: ________________________________</w:t>
      </w:r>
    </w:p>
    <w:p w:rsidR="00000000" w:rsidRDefault="00B35280">
      <w:pPr>
        <w:pStyle w:val="pj"/>
        <w:ind w:firstLine="3261"/>
      </w:pPr>
      <w:r>
        <w:rPr>
          <w:rStyle w:val="s0"/>
          <w:i/>
          <w:iCs/>
        </w:rPr>
        <w:t>(Наименование организации, БИН)</w:t>
      </w:r>
    </w:p>
    <w:p w:rsidR="00000000" w:rsidRDefault="00B35280">
      <w:pPr>
        <w:pStyle w:val="pj"/>
      </w:pPr>
      <w:r>
        <w:rPr>
          <w:rStyle w:val="s0"/>
        </w:rPr>
        <w:t>3. Срок введения в действие категории - ___________________</w:t>
      </w:r>
    </w:p>
    <w:p w:rsidR="00000000" w:rsidRDefault="00B35280">
      <w:pPr>
        <w:pStyle w:val="pj"/>
      </w:pPr>
      <w:r>
        <w:rPr>
          <w:rStyle w:val="s0"/>
        </w:rPr>
        <w:t>4. Код, наименование и краткая характеристика ТРУ в категории:</w:t>
      </w:r>
    </w:p>
    <w:p w:rsidR="00000000" w:rsidRDefault="00B35280">
      <w:pPr>
        <w:pStyle w:val="pj"/>
      </w:pPr>
      <w:r>
        <w:t> </w:t>
      </w:r>
    </w:p>
    <w:tbl>
      <w:tblPr>
        <w:tblW w:w="8618" w:type="dxa"/>
        <w:jc w:val="center"/>
        <w:tblCellMar>
          <w:left w:w="0" w:type="dxa"/>
          <w:right w:w="0" w:type="dxa"/>
        </w:tblCellMar>
        <w:tblLook w:val="04A0" w:firstRow="1" w:lastRow="0" w:firstColumn="1" w:lastColumn="0" w:noHBand="0" w:noVBand="1"/>
      </w:tblPr>
      <w:tblGrid>
        <w:gridCol w:w="718"/>
        <w:gridCol w:w="1793"/>
        <w:gridCol w:w="2725"/>
        <w:gridCol w:w="3382"/>
      </w:tblGrid>
      <w:tr w:rsidR="00000000">
        <w:trPr>
          <w:jc w:val="center"/>
        </w:trPr>
        <w:tc>
          <w:tcPr>
            <w:tcW w:w="7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rPr>
              <w:t>№</w:t>
            </w:r>
          </w:p>
        </w:tc>
        <w:tc>
          <w:tcPr>
            <w:tcW w:w="19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rPr>
              <w:t>Код</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rPr>
              <w:t>Наименование</w:t>
            </w:r>
          </w:p>
        </w:tc>
        <w:tc>
          <w:tcPr>
            <w:tcW w:w="35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rPr>
              <w:t>Краткая характеристика</w:t>
            </w:r>
          </w:p>
        </w:tc>
      </w:tr>
      <w:tr w:rsidR="00000000">
        <w:trPr>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c>
          <w:tcPr>
            <w:tcW w:w="193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c>
          <w:tcPr>
            <w:tcW w:w="355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r>
      <w:tr w:rsidR="00000000">
        <w:trPr>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c>
          <w:tcPr>
            <w:tcW w:w="193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c>
          <w:tcPr>
            <w:tcW w:w="355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r>
      <w:tr w:rsidR="00000000">
        <w:trPr>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c>
          <w:tcPr>
            <w:tcW w:w="193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c>
          <w:tcPr>
            <w:tcW w:w="355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r>
      <w:tr w:rsidR="00000000">
        <w:trPr>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c>
          <w:tcPr>
            <w:tcW w:w="193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c>
          <w:tcPr>
            <w:tcW w:w="355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r>
      <w:tr w:rsidR="00000000">
        <w:trPr>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c>
          <w:tcPr>
            <w:tcW w:w="193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c>
          <w:tcPr>
            <w:tcW w:w="355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r>
      <w:tr w:rsidR="00000000">
        <w:trPr>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c>
          <w:tcPr>
            <w:tcW w:w="193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c>
          <w:tcPr>
            <w:tcW w:w="355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r>
      <w:tr w:rsidR="00000000">
        <w:trPr>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c>
          <w:tcPr>
            <w:tcW w:w="193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c>
          <w:tcPr>
            <w:tcW w:w="355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r>
      <w:tr w:rsidR="00000000">
        <w:trPr>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c>
          <w:tcPr>
            <w:tcW w:w="193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c>
          <w:tcPr>
            <w:tcW w:w="355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r>
      <w:tr w:rsidR="00000000">
        <w:trPr>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c>
          <w:tcPr>
            <w:tcW w:w="193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c>
          <w:tcPr>
            <w:tcW w:w="355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r>
    </w:tbl>
    <w:p w:rsidR="00000000" w:rsidRDefault="00B35280">
      <w:pPr>
        <w:pStyle w:val="p"/>
      </w:pPr>
      <w:r>
        <w:t> </w:t>
      </w:r>
    </w:p>
    <w:p w:rsidR="00000000" w:rsidRDefault="00B35280">
      <w:pPr>
        <w:pStyle w:val="pj"/>
      </w:pPr>
      <w:r>
        <w:rPr>
          <w:rStyle w:val="s0"/>
        </w:rPr>
        <w:t xml:space="preserve">5. </w:t>
      </w:r>
      <w:r>
        <w:t>Квалификационные</w:t>
      </w:r>
      <w:r>
        <w:rPr>
          <w:rStyle w:val="s0"/>
        </w:rPr>
        <w:t xml:space="preserve"> </w:t>
      </w:r>
      <w:r>
        <w:rPr>
          <w:rStyle w:val="s0"/>
        </w:rPr>
        <w:t>критерии, документы, подтверждающие критерий, обоснование применения критерия. (анкетные данные)</w:t>
      </w:r>
    </w:p>
    <w:tbl>
      <w:tblPr>
        <w:tblW w:w="5000" w:type="pct"/>
        <w:jc w:val="center"/>
        <w:tblCellMar>
          <w:left w:w="0" w:type="dxa"/>
          <w:right w:w="0" w:type="dxa"/>
        </w:tblCellMar>
        <w:tblLook w:val="04A0" w:firstRow="1" w:lastRow="0" w:firstColumn="1" w:lastColumn="0" w:noHBand="0" w:noVBand="1"/>
      </w:tblPr>
      <w:tblGrid>
        <w:gridCol w:w="458"/>
        <w:gridCol w:w="2693"/>
        <w:gridCol w:w="2401"/>
        <w:gridCol w:w="2986"/>
        <w:gridCol w:w="1033"/>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rPr>
              <w:t>№</w:t>
            </w:r>
          </w:p>
        </w:tc>
        <w:tc>
          <w:tcPr>
            <w:tcW w:w="1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rPr>
              <w:t>Квалификационный критерий</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rPr>
              <w:t>Документы, подтверждающие критерии (источник информации)</w:t>
            </w:r>
          </w:p>
        </w:tc>
        <w:tc>
          <w:tcPr>
            <w:tcW w:w="1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rPr>
              <w:t>Обоснование применения критерия (ссылка на законодательство РК, Н</w:t>
            </w:r>
            <w:r>
              <w:rPr>
                <w:b/>
                <w:bCs/>
              </w:rPr>
              <w:t>ПА, Порядок и т.д.)</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rPr>
              <w:t>Вид аудита</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t>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t>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t>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i/>
                <w:iCs/>
              </w:rPr>
              <w:t> </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t>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i/>
                <w:iCs/>
              </w:rPr>
              <w:t> </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t>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t>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t>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t>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t>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t>10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i/>
                <w:iCs/>
              </w:rPr>
              <w:t> </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r>
    </w:tbl>
    <w:p w:rsidR="00000000" w:rsidRDefault="00B35280">
      <w:pPr>
        <w:pStyle w:val="p"/>
      </w:pPr>
      <w:r>
        <w:t> </w:t>
      </w:r>
    </w:p>
    <w:p w:rsidR="00000000" w:rsidRDefault="00B35280">
      <w:pPr>
        <w:pStyle w:val="pj"/>
      </w:pPr>
      <w:r>
        <w:t>6. Утверждена закупочная категорийная стратегия (при наличии) _____________________________________</w:t>
      </w:r>
    </w:p>
    <w:p w:rsidR="00000000" w:rsidRDefault="00B35280">
      <w:pPr>
        <w:pStyle w:val="pj"/>
        <w:ind w:left="8222" w:firstLine="708"/>
      </w:pPr>
      <w:r>
        <w:t>дата утверждения</w:t>
      </w:r>
    </w:p>
    <w:p w:rsidR="00000000" w:rsidRDefault="00B35280">
      <w:pPr>
        <w:pStyle w:val="p"/>
      </w:pPr>
      <w:r>
        <w:t>______________________________________ (подпись) _____________________</w:t>
      </w:r>
    </w:p>
    <w:p w:rsidR="00000000" w:rsidRDefault="00B35280">
      <w:pPr>
        <w:pStyle w:val="p"/>
      </w:pPr>
      <w:r>
        <w:t>(должность руководителя, заместителя руководителя) (фамилия, имя, от</w:t>
      </w:r>
      <w:r>
        <w:t>чество)</w:t>
      </w:r>
    </w:p>
    <w:p w:rsidR="00000000" w:rsidRDefault="00B35280">
      <w:pPr>
        <w:pStyle w:val="p"/>
      </w:pPr>
      <w:r>
        <w:t> </w:t>
      </w:r>
    </w:p>
    <w:p w:rsidR="00000000" w:rsidRDefault="00B35280">
      <w:pPr>
        <w:pStyle w:val="p"/>
      </w:pPr>
      <w:r>
        <w:t>М.П.</w:t>
      </w:r>
    </w:p>
    <w:p w:rsidR="00000000" w:rsidRDefault="00B35280">
      <w:pPr>
        <w:pStyle w:val="p"/>
      </w:pPr>
      <w:r>
        <w:t>____________________________ (подпись) ______________________</w:t>
      </w:r>
    </w:p>
    <w:p w:rsidR="00000000" w:rsidRDefault="00B35280">
      <w:pPr>
        <w:pStyle w:val="p"/>
      </w:pPr>
      <w:r>
        <w:t>(должность исполнителя) (фамилия, имя, отчество)</w:t>
      </w:r>
    </w:p>
    <w:p w:rsidR="00000000" w:rsidRDefault="00B35280">
      <w:pPr>
        <w:pStyle w:val="p"/>
      </w:pPr>
      <w:r>
        <w:t>__________________________ «__»__________ 20 __ г.»</w:t>
      </w:r>
    </w:p>
    <w:p w:rsidR="00000000" w:rsidRDefault="00B35280">
      <w:pPr>
        <w:pStyle w:val="p"/>
      </w:pPr>
      <w:r>
        <w:t>(телефон исполнителя)</w:t>
      </w:r>
    </w:p>
    <w:p w:rsidR="00000000" w:rsidRDefault="00B35280">
      <w:pPr>
        <w:pStyle w:val="pr"/>
      </w:pPr>
      <w:r>
        <w:t> </w:t>
      </w:r>
    </w:p>
    <w:p w:rsidR="00000000" w:rsidRDefault="00B35280">
      <w:pPr>
        <w:pStyle w:val="pji"/>
      </w:pPr>
      <w:bookmarkStart w:id="123" w:name="SUB5"/>
      <w:bookmarkEnd w:id="123"/>
      <w:r>
        <w:rPr>
          <w:rStyle w:val="s3"/>
        </w:rPr>
        <w:t xml:space="preserve">В приложение 5 внесены изменения в соответствии с </w:t>
      </w:r>
      <w:hyperlink r:id="rId334" w:anchor="sub_id=1100" w:history="1">
        <w:r>
          <w:rPr>
            <w:rStyle w:val="a6"/>
            <w:i/>
            <w:iCs/>
          </w:rPr>
          <w:t>решением</w:t>
        </w:r>
      </w:hyperlink>
      <w:r>
        <w:rPr>
          <w:rStyle w:val="s3"/>
        </w:rPr>
        <w:t xml:space="preserve"> Совета директоров АО «Самрук-Қазына» от 10.06.22 г. № 197 (введены в действие с 1 августа 2022 г.) (</w:t>
      </w:r>
      <w:hyperlink r:id="rId335" w:anchor="sub_id=5" w:history="1">
        <w:r>
          <w:rPr>
            <w:rStyle w:val="a6"/>
            <w:i/>
            <w:iCs/>
          </w:rPr>
          <w:t>см. стар. ред.</w:t>
        </w:r>
      </w:hyperlink>
      <w:r>
        <w:rPr>
          <w:rStyle w:val="s3"/>
        </w:rPr>
        <w:t xml:space="preserve">); </w:t>
      </w:r>
      <w:hyperlink r:id="rId336" w:anchor="sub_id=5" w:history="1">
        <w:r>
          <w:rPr>
            <w:rStyle w:val="a6"/>
            <w:i/>
            <w:iCs/>
          </w:rPr>
          <w:t>решением</w:t>
        </w:r>
      </w:hyperlink>
      <w:r>
        <w:rPr>
          <w:rStyle w:val="s3"/>
        </w:rPr>
        <w:t xml:space="preserve"> Совета директоров АО «Самрук-Қазына» от 09.02.23 г. № 211 (</w:t>
      </w:r>
      <w:hyperlink r:id="rId337" w:anchor="sub_id=5" w:history="1">
        <w:r>
          <w:rPr>
            <w:rStyle w:val="a6"/>
            <w:i/>
            <w:iCs/>
          </w:rPr>
          <w:t>см. стар. ред.</w:t>
        </w:r>
      </w:hyperlink>
      <w:r>
        <w:rPr>
          <w:rStyle w:val="s3"/>
        </w:rPr>
        <w:t xml:space="preserve">); </w:t>
      </w:r>
      <w:hyperlink r:id="rId338" w:anchor="sub_id=5" w:history="1">
        <w:r>
          <w:rPr>
            <w:rStyle w:val="a6"/>
            <w:i/>
            <w:iCs/>
          </w:rPr>
          <w:t>решением</w:t>
        </w:r>
      </w:hyperlink>
      <w:r>
        <w:rPr>
          <w:rStyle w:val="s3"/>
        </w:rPr>
        <w:t xml:space="preserve"> Совета директоров АО «Самрук-Қазына» от 21.04.23 г. № 217 (введены в действие с 10 ма</w:t>
      </w:r>
      <w:r>
        <w:rPr>
          <w:rStyle w:val="s3"/>
        </w:rPr>
        <w:t>я 2023 г. (</w:t>
      </w:r>
      <w:hyperlink r:id="rId339" w:anchor="sub_id=5" w:history="1">
        <w:r>
          <w:rPr>
            <w:rStyle w:val="a6"/>
            <w:i/>
            <w:iCs/>
          </w:rPr>
          <w:t>см. стар. ред.</w:t>
        </w:r>
      </w:hyperlink>
      <w:r>
        <w:rPr>
          <w:rStyle w:val="s3"/>
        </w:rPr>
        <w:t xml:space="preserve">; введены в действие с 30 июня 2023 г. </w:t>
      </w:r>
      <w:hyperlink r:id="rId340" w:anchor="sub_id=5" w:history="1">
        <w:r>
          <w:rPr>
            <w:rStyle w:val="a6"/>
            <w:i/>
            <w:iCs/>
          </w:rPr>
          <w:t>см. стар. ред.</w:t>
        </w:r>
      </w:hyperlink>
      <w:r>
        <w:rPr>
          <w:rStyle w:val="s3"/>
        </w:rPr>
        <w:t xml:space="preserve">); </w:t>
      </w:r>
      <w:hyperlink r:id="rId341" w:anchor="sub_id=3200" w:history="1">
        <w:r>
          <w:rPr>
            <w:rStyle w:val="a6"/>
            <w:i/>
            <w:iCs/>
          </w:rPr>
          <w:t>решением</w:t>
        </w:r>
      </w:hyperlink>
      <w:r>
        <w:rPr>
          <w:rStyle w:val="s3"/>
        </w:rPr>
        <w:t xml:space="preserve"> Совета директоров АО «Самрук-Қазына» от 29.08.23 г. № 222 (введены в действие с 11 сентября 2023 г. (</w:t>
      </w:r>
      <w:hyperlink r:id="rId342" w:anchor="sub_id=5" w:history="1">
        <w:r>
          <w:rPr>
            <w:rStyle w:val="a6"/>
            <w:i/>
            <w:iCs/>
          </w:rPr>
          <w:t>см</w:t>
        </w:r>
        <w:r>
          <w:rPr>
            <w:rStyle w:val="a6"/>
            <w:i/>
            <w:iCs/>
          </w:rPr>
          <w:t>. стар. ред.</w:t>
        </w:r>
      </w:hyperlink>
      <w:r>
        <w:rPr>
          <w:rStyle w:val="s3"/>
        </w:rPr>
        <w:t>; введены в действие с 16 октября 2023 г. (</w:t>
      </w:r>
      <w:hyperlink r:id="rId343" w:anchor="sub_id=5" w:history="1">
        <w:r>
          <w:rPr>
            <w:rStyle w:val="a6"/>
            <w:i/>
            <w:iCs/>
          </w:rPr>
          <w:t>см. стар. ред.</w:t>
        </w:r>
      </w:hyperlink>
      <w:r>
        <w:rPr>
          <w:rStyle w:val="s3"/>
        </w:rPr>
        <w:t>; введены в действие с 30 ноября 2023 г., действуют до 31 декабря 2025 г. (</w:t>
      </w:r>
      <w:hyperlink r:id="rId344" w:anchor="sub_id=5" w:history="1">
        <w:r>
          <w:rPr>
            <w:rStyle w:val="a6"/>
            <w:i/>
            <w:iCs/>
          </w:rPr>
          <w:t>см. стар. ред.</w:t>
        </w:r>
      </w:hyperlink>
      <w:r>
        <w:rPr>
          <w:rStyle w:val="s3"/>
        </w:rPr>
        <w:t xml:space="preserve">; введены в действие с 1 января 2024 г. </w:t>
      </w:r>
      <w:hyperlink r:id="rId345" w:anchor="sub_id=5" w:history="1">
        <w:r>
          <w:rPr>
            <w:rStyle w:val="a6"/>
            <w:i/>
            <w:iCs/>
          </w:rPr>
          <w:t>см. стар. ред.</w:t>
        </w:r>
      </w:hyperlink>
      <w:r>
        <w:rPr>
          <w:rStyle w:val="s3"/>
        </w:rPr>
        <w:t xml:space="preserve">); </w:t>
      </w:r>
      <w:hyperlink r:id="rId346" w:anchor="sub_id=5" w:history="1">
        <w:r>
          <w:rPr>
            <w:rStyle w:val="a6"/>
            <w:i/>
            <w:iCs/>
          </w:rPr>
          <w:t>решением</w:t>
        </w:r>
      </w:hyperlink>
      <w:r>
        <w:rPr>
          <w:rStyle w:val="s3"/>
        </w:rPr>
        <w:t xml:space="preserve"> Совета директоров АО «Самрук-Қазына» от 27.10.23 г. № 226 (введены в действие с 1 ноября 2023 г. (</w:t>
      </w:r>
      <w:hyperlink r:id="rId347" w:anchor="sub_id=5" w:history="1">
        <w:r>
          <w:rPr>
            <w:rStyle w:val="a6"/>
            <w:i/>
            <w:iCs/>
          </w:rPr>
          <w:t>см. стар. ред.</w:t>
        </w:r>
      </w:hyperlink>
      <w:r>
        <w:rPr>
          <w:rStyle w:val="s3"/>
        </w:rPr>
        <w:t xml:space="preserve">; введены в действие с 1 января 2024 </w:t>
      </w:r>
      <w:r>
        <w:rPr>
          <w:rStyle w:val="s3"/>
        </w:rPr>
        <w:t xml:space="preserve">г. </w:t>
      </w:r>
      <w:hyperlink r:id="rId348" w:anchor="sub_id=5" w:history="1">
        <w:r>
          <w:rPr>
            <w:rStyle w:val="a6"/>
            <w:i/>
            <w:iCs/>
          </w:rPr>
          <w:t>см. стар. ред.</w:t>
        </w:r>
      </w:hyperlink>
      <w:r>
        <w:rPr>
          <w:rStyle w:val="s3"/>
        </w:rPr>
        <w:t xml:space="preserve">); </w:t>
      </w:r>
      <w:hyperlink r:id="rId349" w:anchor="sub_id=5" w:history="1">
        <w:r>
          <w:rPr>
            <w:rStyle w:val="a6"/>
            <w:i/>
            <w:iCs/>
          </w:rPr>
          <w:t>решением</w:t>
        </w:r>
      </w:hyperlink>
      <w:r>
        <w:rPr>
          <w:rStyle w:val="s3"/>
        </w:rPr>
        <w:t xml:space="preserve"> </w:t>
      </w:r>
      <w:r>
        <w:rPr>
          <w:rStyle w:val="s3"/>
        </w:rPr>
        <w:t>Совета директоров АО «Самрук-Қазына» от 09.02.24 г. № 232 (введены в действие с 30 апреля 2024 г.) (</w:t>
      </w:r>
      <w:hyperlink r:id="rId350" w:anchor="sub_id=5" w:history="1">
        <w:r>
          <w:rPr>
            <w:rStyle w:val="a6"/>
            <w:i/>
            <w:iCs/>
          </w:rPr>
          <w:t>см. стар. ред.</w:t>
        </w:r>
      </w:hyperlink>
      <w:r>
        <w:rPr>
          <w:rStyle w:val="s3"/>
        </w:rPr>
        <w:t xml:space="preserve">); </w:t>
      </w:r>
      <w:hyperlink r:id="rId351" w:anchor="sub_id=2800" w:history="1">
        <w:r>
          <w:rPr>
            <w:rStyle w:val="a6"/>
            <w:i/>
            <w:iCs/>
          </w:rPr>
          <w:t>решением</w:t>
        </w:r>
      </w:hyperlink>
      <w:r>
        <w:rPr>
          <w:rStyle w:val="s3"/>
        </w:rPr>
        <w:t xml:space="preserve"> Совета директоров АО «Самрук-Қазына» от 05.04.24 г. № 233 (введены в действие с 31 мая 2024 г., действовали до 29 июня 2024 г. (</w:t>
      </w:r>
      <w:hyperlink r:id="rId352" w:anchor="sub_id=5" w:history="1">
        <w:r>
          <w:rPr>
            <w:rStyle w:val="a6"/>
            <w:i/>
            <w:iCs/>
          </w:rPr>
          <w:t>см. стар. ред.</w:t>
        </w:r>
      </w:hyperlink>
      <w:r>
        <w:rPr>
          <w:rStyle w:val="s3"/>
        </w:rPr>
        <w:t>; вв</w:t>
      </w:r>
      <w:r>
        <w:rPr>
          <w:rStyle w:val="s3"/>
        </w:rPr>
        <w:t xml:space="preserve">едены в действие с 30 июня 2024 г. </w:t>
      </w:r>
      <w:hyperlink r:id="rId353" w:anchor="sub_id=5" w:history="1">
        <w:r>
          <w:rPr>
            <w:rStyle w:val="a6"/>
            <w:i/>
            <w:iCs/>
          </w:rPr>
          <w:t>см. стар. ред.</w:t>
        </w:r>
      </w:hyperlink>
      <w:r>
        <w:rPr>
          <w:rStyle w:val="s3"/>
        </w:rPr>
        <w:t xml:space="preserve">); </w:t>
      </w:r>
      <w:hyperlink r:id="rId354" w:anchor="sub_id=2000" w:history="1">
        <w:r>
          <w:rPr>
            <w:rStyle w:val="a6"/>
            <w:i/>
            <w:iCs/>
          </w:rPr>
          <w:t>решением</w:t>
        </w:r>
      </w:hyperlink>
      <w:r>
        <w:rPr>
          <w:rStyle w:val="s3"/>
        </w:rPr>
        <w:t xml:space="preserve"> Совета директоров АО «Самрук-Қазын</w:t>
      </w:r>
      <w:r>
        <w:rPr>
          <w:rStyle w:val="s3"/>
        </w:rPr>
        <w:t>а» от 02.09.24 г. № 240 (введены в действие с 20 сентября 2024 г. (</w:t>
      </w:r>
      <w:hyperlink r:id="rId355" w:anchor="sub_id=5" w:history="1">
        <w:r>
          <w:rPr>
            <w:rStyle w:val="a6"/>
            <w:i/>
            <w:iCs/>
          </w:rPr>
          <w:t>см. стар. ред.</w:t>
        </w:r>
      </w:hyperlink>
      <w:r>
        <w:rPr>
          <w:rStyle w:val="s3"/>
        </w:rPr>
        <w:t xml:space="preserve">; введены в действие с 30 октября 2024 г. </w:t>
      </w:r>
      <w:hyperlink r:id="rId356" w:anchor="sub_id=5" w:history="1">
        <w:r>
          <w:rPr>
            <w:rStyle w:val="a6"/>
            <w:i/>
            <w:iCs/>
          </w:rPr>
          <w:t>см. стар. ред.</w:t>
        </w:r>
      </w:hyperlink>
      <w:r>
        <w:rPr>
          <w:rStyle w:val="s3"/>
        </w:rPr>
        <w:t xml:space="preserve">); введены в действие с 20 декабря 2024 г. </w:t>
      </w:r>
      <w:hyperlink r:id="rId357" w:anchor="sub_id=5" w:history="1">
        <w:r>
          <w:rPr>
            <w:rStyle w:val="a6"/>
            <w:i/>
            <w:iCs/>
          </w:rPr>
          <w:t>см. стар. ред.</w:t>
        </w:r>
      </w:hyperlink>
      <w:r>
        <w:rPr>
          <w:rStyle w:val="s3"/>
        </w:rPr>
        <w:t xml:space="preserve">); </w:t>
      </w:r>
      <w:hyperlink r:id="rId358" w:anchor="sub_id=5" w:history="1">
        <w:r>
          <w:rPr>
            <w:rStyle w:val="a6"/>
            <w:i/>
            <w:iCs/>
          </w:rPr>
          <w:t>решением</w:t>
        </w:r>
      </w:hyperlink>
      <w:r>
        <w:rPr>
          <w:rStyle w:val="s3"/>
        </w:rPr>
        <w:t xml:space="preserve"> Совета директоров АО «Самрук-Қазына» от 25.04.25 г. № 252 (введены в действие с 26 мая 2025 г.) (</w:t>
      </w:r>
      <w:hyperlink r:id="rId359" w:anchor="sub_id=5" w:history="1">
        <w:r>
          <w:rPr>
            <w:rStyle w:val="a6"/>
            <w:i/>
            <w:iCs/>
          </w:rPr>
          <w:t>см. стар. ред.</w:t>
        </w:r>
      </w:hyperlink>
      <w:r>
        <w:rPr>
          <w:rStyle w:val="s3"/>
        </w:rPr>
        <w:t>)</w:t>
      </w:r>
    </w:p>
    <w:p w:rsidR="00000000" w:rsidRDefault="00B35280">
      <w:pPr>
        <w:pStyle w:val="pr"/>
      </w:pPr>
      <w:r>
        <w:t xml:space="preserve">Приложение № 5 к </w:t>
      </w:r>
      <w:hyperlink w:anchor="sub100" w:history="1">
        <w:r>
          <w:rPr>
            <w:rStyle w:val="a6"/>
          </w:rPr>
          <w:t>Порядку</w:t>
        </w:r>
      </w:hyperlink>
    </w:p>
    <w:p w:rsidR="00000000" w:rsidRDefault="00B35280">
      <w:pPr>
        <w:pStyle w:val="pj"/>
      </w:pPr>
      <w:r>
        <w:rPr>
          <w:rStyle w:val="s0"/>
        </w:rPr>
        <w:t> </w:t>
      </w:r>
    </w:p>
    <w:p w:rsidR="00000000" w:rsidRDefault="00B35280">
      <w:pPr>
        <w:pStyle w:val="pj"/>
      </w:pPr>
      <w:r>
        <w:t> </w:t>
      </w:r>
    </w:p>
    <w:p w:rsidR="00000000" w:rsidRDefault="00B35280">
      <w:pPr>
        <w:pStyle w:val="pc"/>
      </w:pPr>
      <w:r>
        <w:rPr>
          <w:b/>
          <w:bCs/>
        </w:rPr>
        <w:t>Требования к содержанию тендерной документации</w:t>
      </w:r>
    </w:p>
    <w:p w:rsidR="00000000" w:rsidRDefault="00B35280">
      <w:pPr>
        <w:pStyle w:val="pj"/>
      </w:pPr>
      <w:r>
        <w:t> </w:t>
      </w:r>
    </w:p>
    <w:tbl>
      <w:tblPr>
        <w:tblW w:w="5000" w:type="pct"/>
        <w:jc w:val="center"/>
        <w:tblCellMar>
          <w:left w:w="0" w:type="dxa"/>
          <w:right w:w="0" w:type="dxa"/>
        </w:tblCellMar>
        <w:tblLook w:val="04A0" w:firstRow="1" w:lastRow="0" w:firstColumn="1" w:lastColumn="0" w:noHBand="0" w:noVBand="1"/>
      </w:tblPr>
      <w:tblGrid>
        <w:gridCol w:w="560"/>
        <w:gridCol w:w="3732"/>
        <w:gridCol w:w="5279"/>
      </w:tblGrid>
      <w:tr w:rsidR="0000000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rPr>
              <w:t>№</w:t>
            </w:r>
          </w:p>
          <w:p w:rsidR="00000000" w:rsidRDefault="00B35280">
            <w:pPr>
              <w:pStyle w:val="pc"/>
            </w:pPr>
            <w:r>
              <w:rPr>
                <w:b/>
                <w:bCs/>
              </w:rPr>
              <w:t>п/п</w:t>
            </w:r>
          </w:p>
        </w:tc>
        <w:tc>
          <w:tcPr>
            <w:tcW w:w="1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rPr>
              <w:t>Содержимое</w:t>
            </w:r>
          </w:p>
        </w:tc>
        <w:tc>
          <w:tcPr>
            <w:tcW w:w="2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rPr>
              <w:t>Примечание</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1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Перечень лотов закупаемых товаров/работ/услуг</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
              <w:ind w:firstLine="0"/>
            </w:pPr>
            <w:r>
              <w:t>· Наименование закупаемых товаров/работ/услуг</w:t>
            </w:r>
          </w:p>
          <w:p w:rsidR="00000000" w:rsidRDefault="00B35280">
            <w:pPr>
              <w:pStyle w:val="pj"/>
              <w:ind w:firstLine="0"/>
            </w:pPr>
            <w:r>
              <w:t>· Количество товара/объемы выполняемых работ/объемы оказываемых услуг</w:t>
            </w:r>
          </w:p>
          <w:p w:rsidR="00000000" w:rsidRDefault="00B35280">
            <w:pPr>
              <w:pStyle w:val="pj"/>
              <w:ind w:firstLine="0"/>
            </w:pPr>
            <w:r>
              <w:t>· Место и условия поставки товара/выполнения работ/оказания услуг</w:t>
            </w:r>
          </w:p>
          <w:p w:rsidR="00000000" w:rsidRDefault="00B35280">
            <w:pPr>
              <w:pStyle w:val="pj"/>
              <w:ind w:firstLine="0"/>
            </w:pPr>
            <w:r>
              <w:t>· Условия оплаты</w:t>
            </w:r>
          </w:p>
          <w:p w:rsidR="00000000" w:rsidRDefault="00B35280">
            <w:pPr>
              <w:pStyle w:val="pj"/>
              <w:ind w:firstLine="0"/>
            </w:pPr>
            <w:r>
              <w:t>· Требуемые сроки (график) поставки товара/выполнения работ/оказания услуг</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2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Техническая специфи</w:t>
            </w:r>
            <w:r>
              <w:t>кация на закупаемые товары, работы, услуги с описанием и требуемыми функциональными, техническими, качественными и эксплуатационными характеристиками закупаемых товаров, работ, услуг</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При этом, техническая спецификация должна содержать:</w:t>
            </w:r>
          </w:p>
          <w:p w:rsidR="00000000" w:rsidRDefault="00B35280">
            <w:pPr>
              <w:pStyle w:val="pji"/>
            </w:pPr>
            <w:r>
              <w:t>1) указание на национальные стандарты Республики Казахстан, а в случае их отсутствия межгосударственные стандарты на закупаемые товары, работы, услуги.</w:t>
            </w:r>
          </w:p>
          <w:p w:rsidR="00000000" w:rsidRDefault="00B35280">
            <w:pPr>
              <w:pStyle w:val="pji"/>
            </w:pPr>
            <w:r>
              <w:t xml:space="preserve">В случае отсутствия стандартов, указанных в настоящем подпункте, допускается указание на иные документы </w:t>
            </w:r>
            <w:r>
              <w:t xml:space="preserve">по стандартизации (в случаях, указанных в </w:t>
            </w:r>
            <w:hyperlink w:anchor="sub350200" w:history="1">
              <w:r>
                <w:rPr>
                  <w:rStyle w:val="a6"/>
                </w:rPr>
                <w:t>подпунктах 1) - 3) пункта 2 статьи 35</w:t>
              </w:r>
            </w:hyperlink>
            <w:r>
              <w:t xml:space="preserve"> Порядка), международные стандарты и стандарты иностранного государства;</w:t>
            </w:r>
          </w:p>
          <w:p w:rsidR="00000000" w:rsidRDefault="00B35280">
            <w:pPr>
              <w:pStyle w:val="pji"/>
            </w:pPr>
            <w:r>
              <w:t>2) указание на нормативно-техническую документацию (при необходимости);</w:t>
            </w:r>
          </w:p>
          <w:p w:rsidR="00000000" w:rsidRDefault="00B35280">
            <w:pPr>
              <w:pStyle w:val="pji"/>
            </w:pPr>
            <w:r>
              <w:t>3) утвержденную в установленном порядке проектно-сметную документацию либо ее необходимый раздел при осуществлении закупок работ, требующих проектно-сметной документации, за исключением раздела(ов) проектно-сметной документации, не подлежащего(их) публикац</w:t>
            </w:r>
            <w:r>
              <w:t>ии по решению Заказчика, по работам, выполняемым на объектах магистрального нефтепровода.</w:t>
            </w:r>
          </w:p>
          <w:p w:rsidR="00000000" w:rsidRDefault="00B35280">
            <w:pPr>
              <w:pStyle w:val="pji"/>
            </w:pPr>
            <w:r>
              <w:t>В случае, если в технической спецификации указывается ссылка на технические условия, стандарты и другие нормативно-технические документы, не зарегистрированные на тер</w:t>
            </w:r>
            <w:r>
              <w:t>ритории Республики Казахстан, то Заказчик/организатор закупок должен включить эти документы в тендерную документацию или предоставить их для ознакомления в течение 3 (трех) календарных дней по запросу потенциальных поставщиков.</w:t>
            </w:r>
          </w:p>
          <w:p w:rsidR="00000000" w:rsidRDefault="00B35280">
            <w:pPr>
              <w:pStyle w:val="p"/>
            </w:pPr>
            <w:r>
              <w:rPr>
                <w:rStyle w:val="s0"/>
              </w:rPr>
              <w:t>Техническая спецификация зап</w:t>
            </w:r>
            <w:r>
              <w:rPr>
                <w:rStyle w:val="s0"/>
              </w:rPr>
              <w:t>олняется Заказчиком при необходимости.</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3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Требование о предоставлении потенциальными поставщиками в составе тендерной заявки сведений о марке и модели, наименовании производителя, стране происхождения товара и контактных данных производителя (официал</w:t>
            </w:r>
            <w:r>
              <w:t>ьного представителя)</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Установление данного требования является правом Заказчика/организатора закупок.</w:t>
            </w:r>
          </w:p>
          <w:p w:rsidR="00000000" w:rsidRDefault="00B35280">
            <w:pPr>
              <w:pStyle w:val="pji"/>
            </w:pPr>
            <w:r>
              <w:t>Может быть установлено при закупках товаров.</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4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rPr>
                <w:rStyle w:val="s0"/>
              </w:rPr>
              <w:t>Квалификационные требования, предусматривающие наличие у потенциального поставщика опыта работы в течение последних 5 (пяти) лет, на рынке закупаемых однородных работ, услуг, подтвержденного соответствующими актами, подтверждающими прием-передачу выполненн</w:t>
            </w:r>
            <w:r>
              <w:rPr>
                <w:rStyle w:val="s0"/>
              </w:rPr>
              <w:t>ых работ, оказанных услуг, совокупный объем которых по одному договору, в каждом году составляет не менее 75 миллионов тенге без учета НДС, и счетами-фактурами (при выписке счета-фактуры на бумажном носителе в соответствии с законодательством Республики Ка</w:t>
            </w:r>
            <w:r>
              <w:rPr>
                <w:rStyle w:val="s0"/>
              </w:rPr>
              <w:t>захстан) или электронными счетами-фактурами, загруженными из информационной системы электронных счетов-фактур посредством интеграции веб-портала закупок с информационной системой электронных счетов-фактур, за исключением случаев, если выписка счета-фактуры</w:t>
            </w:r>
            <w:r>
              <w:rPr>
                <w:rStyle w:val="s0"/>
              </w:rPr>
              <w:t xml:space="preserve"> (электронного счета-фактуры) не требуется в соответствии с законодательством Республики Казахстан.</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Установление данных требований является правом Заказчика/организатора закупок.</w:t>
            </w:r>
          </w:p>
          <w:p w:rsidR="00000000" w:rsidRDefault="00B35280">
            <w:pPr>
              <w:pStyle w:val="pji"/>
            </w:pPr>
            <w:r>
              <w:rPr>
                <w:rStyle w:val="s0"/>
              </w:rPr>
              <w:t>Данные требования могут быть установлены только при закупках работ, услуг, с</w:t>
            </w:r>
            <w:r>
              <w:rPr>
                <w:rStyle w:val="s0"/>
              </w:rPr>
              <w:t>умма, выделенная для осуществления которых по тендеру (лоту) превышает 75 миллионов тенге без учета НДС, за исключением случаев установления требований по финансовой устойчивости потенциального поставщика.</w:t>
            </w:r>
          </w:p>
          <w:p w:rsidR="00000000" w:rsidRDefault="00B35280">
            <w:pPr>
              <w:pStyle w:val="pji"/>
            </w:pPr>
            <w:r>
              <w:t>Опыт работы в течение последних 5 (пяти) лет означ</w:t>
            </w:r>
            <w:r>
              <w:t>ает 5 (пять) лет, предшествующих году осуществления закупок (объявления закупок), либо год осуществления закупок (объявления закупок) и 4 (четыре) года, предшествующих году осуществления закупок (объявления закупок).</w:t>
            </w:r>
          </w:p>
          <w:p w:rsidR="00000000" w:rsidRDefault="00B35280">
            <w:pPr>
              <w:pStyle w:val="pji"/>
            </w:pPr>
            <w:r>
              <w:t xml:space="preserve">Не допускается установление требования </w:t>
            </w:r>
            <w:r>
              <w:t>о наличии опыта работы, превышающего 5 (пять) лет.</w:t>
            </w:r>
          </w:p>
          <w:p w:rsidR="00000000" w:rsidRDefault="00B35280">
            <w:pPr>
              <w:pStyle w:val="pji"/>
            </w:pPr>
            <w:r>
              <w:t>В случае участия в тендере консорциума квалификационному требованию, предусмотренному настоящим пунктом, должен соответствовать головной участник консорциума, определенный консорциальным соглашением его уч</w:t>
            </w:r>
            <w:r>
              <w:t>астников.</w:t>
            </w:r>
          </w:p>
          <w:p w:rsidR="00000000" w:rsidRDefault="00B35280">
            <w:pPr>
              <w:pStyle w:val="pji"/>
            </w:pPr>
            <w:r>
              <w:rPr>
                <w:rStyle w:val="s0"/>
              </w:rPr>
              <w:t>В случае, если предметом тендера является строительство новых, а также расширение, техническое перевооружение, модернизация, реконструкция, реставрация и капитальный ремонт существующих объектов, документами, подтверждающими опыт работы, являются</w:t>
            </w:r>
            <w:r>
              <w:rPr>
                <w:rStyle w:val="s0"/>
              </w:rPr>
              <w:t xml:space="preserve"> электронные копии актов приемки выполненных работ и приемки объектов в эксплуатацию по формам, утвержденным уполномоченным органом в области архитектурной, градостроительной и строительной деятельности в соответствии законодательством в области архитектур</w:t>
            </w:r>
            <w:r>
              <w:rPr>
                <w:rStyle w:val="s0"/>
              </w:rPr>
              <w:t>ной, градостроительной и строительной деятельности в Республике Казахстан, а также счета-фактуры (при выписке счета-фактуры на бумажном носителе в соответствии с законодательством Республики Казахстан) или электронные счета-фактуры, загруженные из информац</w:t>
            </w:r>
            <w:r>
              <w:rPr>
                <w:rStyle w:val="s0"/>
              </w:rPr>
              <w:t>ионной системы электронных счетов-фактур посредством интеграции веб-портала закупок с информационной системой электронных счетов-фактур, за исключением случаев, если выписка счета-фактуры (электронного счета-фактуры) не требуется в соответствии с законодат</w:t>
            </w:r>
            <w:r>
              <w:rPr>
                <w:rStyle w:val="s0"/>
              </w:rPr>
              <w:t>ельством Республики Казахстан;</w:t>
            </w:r>
          </w:p>
          <w:p w:rsidR="00000000" w:rsidRDefault="00B35280">
            <w:pPr>
              <w:pStyle w:val="pji"/>
            </w:pPr>
            <w:r>
              <w:t>При расчете опыта работы по договорам со сроком свыше одного года учитывается весь период строительства согласно акту(ам) приемки выполненных работ и акту приемки объекта в эксплуатацию.</w:t>
            </w:r>
          </w:p>
          <w:p w:rsidR="00000000" w:rsidRDefault="00B35280">
            <w:pPr>
              <w:pStyle w:val="pji"/>
            </w:pPr>
            <w:r>
              <w:rPr>
                <w:rStyle w:val="s0"/>
              </w:rPr>
              <w:t>В случае, если потенциальный поставщик</w:t>
            </w:r>
            <w:r>
              <w:rPr>
                <w:rStyle w:val="s0"/>
              </w:rPr>
              <w:t xml:space="preserve"> имеет опыт работы в качестве субподрядчика, дополнительно представляется электронная копия декларации о соответствии, в которой указываются сведения об этом субподрядчике (в случае отсутствия сведений о субподрядчике в акте приемки объекта в эксплуатацию)</w:t>
            </w:r>
            <w:r>
              <w:rPr>
                <w:rStyle w:val="s0"/>
              </w:rPr>
              <w:t>.</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5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 xml:space="preserve">Требования о наличии у потенциальных поставщиков специалистов, обладающих квалификацией и/или опытом работы в области, соответствующей предмету закупок. </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Установление данных требований является правом Заказчика/организатора закупок.</w:t>
            </w:r>
          </w:p>
          <w:p w:rsidR="00000000" w:rsidRDefault="00B35280">
            <w:pPr>
              <w:pStyle w:val="pji"/>
            </w:pPr>
            <w:r>
              <w:t>Данные треб</w:t>
            </w:r>
            <w:r>
              <w:t>ования могут быть установлены только при закупках работ, услуг.</w:t>
            </w:r>
          </w:p>
          <w:p w:rsidR="00000000" w:rsidRDefault="00B35280">
            <w:pPr>
              <w:pStyle w:val="pji"/>
            </w:pPr>
            <w:r>
              <w:t>Не допускается установление требования о наличии опыта работы специалистов, превышающего 5 (пять) лет.</w:t>
            </w:r>
          </w:p>
          <w:p w:rsidR="00000000" w:rsidRDefault="00B35280">
            <w:pPr>
              <w:pStyle w:val="pji"/>
            </w:pPr>
            <w:r>
              <w:t>Квалификация и опыт работы подтверждаются на основании электронных копий документов, опре</w:t>
            </w:r>
            <w:r>
              <w:t>деленных Заказчиком/организатором закупок в тендерной документации.</w:t>
            </w:r>
          </w:p>
          <w:p w:rsidR="00000000" w:rsidRDefault="00B35280">
            <w:pPr>
              <w:pStyle w:val="pji"/>
            </w:pPr>
            <w:r>
              <w:rPr>
                <w:rStyle w:val="s0"/>
              </w:rPr>
              <w:t xml:space="preserve">Наличие у потенциального поставщика соответствующего(их) специалиста(ов) подтверждается электронной копией документа, удостоверяющего личность специалиста, и актом потенциального поставщика о приеме на работу или актом потенциального поставщика о переводе </w:t>
            </w:r>
            <w:r>
              <w:rPr>
                <w:rStyle w:val="s0"/>
              </w:rPr>
              <w:t>на другую работу заявленного специалиста или подписанного им согласия на привлечение его в качестве специалиста по форме согласно Приложению № 14 к Порядку.</w:t>
            </w:r>
          </w:p>
          <w:p w:rsidR="00000000" w:rsidRDefault="00B35280">
            <w:pPr>
              <w:pStyle w:val="pji"/>
            </w:pPr>
            <w:r>
              <w:t>В качестве документов, подтверждающих опыт работы специалиста, Заказчик вправе определить документ(</w:t>
            </w:r>
            <w:r>
              <w:t xml:space="preserve">ы) в соответствии с подпунктами 1), 2), 3), 4), 5), 6), 7) и 8) </w:t>
            </w:r>
            <w:hyperlink r:id="rId360" w:anchor="sub_id=350000" w:history="1">
              <w:r>
                <w:rPr>
                  <w:rStyle w:val="a6"/>
                </w:rPr>
                <w:t>статьи 35</w:t>
              </w:r>
            </w:hyperlink>
            <w:r>
              <w:t xml:space="preserve"> Трудового кодекса Республики Казахстан и/или резюме.</w:t>
            </w:r>
          </w:p>
          <w:p w:rsidR="00000000" w:rsidRDefault="00B35280">
            <w:pPr>
              <w:pStyle w:val="pji"/>
            </w:pPr>
            <w:r>
              <w:rPr>
                <w:rStyle w:val="s0"/>
              </w:rPr>
              <w:t>При этом опыт работника учитывается за послед</w:t>
            </w:r>
            <w:r>
              <w:rPr>
                <w:rStyle w:val="s0"/>
              </w:rPr>
              <w:t>ние 10 (десять) лет.</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6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Требование об обязательном приобретении товаров потенциальным поставщиком работ у товаропроизводителей закупаемого товара и организаций, реализующих Проект по созданию новых производств по закупаемому товару, при условии соотв</w:t>
            </w:r>
            <w:r>
              <w:t xml:space="preserve">етствия требованиям, предусмотренным </w:t>
            </w:r>
            <w:hyperlink w:anchor="sub611000" w:history="1">
              <w:r>
                <w:rPr>
                  <w:rStyle w:val="a6"/>
                </w:rPr>
                <w:t>пунктом 10 статьи 61</w:t>
              </w:r>
            </w:hyperlink>
            <w:r>
              <w:t xml:space="preserve"> Порядка.</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Установление данного требования является обязательным.</w:t>
            </w:r>
          </w:p>
          <w:p w:rsidR="00000000" w:rsidRDefault="00B35280">
            <w:pPr>
              <w:pStyle w:val="pji"/>
            </w:pPr>
            <w:r>
              <w:t>Данное требование устанавливается при закупках строительно-монтажных работ, по которым имеется сметна</w:t>
            </w:r>
            <w:r>
              <w:t>я, предпроектная, проектная (проектно-сметная) документация, утвержденная в установленном порядке.</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7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Иные требования, предусмотренные законодательством Республики Казахстан или международными договорами Республики Казахстан</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В случае, если соответст</w:t>
            </w:r>
            <w:r>
              <w:t>вие требованию, предусмотренному настоящим пунктом, подтверждается согласно законодательству Республики Казахстан определенным документом, Заказчик вправе установить требование о предоставлении только указанного документа</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8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Требования о наличии у потенциального поставщика оборудования, техники (технических устройств), зданий (сооружений), помещений, программного обеспечения с предоставлением подтверждающих документов</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Установление данных требований является правом Заказчика/организатора закупок.</w:t>
            </w:r>
          </w:p>
          <w:p w:rsidR="00000000" w:rsidRDefault="00B35280">
            <w:pPr>
              <w:pStyle w:val="pji"/>
            </w:pPr>
            <w:r>
              <w:t>Данные требования могут быть установлены в случаях:</w:t>
            </w:r>
          </w:p>
          <w:p w:rsidR="00000000" w:rsidRDefault="00B35280">
            <w:pPr>
              <w:pStyle w:val="pji"/>
            </w:pPr>
            <w:r>
              <w:t>1) при закупках работ и услуг, если оборудование, техника, здания (сооружения), помещения должны быть переданы Заказчику во в</w:t>
            </w:r>
            <w:r>
              <w:t>ременное пользование (аренду) в соответствии с условиями проводимых закупок;</w:t>
            </w:r>
          </w:p>
          <w:p w:rsidR="00000000" w:rsidRDefault="00B35280">
            <w:pPr>
              <w:pStyle w:val="pji"/>
            </w:pPr>
            <w:r>
              <w:t>2) при закупках работ и услуг, подлежащих выполнению на опасных производственных объектах Заказчика, в соответствии с требованиями документов, определенных Заказчиком, в целях обе</w:t>
            </w:r>
            <w:r>
              <w:t>спечения промышленной безопасности на объекте Заказчика.</w:t>
            </w:r>
          </w:p>
          <w:p w:rsidR="00000000" w:rsidRDefault="00B35280">
            <w:pPr>
              <w:pStyle w:val="pji"/>
            </w:pPr>
            <w:r>
              <w:rPr>
                <w:rStyle w:val="s40"/>
              </w:rPr>
              <w:t>3) если это предусмотрено сметной, предпроектной, проектной (проектно-сметной) документацией, утвержденной в установленном порядке (при приобретении строительно-монтажных работ или комплексных работ)</w:t>
            </w:r>
            <w:r>
              <w:rPr>
                <w:rStyle w:val="s40"/>
              </w:rPr>
              <w:t>;</w:t>
            </w:r>
          </w:p>
          <w:p w:rsidR="00000000" w:rsidRDefault="00B35280">
            <w:pPr>
              <w:pStyle w:val="pji"/>
            </w:pPr>
            <w:r>
              <w:t>4) при закупках работ, услуг, если сумма, предусмотренная для их закупки планом закупок Заказчика на соответствующий календарный год превышает 250 миллионов тенге без учета НДС, в соответствии с требованиями корпоративного стандарта, утвержденного коллег</w:t>
            </w:r>
            <w:r>
              <w:t>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ПК.</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9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Требование о предоставлении потенциальными по</w:t>
            </w:r>
            <w:r>
              <w:t>ставщиками образцов закупаемых товаров до даты вскрытия тендерных заявок, а также порядок и методика оценки соответствия образцов товаров технической спецификации Заказчика</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Установление данных требований является правом Заказчика/организатора закупок.</w:t>
            </w:r>
          </w:p>
          <w:p w:rsidR="00000000" w:rsidRDefault="00B35280">
            <w:pPr>
              <w:pStyle w:val="pji"/>
            </w:pPr>
            <w:r>
              <w:t>Данное требование может быть установлено при закупках товаров, включенных в Перечень товаров, при закупках которых допускается требование образцов.</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10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Требования к квалификации потенциальных поставщиков, определенные в закупочной категорийной страте</w:t>
            </w:r>
            <w:r>
              <w:t>гии</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Данные требования могут быть установлены в случае их наличия в утвержденной закупочной категорийной стратегии.</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11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Статус потенциального поставщика (товаропроизводитель закупаемого товара/организация инвалидов, производящая закупаемый товар)</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w:t>
            </w:r>
            <w:r>
              <w:rPr>
                <w:rStyle w:val="s0"/>
              </w:rPr>
              <w:t xml:space="preserve">танавливается в соответствии со </w:t>
            </w:r>
            <w:hyperlink w:anchor="sub290000" w:history="1">
              <w:r>
                <w:rPr>
                  <w:rStyle w:val="a6"/>
                </w:rPr>
                <w:t>статьей 29</w:t>
              </w:r>
            </w:hyperlink>
            <w:r>
              <w:rPr>
                <w:rStyle w:val="s0"/>
              </w:rPr>
              <w:t xml:space="preserve"> Порядка.</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12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Требование о предоставлении разрешения (лицензии), выданного в соответствии с законодательством Республики Казахстан о разрешениях и уведомлениях, с указанием на соответствующую(ие) лицензию(и) и иные разрешительные документы, а также виды (подвиды) деятел</w:t>
            </w:r>
            <w:r>
              <w:t xml:space="preserve">ьности, подлежащих разрешению (лицензированию) в соответствии с законодательством Республики Казахстан. </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 xml:space="preserve">Указывается в случае приобретения товаров, работ и услуг, поставка, выполнение и оказание которых подлежит обязательному лицензированию или получению </w:t>
            </w:r>
            <w:r>
              <w:t>другого разрешительного документа в соответствии с законодательством Республики Казахстан о разрешениях и уведомлениях</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13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Информация об уровне ответственности объектов строительства, который определяется в соответствии с законодательством Республики</w:t>
            </w:r>
            <w:r>
              <w:t xml:space="preserve"> Казахстан</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Указывается в случае приобретения проектных или строительно-монтажных работ, в том числе комплексных работ</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14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Проект договора о закупках</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Выбирается из списка типовых договоров Заказчика, содержащихся на веб-портале закупок, за исключением закупки комплексных работ и договоров, заключаемых в рамках международных соглашений</w:t>
            </w:r>
          </w:p>
        </w:tc>
      </w:tr>
      <w:tr w:rsidR="00000000">
        <w:trPr>
          <w:trHeight w:val="22140"/>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15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Обязательные критерии оценки и сопоставления тендерных заяв</w:t>
            </w:r>
            <w:r>
              <w:t>ок потенциальных поставщиков, влияющие на условное понижение цены</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rPr>
                <w:rStyle w:val="s0"/>
              </w:rPr>
              <w:t>1) потенциальный поставщик является товаропроизводителем предлагаемого к поставке товара (условное снижение цены на 5%).</w:t>
            </w:r>
          </w:p>
          <w:p w:rsidR="00000000" w:rsidRDefault="00B35280">
            <w:pPr>
              <w:pStyle w:val="pji"/>
            </w:pPr>
            <w:r>
              <w:rPr>
                <w:rStyle w:val="s0"/>
              </w:rPr>
              <w:t>Указанный критерий не применяется при закупках среди товаропроизводи</w:t>
            </w:r>
            <w:r>
              <w:rPr>
                <w:rStyle w:val="s0"/>
              </w:rPr>
              <w:t>телей закупаемого товара.</w:t>
            </w:r>
          </w:p>
          <w:p w:rsidR="00000000" w:rsidRDefault="00B35280">
            <w:pPr>
              <w:pStyle w:val="pji"/>
            </w:pPr>
            <w:r>
              <w:rPr>
                <w:rStyle w:val="s0"/>
              </w:rPr>
              <w:t xml:space="preserve">2) наличие у потенциального поставщика опыта работы на рынке закупаемых товаров, работ, услуг и однородных закупаемым в течение последних 5 лет (условное снижение цены на 1,5% за 3 года опыта работы и 0,5% за каждый последующий 1 </w:t>
            </w:r>
            <w:r>
              <w:rPr>
                <w:rStyle w:val="s0"/>
              </w:rPr>
              <w:t>год работы, но не более 2,5%), подтвержденного соответствующими накладными (по товарам) или актами, подтверждающими прием-передачу поставленных товаров, выполненных работ, оказанных услуг, и счетами-фактурами (при выписке счета-фактуры на бумажном носителе</w:t>
            </w:r>
            <w:r>
              <w:rPr>
                <w:rStyle w:val="s0"/>
              </w:rPr>
              <w:t xml:space="preserve"> в соответствии с законодательством Республики Казахстан) или электронными счетами-фактурами, загруженными из информационной системы электронных счетов-фактур посредством интеграции веб-портала закупок с информационной системой электронных счетов-фактур, з</w:t>
            </w:r>
            <w:r>
              <w:rPr>
                <w:rStyle w:val="s0"/>
              </w:rPr>
              <w:t>а исключением случаев, если выписка счета-фактуры (электронного счета-фактуры) не требуется в соответствии с законодательством Республики Казахстан.</w:t>
            </w:r>
          </w:p>
          <w:p w:rsidR="00000000" w:rsidRDefault="00B35280">
            <w:pPr>
              <w:pStyle w:val="pji"/>
            </w:pPr>
            <w:r>
              <w:rPr>
                <w:rStyle w:val="s0"/>
              </w:rPr>
              <w:t xml:space="preserve">В случае наличия в тендерной документации требования, предусмотренного пунктом 4 Приложения № 5 к Порядку, </w:t>
            </w:r>
            <w:r>
              <w:rPr>
                <w:rStyle w:val="s0"/>
              </w:rPr>
              <w:t>данный критерий не применяется.</w:t>
            </w:r>
          </w:p>
          <w:p w:rsidR="00000000" w:rsidRDefault="00B35280">
            <w:pPr>
              <w:pStyle w:val="pji"/>
            </w:pPr>
            <w:r>
              <w:rPr>
                <w:rStyle w:val="s0"/>
              </w:rPr>
              <w:t>В случае, если предметом тендера является строительство новых, а также расширение, техническое перевооружение, модернизация, реконструкция, реставрация и капитальный ремонт существующих объектов, документами, подтверждающими</w:t>
            </w:r>
            <w:r>
              <w:rPr>
                <w:rStyle w:val="s0"/>
              </w:rPr>
              <w:t xml:space="preserve"> опыт работы, являются электронные копии актов приемки выполненных работ и приемки объектов в эксплуатацию по формам, утвержденным уполномоченным органом в области архитектурной, градостроительной и строительной деятельности в соответствии с законодательст</w:t>
            </w:r>
            <w:r>
              <w:rPr>
                <w:rStyle w:val="s0"/>
              </w:rPr>
              <w:t>вом в области архитектурной, градостроительной и строительной деятельности в Республике Казахстан, а также счета-фактуры (при выписке счета-фактуры на бумажном носителе в соответствии с законодательством Республики Казахстан) или электронные счета-фактуры,</w:t>
            </w:r>
            <w:r>
              <w:rPr>
                <w:rStyle w:val="s0"/>
              </w:rPr>
              <w:t xml:space="preserve"> загруженные из информационной системы электронных счетов-фактур посредством интеграции веб-портала закупок с информационной системой электронных счетов-фактур, за исключением случаев, если выписка счета-фактуры (электронного счета-фактуры) не требуется в </w:t>
            </w:r>
            <w:r>
              <w:rPr>
                <w:rStyle w:val="s0"/>
              </w:rPr>
              <w:t>соответствии с законодательством Республики Казахстан;</w:t>
            </w:r>
          </w:p>
          <w:p w:rsidR="00000000" w:rsidRDefault="00B35280">
            <w:pPr>
              <w:pStyle w:val="pji"/>
            </w:pPr>
            <w:r>
              <w:rPr>
                <w:rStyle w:val="s0"/>
              </w:rPr>
              <w:t>При расчете опыта работы по договорам со сроком свыше одного года учитывается весь период строительства согласно акту(ам) приемки выполненных работ и акту приемки объекта в эксплуатацию.</w:t>
            </w:r>
          </w:p>
          <w:p w:rsidR="00000000" w:rsidRDefault="00B35280">
            <w:pPr>
              <w:pStyle w:val="pji"/>
            </w:pPr>
            <w:r>
              <w:rPr>
                <w:rStyle w:val="s0"/>
              </w:rPr>
              <w:t>В случае, если</w:t>
            </w:r>
            <w:r>
              <w:rPr>
                <w:rStyle w:val="s0"/>
              </w:rPr>
              <w:t xml:space="preserve"> потенциальный поставщик имеет опыт работы в качестве субподрядчика, дополнительно представляется электронная копия декларации о соответствии, в которой указываются сведения об этом субподрядчике (в случае отсутствия сведений о субподрядчике в акте приемки</w:t>
            </w:r>
            <w:r>
              <w:rPr>
                <w:rStyle w:val="s0"/>
              </w:rPr>
              <w:t xml:space="preserve"> объекта в эксплуатацию).</w:t>
            </w:r>
          </w:p>
          <w:p w:rsidR="00000000" w:rsidRDefault="00B35280">
            <w:pPr>
              <w:pStyle w:val="pji"/>
            </w:pPr>
            <w:r>
              <w:rPr>
                <w:rStyle w:val="s0"/>
              </w:rPr>
              <w:t xml:space="preserve">3) исключен в соответствии с </w:t>
            </w:r>
            <w:hyperlink r:id="rId361" w:anchor="sub_id=3000" w:history="1">
              <w:r>
                <w:rPr>
                  <w:rStyle w:val="a6"/>
                </w:rPr>
                <w:t>решением</w:t>
              </w:r>
            </w:hyperlink>
            <w:r>
              <w:rPr>
                <w:rStyle w:val="s0"/>
              </w:rPr>
              <w:t xml:space="preserve"> Совета директоров АО «Самрук-Қазына» от 05.04.24 г. № 233 </w:t>
            </w:r>
            <w:r>
              <w:rPr>
                <w:rStyle w:val="s3"/>
              </w:rPr>
              <w:t>(введены в действие с 30 июня 2024 г.) (</w:t>
            </w:r>
            <w:hyperlink r:id="rId362" w:anchor="sub_id=5" w:history="1">
              <w:r>
                <w:rPr>
                  <w:rStyle w:val="a6"/>
                  <w:i/>
                  <w:iCs/>
                </w:rPr>
                <w:t>см. стар. ред.</w:t>
              </w:r>
            </w:hyperlink>
            <w:r>
              <w:rPr>
                <w:rStyle w:val="s3"/>
              </w:rPr>
              <w:t>)</w:t>
            </w:r>
          </w:p>
          <w:p w:rsidR="00000000" w:rsidRDefault="00B35280">
            <w:pPr>
              <w:pStyle w:val="pji"/>
            </w:pPr>
            <w:r>
              <w:rPr>
                <w:rStyle w:val="s0"/>
              </w:rPr>
              <w:t xml:space="preserve">4) исключен в соответствии с </w:t>
            </w:r>
            <w:hyperlink r:id="rId363" w:anchor="sub_id=5" w:history="1">
              <w:r>
                <w:rPr>
                  <w:rStyle w:val="a6"/>
                </w:rPr>
                <w:t>решением</w:t>
              </w:r>
            </w:hyperlink>
            <w:r>
              <w:rPr>
                <w:rStyle w:val="s0"/>
              </w:rPr>
              <w:t xml:space="preserve"> </w:t>
            </w:r>
            <w:r>
              <w:rPr>
                <w:rStyle w:val="s0"/>
              </w:rPr>
              <w:t xml:space="preserve">Совета директоров АО «Самрук-Қазына» от 21.04.23 г. № 217 </w:t>
            </w:r>
            <w:r>
              <w:rPr>
                <w:rStyle w:val="s3"/>
              </w:rPr>
              <w:t>(введены в действие с 10 мая 2023 г.) (</w:t>
            </w:r>
            <w:hyperlink r:id="rId364" w:anchor="sub_id=5" w:history="1">
              <w:r>
                <w:rPr>
                  <w:rStyle w:val="a6"/>
                  <w:i/>
                  <w:iCs/>
                </w:rPr>
                <w:t>см. стар. ред.</w:t>
              </w:r>
            </w:hyperlink>
            <w:r>
              <w:rPr>
                <w:rStyle w:val="s3"/>
              </w:rPr>
              <w:t>)</w:t>
            </w:r>
          </w:p>
          <w:p w:rsidR="00000000" w:rsidRDefault="00B35280">
            <w:pPr>
              <w:pStyle w:val="pji"/>
            </w:pPr>
            <w:r>
              <w:rPr>
                <w:rStyle w:val="s0"/>
              </w:rPr>
              <w:t>5) размер заработной платы каждого работника потенциального пост</w:t>
            </w:r>
            <w:r>
              <w:rPr>
                <w:rStyle w:val="s0"/>
              </w:rPr>
              <w:t xml:space="preserve">авщика согласно сведениям, представленным в соответствии с </w:t>
            </w:r>
            <w:hyperlink w:anchor="sub6" w:history="1">
              <w:r>
                <w:rPr>
                  <w:rStyle w:val="a6"/>
                </w:rPr>
                <w:t>пунктом 20 Приложения № 6</w:t>
              </w:r>
            </w:hyperlink>
            <w:r>
              <w:rPr>
                <w:rStyle w:val="s0"/>
              </w:rPr>
              <w:t xml:space="preserve"> к Порядку, превышает минимальный(ые) порог(и), установленный в тендерной документации (условное снижение цены на 3% за превышение в 10%, на 4% з</w:t>
            </w:r>
            <w:r>
              <w:rPr>
                <w:rStyle w:val="s0"/>
              </w:rPr>
              <w:t>а превышение в 15%, 5% за превышение в 20%);</w:t>
            </w:r>
          </w:p>
          <w:p w:rsidR="00000000" w:rsidRDefault="00B35280">
            <w:pPr>
              <w:pStyle w:val="pji"/>
            </w:pPr>
            <w:r>
              <w:rPr>
                <w:rStyle w:val="s0"/>
              </w:rPr>
              <w:t>6) соответствие статусу субъекта малого или среднего предпринимательства (условное снижение цены на 1%) на основе документа(ов), выданного(ых) в соответствии с законодательством Республики Казахстан.</w:t>
            </w:r>
          </w:p>
          <w:p w:rsidR="00000000" w:rsidRDefault="00B35280">
            <w:pPr>
              <w:pStyle w:val="pji"/>
            </w:pPr>
            <w:r>
              <w:rPr>
                <w:rStyle w:val="s0"/>
              </w:rPr>
              <w:t>В случае участия в тендере консорциума обязательные критерии оценки и сопоставления тендерных заявок потенциальных поставщиков, влияющие на условное понижение цены, тендерной комиссией применяются только к головному участнику консорциума, определенному кон</w:t>
            </w:r>
            <w:r>
              <w:rPr>
                <w:rStyle w:val="s0"/>
              </w:rPr>
              <w:t>сорциальным соглашением его участников.</w:t>
            </w:r>
          </w:p>
          <w:p w:rsidR="00000000" w:rsidRDefault="00B35280">
            <w:pPr>
              <w:pStyle w:val="pji"/>
            </w:pPr>
            <w:r>
              <w:rPr>
                <w:rStyle w:val="s0"/>
              </w:rPr>
              <w:t>Опыт работы в течение последних 5 (пяти) лет означает 5 (пять) лет, предшествующих году осуществления закупок (объявления закупок), либо год осуществления закупок (объявления закупок) и 4 (четыре) года, предшествующи</w:t>
            </w:r>
            <w:r>
              <w:rPr>
                <w:rStyle w:val="s0"/>
              </w:rPr>
              <w:t>х году осуществления закупок (объявления закупок).</w:t>
            </w:r>
          </w:p>
          <w:p w:rsidR="00000000" w:rsidRDefault="00B35280">
            <w:pPr>
              <w:pStyle w:val="pji"/>
            </w:pPr>
            <w:r>
              <w:rPr>
                <w:rStyle w:val="s0"/>
              </w:rPr>
              <w:t>Не применяются в случаях проведения закупок способом тендера с применением торгов на понижение, среди квалифицированных потенциальных поставщиков, применении особого порядка оценки тендерных заявок, указан</w:t>
            </w:r>
            <w:r>
              <w:rPr>
                <w:rStyle w:val="s0"/>
              </w:rPr>
              <w:t>ном в пункте 9 статьи 35 Порядка, а также проведения закупок с применением расчета ССВ.</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16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Информация о случаях включения потенциального поставщика в Перечень ненадежных потенциальных поставщиков (поставщиков) Фонда</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 </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17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Требования к содержа</w:t>
            </w:r>
            <w:r>
              <w:t>нию ценового предложения</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rPr>
                <w:rStyle w:val="s0"/>
              </w:rPr>
              <w:t>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w:t>
            </w:r>
            <w:r>
              <w:rPr>
                <w:rStyle w:val="s0"/>
              </w:rPr>
              <w:t xml:space="preserve"> пошлин, других налогов, сборов, а также иных расходов, предусмотренных условиями поставки товаров, выполнения работ, оказания услуг;</w:t>
            </w:r>
          </w:p>
          <w:p w:rsidR="00000000" w:rsidRDefault="00B35280">
            <w:pPr>
              <w:pStyle w:val="pji"/>
            </w:pPr>
            <w:r>
              <w:rPr>
                <w:rStyle w:val="s0"/>
              </w:rPr>
              <w:t>Ценовое предложение потенциального поставщика может содержать скидку к общей/итоговой цене товаров, работ, услуг, представленную с учетом альтернативных условий.</w:t>
            </w:r>
          </w:p>
          <w:p w:rsidR="00000000" w:rsidRDefault="00B35280">
            <w:pPr>
              <w:pStyle w:val="pji"/>
            </w:pPr>
            <w:r>
              <w:rPr>
                <w:rStyle w:val="s0"/>
              </w:rPr>
              <w:t>В случае предложения потенциальным поставщиком скидки к общей/итоговой цене при альтернативных</w:t>
            </w:r>
            <w:r>
              <w:rPr>
                <w:rStyle w:val="s0"/>
              </w:rPr>
              <w:t xml:space="preserve"> условиях, ценовое предложение должно содержать общую/итоговую цену с учетом указанных скидок.</w:t>
            </w:r>
          </w:p>
          <w:p w:rsidR="00000000" w:rsidRDefault="00B35280">
            <w:pPr>
              <w:pStyle w:val="pji"/>
            </w:pPr>
            <w:r>
              <w:rPr>
                <w:rStyle w:val="s0"/>
              </w:rPr>
              <w:t>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пунктом</w:t>
            </w:r>
            <w:r>
              <w:rPr>
                <w:rStyle w:val="s0"/>
              </w:rPr>
              <w:t>.</w:t>
            </w:r>
          </w:p>
          <w:p w:rsidR="00000000" w:rsidRDefault="00B35280">
            <w:pPr>
              <w:pStyle w:val="pji"/>
            </w:pPr>
            <w:r>
              <w:rPr>
                <w:rStyle w:val="s0"/>
              </w:rPr>
              <w:t>При закупках работ, услуг способом тендера (без применения торгов на понижение) тендерная документация может содержать детализацию товаров, работ, услуг с указанием объема, единицы измерения и суммы, выделенной для закупки каждой позиции.</w:t>
            </w:r>
          </w:p>
          <w:p w:rsidR="00000000" w:rsidRDefault="00B35280">
            <w:pPr>
              <w:pStyle w:val="pji"/>
            </w:pPr>
            <w:r>
              <w:rPr>
                <w:rStyle w:val="s0"/>
              </w:rPr>
              <w:t>В данном случае</w:t>
            </w:r>
            <w:r>
              <w:rPr>
                <w:rStyle w:val="s0"/>
              </w:rPr>
              <w:t xml:space="preserve"> ценовое предложение потенциального поставщика должно содержать цену за единицу по каждой позиции, указанной в требованиях к содержанию ценового предложения.</w:t>
            </w:r>
          </w:p>
          <w:p w:rsidR="00000000" w:rsidRDefault="00B35280">
            <w:pPr>
              <w:pStyle w:val="pji"/>
            </w:pPr>
            <w:r>
              <w:rPr>
                <w:rStyle w:val="s0"/>
              </w:rPr>
              <w:t>При этом цены потенциального поставщика по детализированным позициям не должны превышать суммы, вы</w:t>
            </w:r>
            <w:r>
              <w:rPr>
                <w:rStyle w:val="s0"/>
              </w:rPr>
              <w:t>деленные для закупки по каждой позиции.</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18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Валюта(ы), в которой(ых) должно быть выражено ценовое предложение потенциального поставщика, и курс Национального Банка Республики Казахстан (на дату вскрытия), который необходимо будет применить для привед</w:t>
            </w:r>
            <w:r>
              <w:t>ения ценовых предложений к единой валюте в целях их сопоставления и оценки</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 </w:t>
            </w:r>
          </w:p>
        </w:tc>
      </w:tr>
      <w:tr w:rsidR="00000000">
        <w:trPr>
          <w:jc w:val="center"/>
        </w:trPr>
        <w:tc>
          <w:tcPr>
            <w:tcW w:w="2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19 </w:t>
            </w:r>
          </w:p>
        </w:tc>
        <w:tc>
          <w:tcPr>
            <w:tcW w:w="19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Условия привлечения потенциальным поставщиком субподрядчиков (соисполнителей) для выполнения работ либо оказания услуг</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Предельные объемы работ и услуг, которые могут быть переданы потенциальным поставщиком субподрядчикам (соисполнителям), не могут превышать в совокупности более одной четвертой объема работ (стоимости строительства), услуг</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B3528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B35280">
            <w:pPr>
              <w:rPr>
                <w:color w:val="000000"/>
              </w:rPr>
            </w:pP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При закупках среди квалифицир</w:t>
            </w:r>
            <w:r>
              <w:t>ованных потенциальных поставщиков допускается привлечение субподрядчиков (соисполнителей), не прошедших предварительный квалификационный отбор</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20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Требования к форме и содержанию сведений о конфликте интересов</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Устанавливаются при осуществлении закупок консультационных услуг</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21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Требования к языку составления и представления тендерных заявок</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rPr>
                <w:rStyle w:val="s0"/>
              </w:rPr>
              <w:t xml:space="preserve">Тендерная заявка, а также все документы и сведения, содержащиеся в заявке, представляются на казахском или русском языках по выбору потенциального поставщика, за исключением документов и сведений, автоматически сформированных веб-порталом закупок, которые </w:t>
            </w:r>
            <w:r>
              <w:rPr>
                <w:rStyle w:val="s0"/>
              </w:rPr>
              <w:t>представляются на казахском и русском языках.</w:t>
            </w:r>
          </w:p>
          <w:p w:rsidR="00000000" w:rsidRDefault="00B35280">
            <w:pPr>
              <w:pStyle w:val="pji"/>
            </w:pPr>
            <w:r>
              <w:rPr>
                <w:rStyle w:val="s0"/>
              </w:rPr>
              <w:t xml:space="preserve">При этом тендерная 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w:t>
            </w:r>
            <w:r>
              <w:rPr>
                <w:rStyle w:val="s0"/>
              </w:rPr>
              <w:t>поставщика и в этом случае, преимущество будет иметь перевод.</w:t>
            </w:r>
          </w:p>
        </w:tc>
      </w:tr>
      <w:tr w:rsidR="00000000">
        <w:trPr>
          <w:jc w:val="center"/>
        </w:trPr>
        <w:tc>
          <w:tcPr>
            <w:tcW w:w="2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22 </w:t>
            </w:r>
          </w:p>
        </w:tc>
        <w:tc>
          <w:tcPr>
            <w:tcW w:w="19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Условия внесения, содержание и виды обеспечения тендерной заявки</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Указывается в случае, если тендерной документацией предусматривается внесение обеспечения тендерной заявки.</w:t>
            </w:r>
          </w:p>
          <w:p w:rsidR="00000000" w:rsidRDefault="00B35280">
            <w:pPr>
              <w:pStyle w:val="pji"/>
            </w:pPr>
            <w:r>
              <w:t>Сумма обес</w:t>
            </w:r>
            <w:r>
              <w:t>печения заявки должна быть указана в соответствии с абзацем вторым пункта 3 статьи 36 Порядка.</w:t>
            </w:r>
          </w:p>
          <w:p w:rsidR="00000000" w:rsidRDefault="00B35280">
            <w:pPr>
              <w:pStyle w:val="pji"/>
            </w:pPr>
            <w:r>
              <w:t>Не указывается при осуществлении закупок среди товаропроизводителей закупаемого товара и организаций инвалидов, производящих закупаемый товар.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B3528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B35280">
            <w:pPr>
              <w:rPr>
                <w:color w:val="000000"/>
              </w:rPr>
            </w:pP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Расчет соотве</w:t>
            </w:r>
            <w:r>
              <w:t>тствия суммы внесенного обеспечения тендерной заявки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платежа/выдачи банковской гарантии</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23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Порядок, дата начала и окончания сроков представления тендерных заявок, а также требуемый срок их действия</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Тендерные заявки формируются с даты начала представления тендерных заявок, указанной в объявлении о закупках способом тендера.</w:t>
            </w:r>
          </w:p>
          <w:p w:rsidR="00000000" w:rsidRDefault="00B35280">
            <w:pPr>
              <w:pStyle w:val="pji"/>
            </w:pPr>
            <w:r>
              <w:t>Также указание на пра</w:t>
            </w:r>
            <w:r>
              <w:t>во потенциального поставщика изменять или отзывать свою тендерную заявку до истечения окончательного срока их представления.</w:t>
            </w:r>
          </w:p>
          <w:p w:rsidR="00000000" w:rsidRDefault="00B35280">
            <w:pPr>
              <w:pStyle w:val="pji"/>
            </w:pPr>
            <w:r>
              <w:t>Дата и время начала представления тендерных заявок должны быть определены Заказчиком/организатором закупок на рабочий день, следующ</w:t>
            </w:r>
            <w:r>
              <w:t>ий за днем публикации объявления о закупках, в период с 10:00 до 18:00 часов времени г.Нур-Султан.</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24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Условия проведения встречи с потенциальными поставщиками по разъяснению положений тендерной документации, а также способы, с помощью которых потенц</w:t>
            </w:r>
            <w:r>
              <w:t>иальные поставщики могут запрашивать разъяснения по содержанию тендерной документации</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Указывается в случае, если тендерной документацией предусматривается проведение встречи с потенциальными поставщиками.</w:t>
            </w:r>
          </w:p>
          <w:p w:rsidR="00000000" w:rsidRDefault="00B35280">
            <w:pPr>
              <w:pStyle w:val="pji"/>
            </w:pPr>
            <w:r>
              <w:t xml:space="preserve">Способы (телефон, адрес электронной почты и др.), </w:t>
            </w:r>
            <w:r>
              <w:t>с помощью которых потенциальные поставщики могут запрашивать разъяснения (направлять обращения), указываются в обязательном порядке.</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25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Порядок, дата и время вскрытия тендерных заявок</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Дата и время вскрытия тендерных заявок должны быть определены Заказчиком/организатором закупок на рабочий день в период с 10:00 до 18:00 часов времени г.Нур-Султан. Временем окончательного срока представления тендерных заявок является время вскрытия заявок</w:t>
            </w:r>
            <w:r>
              <w:t>.</w:t>
            </w:r>
          </w:p>
        </w:tc>
      </w:tr>
      <w:tr w:rsidR="00000000">
        <w:trPr>
          <w:trHeight w:val="1620"/>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26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Порядок рассмотрения тендерных заявок и определения победителя тендера</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rPr>
                <w:rStyle w:val="s0"/>
              </w:rPr>
              <w:t>Может содержать особый порядок оценки тендерных заявок в случае, определенном пунктом 9 статьи 35 Порядка, если особый порядок оценки предусмотрен утвержденной закупочной к</w:t>
            </w:r>
            <w:r>
              <w:rPr>
                <w:rStyle w:val="s0"/>
              </w:rPr>
              <w:t>атегорийной стратегией</w:t>
            </w:r>
          </w:p>
          <w:p w:rsidR="00000000" w:rsidRDefault="00B35280">
            <w:pPr>
              <w:pStyle w:val="pji"/>
            </w:pPr>
            <w:r>
              <w:rPr>
                <w:rStyle w:val="s0"/>
              </w:rPr>
              <w:t>Может содержать порядок проведения переговоров на понижение цены (ССВ) и других коммерческих условий, в случае, если проведение переговоров предусмотрено утвержденной закупочной категорийной стратегией</w:t>
            </w:r>
          </w:p>
          <w:p w:rsidR="00000000" w:rsidRDefault="00B35280">
            <w:pPr>
              <w:pStyle w:val="pji"/>
            </w:pPr>
            <w:r>
              <w:rPr>
                <w:rStyle w:val="s0"/>
              </w:rPr>
              <w:t>Может содержать право выезда чл</w:t>
            </w:r>
            <w:r>
              <w:rPr>
                <w:rStyle w:val="s0"/>
              </w:rPr>
              <w:t>енов тендерной комиссии по месту нахождения объекта(ов), материально-технических ресурсов потенциального поставщика, требуемых в соответствии с пунктом 8 Приложения № 5 к Порядку.</w:t>
            </w:r>
          </w:p>
          <w:p w:rsidR="00000000" w:rsidRDefault="00B35280">
            <w:pPr>
              <w:pStyle w:val="pji"/>
            </w:pPr>
            <w:r>
              <w:rPr>
                <w:rStyle w:val="s0"/>
              </w:rPr>
              <w:t>В данном случае тендерная документация должна содержать порядок и сроки выез</w:t>
            </w:r>
            <w:r>
              <w:rPr>
                <w:rStyle w:val="s0"/>
              </w:rPr>
              <w:t>да, а также порядок уведомления потенциальных поставщиков о выезде членов тендерной комиссии.</w:t>
            </w:r>
          </w:p>
          <w:p w:rsidR="00000000" w:rsidRDefault="00B35280">
            <w:pPr>
              <w:pStyle w:val="pji"/>
            </w:pPr>
            <w:r>
              <w:rPr>
                <w:rStyle w:val="s0"/>
              </w:rPr>
              <w:t>В случае принятия решения об осуществлении выезда, тендерная комиссия осуществляет выезд ко всем потенциальным поставщикам, чьи документы и сведения, содержащиеся</w:t>
            </w:r>
            <w:r>
              <w:rPr>
                <w:rStyle w:val="s0"/>
              </w:rPr>
              <w:t xml:space="preserve"> в составе тендерных заявок, в том числе представленные с целью устранения несоответствий, выявленных в рамках процедуры предварительного рассмотрения тендерных заявок, соответствуют требованиям тендерной документации.</w:t>
            </w:r>
          </w:p>
        </w:tc>
      </w:tr>
      <w:tr w:rsidR="00000000">
        <w:trPr>
          <w:jc w:val="center"/>
        </w:trPr>
        <w:tc>
          <w:tcPr>
            <w:tcW w:w="2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27 </w:t>
            </w:r>
          </w:p>
        </w:tc>
        <w:tc>
          <w:tcPr>
            <w:tcW w:w="19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Условия, виды, объем, сроки и способ внесения обеспечения исполнения договора</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Установление данного требования является обязательным за исключением закупок среди товаропроизводителей закупаемого товара или организаций инвалидов.</w:t>
            </w:r>
          </w:p>
          <w:p w:rsidR="00000000" w:rsidRDefault="00B35280">
            <w:pPr>
              <w:pStyle w:val="pji"/>
            </w:pPr>
            <w:r>
              <w:t>Обеспечение исполнения дого</w:t>
            </w:r>
            <w:r>
              <w:t xml:space="preserve">вора не вносится потенциальными поставщиками, определенными </w:t>
            </w:r>
            <w:hyperlink w:anchor="sub430700" w:history="1">
              <w:r>
                <w:rPr>
                  <w:rStyle w:val="a6"/>
                </w:rPr>
                <w:t>пунктом 7 статьи 43</w:t>
              </w:r>
            </w:hyperlink>
            <w:r>
              <w:t xml:space="preserve"> Порядка.</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B3528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B35280">
            <w:pPr>
              <w:rPr>
                <w:color w:val="000000"/>
              </w:rPr>
            </w:pP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Объем обеспечения исполнения договора может составлять не более 5 (пяти) процентов от общей суммы договора о закупках (при осущест</w:t>
            </w:r>
            <w:r>
              <w:t>влении долгосрочных закупок не более 3 (трех) процентов от общей суммы долгосрочного договора)</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28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Сведения о суммах, выделенных для приобретения товаров, работ, услуг, без учета НДС, являющихся предметом проводимых закупок</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 </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29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rPr>
                <w:rStyle w:val="s0"/>
              </w:rPr>
              <w:t>Формула оценки предложений потенциальных поставщиков на основе ССВ</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rPr>
                <w:rStyle w:val="s0"/>
              </w:rPr>
              <w:t>Указывается при закупках в рамках реализации закупочных категорийных стратегий (в случае, если это предусмотрено закупочной категорийной стратегией)</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30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rPr>
                <w:rStyle w:val="s0"/>
              </w:rPr>
              <w:t>Место, сроки и порядок проведения встречи с потенциальными поставщиками, в том числе, переговоров по снижению цены (совокупной стоимости владения) с оформлением соответствующих протоколов</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rPr>
                <w:rStyle w:val="s0"/>
              </w:rPr>
              <w:t>Указывается при закупках в рамках реализации закупочных категорийны</w:t>
            </w:r>
            <w:r>
              <w:rPr>
                <w:rStyle w:val="s0"/>
              </w:rPr>
              <w:t>х стратегий (в случае, если это предусмотрено закупочной категорийной стратегией)</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31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Порядок и сроки внесения изменений и (или) дополнений в тендерную документацию</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В случае внесения в тендерную документацию изменений и дополнений, тендерная документация подлежит предварительному обсуждению в порядке, определенном настоящим Порядком.</w:t>
            </w:r>
          </w:p>
          <w:p w:rsidR="00000000" w:rsidRDefault="00B35280">
            <w:pPr>
              <w:pStyle w:val="pji"/>
            </w:pPr>
            <w:r>
              <w:t>Об изменениях и дополнениях тендерной документации и измененном сроке представления т</w:t>
            </w:r>
            <w:r>
              <w:t>ендерных заявок уведомляются все потенциальные поставщики, подавшие тендерные заявки, на веб-портале закупок. При этом данные тендерные заявки отзываются.</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32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Порядок заключения договора о закупках по итогам тендера</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rPr>
                <w:rFonts w:eastAsia="Times New Roman"/>
              </w:rPr>
            </w:pP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33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Дополнительные сведения, позволяющие потенциальным поставщикам получить наиболее полную информацию об условиях проводимых закупок</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 </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34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Информация об условиях предоставления договоров о закупках и информации об оплате третьим лицам</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 </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35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Мини</w:t>
            </w:r>
            <w:r>
              <w:t>мальный(ые) порог(и) заработной платы работников потенциального поставщика, необходимых для исполнения договора о закупках, включая количество и специальность работников.</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Устанавливается при осуществлении закупок работ, услуг, включенных в перечень, утвер</w:t>
            </w:r>
            <w:r>
              <w:t>жденный 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ПК, организациями, пятьдесят и более процент</w:t>
            </w:r>
            <w:r>
              <w:t>ов голосующих акций (долей участия) которых прямо или косвенно принадлежат ПК, определенными решением коллегиального исполнительного органа/наблюдательного совета (в случае отсутствия коллегиального исполнительного органа/наблюдательного совета органа упра</w:t>
            </w:r>
            <w:r>
              <w:t>вления/высшего органа (общего собрания участников) ПК.</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36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Требования по финансовой устойчивости потенциального поставщика</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rPr>
                <w:rStyle w:val="s0"/>
              </w:rPr>
              <w:t xml:space="preserve">Данное требование может быть установлено при закупках товаров, работ, услуг, сумма, выделенная для осуществления которых по лоту без учета НДС превышает 20 000 </w:t>
            </w:r>
            <w:hyperlink r:id="rId365" w:history="1">
              <w:r>
                <w:rPr>
                  <w:rStyle w:val="a6"/>
                </w:rPr>
                <w:t>МРП</w:t>
              </w:r>
            </w:hyperlink>
            <w:r>
              <w:rPr>
                <w:rStyle w:val="s0"/>
              </w:rPr>
              <w:t>, за исключением закупок сред</w:t>
            </w:r>
            <w:r>
              <w:rPr>
                <w:rStyle w:val="s0"/>
              </w:rPr>
              <w:t>и организаций инвалидов (физических лиц - инвалидов, осуществляющих предпринимательскую деятельность), квалифицированных потенциальных поставщиков.</w:t>
            </w:r>
          </w:p>
          <w:p w:rsidR="00000000" w:rsidRDefault="00B35280">
            <w:pPr>
              <w:pStyle w:val="pji"/>
            </w:pPr>
            <w:r>
              <w:rPr>
                <w:rStyle w:val="s0"/>
              </w:rPr>
              <w:t>Финансовая устойчивость потенциального поставщика определяется веб-порталом закупок автоматически на основан</w:t>
            </w:r>
            <w:r>
              <w:rPr>
                <w:rStyle w:val="s0"/>
              </w:rPr>
              <w:t>ии данных информационных систем органов государственных доходов об уплаченных налогах, за исключением случая, указанного в абзаце шестом настоящего пункта.</w:t>
            </w:r>
          </w:p>
          <w:p w:rsidR="00000000" w:rsidRDefault="00B35280">
            <w:pPr>
              <w:pStyle w:val="pji"/>
            </w:pPr>
            <w:r>
              <w:rPr>
                <w:rStyle w:val="s0"/>
              </w:rPr>
              <w:t xml:space="preserve">Потенциальный поставщик признается финансово устойчивым, если сумма уплаченных им налогов в течение </w:t>
            </w:r>
            <w:r>
              <w:rPr>
                <w:rStyle w:val="s0"/>
              </w:rPr>
              <w:t>трех лет, предшествующих предыдущему году согласно данным информационных систем органов государственных доходов, составляет не менее полутора процентов (1,5%) от суммы лота.</w:t>
            </w:r>
          </w:p>
          <w:p w:rsidR="00000000" w:rsidRDefault="00B35280">
            <w:pPr>
              <w:pStyle w:val="pji"/>
            </w:pPr>
            <w:r>
              <w:rPr>
                <w:rStyle w:val="s0"/>
              </w:rPr>
              <w:t>Сведения органов государственных доходов обновляются на веб-портале закупок один р</w:t>
            </w:r>
            <w:r>
              <w:rPr>
                <w:rStyle w:val="s0"/>
              </w:rPr>
              <w:t>аз в течение календарного года не позднее 1 октября, предшествующего году применения данных сведений для целей определения финансовой устойчивости потенциального поставщика.</w:t>
            </w:r>
          </w:p>
          <w:p w:rsidR="00000000" w:rsidRDefault="00B35280">
            <w:pPr>
              <w:pStyle w:val="pji"/>
            </w:pPr>
            <w:r>
              <w:rPr>
                <w:rStyle w:val="s0"/>
              </w:rPr>
              <w:t>При этом сведения органов государственных доходов по финансовой устойчивости потен</w:t>
            </w:r>
            <w:r>
              <w:rPr>
                <w:rStyle w:val="s0"/>
              </w:rPr>
              <w:t>циальных поставщиков обновляются на веб-портале за последний рассчитываемый год трехлетнего периода.</w:t>
            </w:r>
          </w:p>
          <w:p w:rsidR="00000000" w:rsidRDefault="00B35280">
            <w:pPr>
              <w:pStyle w:val="pji"/>
            </w:pPr>
            <w:r>
              <w:rPr>
                <w:rStyle w:val="s0"/>
              </w:rPr>
              <w:t>Потенциальный поставщик - нерезидент в целях подтверждения соответствия требованиям по финансовой устойчивости предоставляет обеспечение тендерной заявки в</w:t>
            </w:r>
            <w:r>
              <w:rPr>
                <w:rStyle w:val="s0"/>
              </w:rPr>
              <w:t xml:space="preserve"> размере 5% от суммы лота в порядке, определенном </w:t>
            </w:r>
            <w:hyperlink w:anchor="sub360000" w:history="1">
              <w:r>
                <w:rPr>
                  <w:rStyle w:val="a6"/>
                </w:rPr>
                <w:t>статьей 36</w:t>
              </w:r>
            </w:hyperlink>
            <w:r>
              <w:rPr>
                <w:rStyle w:val="s0"/>
              </w:rPr>
              <w:t xml:space="preserve"> Порядка.</w:t>
            </w:r>
          </w:p>
          <w:p w:rsidR="00000000" w:rsidRDefault="00B35280">
            <w:pPr>
              <w:pStyle w:val="pji"/>
            </w:pPr>
            <w:r>
              <w:rPr>
                <w:rStyle w:val="s0"/>
              </w:rPr>
              <w:t>В случае участия в тендере консорциума квалификационному требованию по финансовой устойчивости потенциального поставщика должен соответствовать головной у</w:t>
            </w:r>
            <w:r>
              <w:rPr>
                <w:rStyle w:val="s0"/>
              </w:rPr>
              <w:t>частник консорциума.</w:t>
            </w:r>
          </w:p>
          <w:p w:rsidR="00000000" w:rsidRDefault="00B35280">
            <w:pPr>
              <w:pStyle w:val="pji"/>
            </w:pPr>
            <w:r>
              <w:rPr>
                <w:rStyle w:val="s0"/>
              </w:rPr>
              <w:t>В случае, если головным участником консорциума является потенциальный поставщик-нерезидент, подтверждение соответствия требованию к финансовой устойчивости осуществляется в соответствии с абзацем пятым настоящего пункта.</w:t>
            </w:r>
          </w:p>
          <w:p w:rsidR="00000000" w:rsidRDefault="00B35280">
            <w:pPr>
              <w:pStyle w:val="pji"/>
            </w:pPr>
            <w:r>
              <w:rPr>
                <w:rStyle w:val="s0"/>
              </w:rPr>
              <w:t xml:space="preserve">Потенциальные </w:t>
            </w:r>
            <w:r>
              <w:rPr>
                <w:rStyle w:val="s0"/>
              </w:rPr>
              <w:t xml:space="preserve">поставщики, применяющие специальный налоговый режим и признаваемые субъектами микропредпринимательства или малого предпринимательства, освобожденные от уплаты налогов в соответствии со </w:t>
            </w:r>
            <w:hyperlink r:id="rId366" w:anchor="sub_id=57040000" w:history="1">
              <w:r>
                <w:rPr>
                  <w:rStyle w:val="a6"/>
                </w:rPr>
                <w:t>статьей 57-4</w:t>
              </w:r>
            </w:hyperlink>
            <w:r>
              <w:rPr>
                <w:rStyle w:val="s0"/>
              </w:rPr>
              <w:t xml:space="preserve"> Закона Республики Казахстан «О введении в действие Кодекса Республики Казахстан «О налогах и других обязательных платежах в бюджет» (Налоговый кодекс)» на период с 1 января 2020 года по 1 января 2023 года, признаются финансово у</w:t>
            </w:r>
            <w:r>
              <w:rPr>
                <w:rStyle w:val="s0"/>
              </w:rPr>
              <w:t>стойчивыми если сумма уплаченных ими налогов составляет не менее полутора процентов (1,5%) от суммы лота.</w:t>
            </w:r>
          </w:p>
          <w:p w:rsidR="00000000" w:rsidRDefault="00B35280">
            <w:pPr>
              <w:pStyle w:val="pji"/>
            </w:pPr>
            <w:r>
              <w:rPr>
                <w:rStyle w:val="s0"/>
              </w:rPr>
              <w:t>При этом за период освобождения вышеуказанных лиц от уплаты налогов, сумма исчисленного налога учитывается как уплата при расчете суммы уплаченных нал</w:t>
            </w:r>
            <w:r>
              <w:rPr>
                <w:rStyle w:val="s0"/>
              </w:rPr>
              <w:t>огов.</w:t>
            </w:r>
          </w:p>
          <w:p w:rsidR="00000000" w:rsidRDefault="00B35280">
            <w:pPr>
              <w:pStyle w:val="pji"/>
            </w:pPr>
            <w:r>
              <w:rPr>
                <w:rStyle w:val="s0"/>
              </w:rPr>
              <w:t>Перечень таких лиц определяется веб-порталом автоматически на основе сведений органов государственных доходов.</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rStyle w:val="s0"/>
              </w:rPr>
              <w:t>37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rPr>
                <w:rStyle w:val="s0"/>
              </w:rPr>
              <w:t>Требование о раскрытии информации о бенефициарных владельцах потенциального поставщика</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rStyle w:val="s0"/>
              </w:rPr>
              <w:t>38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Требование о предоставлении информации о близких родственниках, супруге, свойственниках первого руководителя потенциального поставщика и уполномоченного лица потенциального поставщика, подписавшего тендерную заявку /потенциального поставщика-физического ли</w:t>
            </w:r>
            <w:r>
              <w:rPr>
                <w:rStyle w:val="s0"/>
              </w:rPr>
              <w:t>ца, осуществляющего предпринимательскую деятельность.</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276" w:lineRule="auto"/>
            </w:pPr>
            <w:r>
              <w:rPr>
                <w:rStyle w:val="s0"/>
              </w:rPr>
              <w:t>39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276" w:lineRule="auto"/>
            </w:pPr>
            <w:r>
              <w:rPr>
                <w:rStyle w:val="s0"/>
              </w:rPr>
              <w:t>Иные требования к потенциальному поставщику</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rPr>
                <w:rStyle w:val="s0"/>
              </w:rPr>
              <w:t>Допускается указание требования о предоставлении потенциальным поставщиком в составе тендерной заявки следующих документов:</w:t>
            </w:r>
          </w:p>
          <w:p w:rsidR="00000000" w:rsidRDefault="00B35280">
            <w:pPr>
              <w:pStyle w:val="pji"/>
            </w:pPr>
            <w:r>
              <w:rPr>
                <w:rStyle w:val="s0"/>
              </w:rPr>
              <w:t>- документ(ы), подтверждающий(е)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p w:rsidR="00000000" w:rsidRDefault="00B35280">
            <w:pPr>
              <w:pStyle w:val="pji"/>
            </w:pPr>
            <w:r>
              <w:rPr>
                <w:rStyle w:val="s0"/>
              </w:rPr>
              <w:t>В случае отсутствия документов, п</w:t>
            </w:r>
            <w:r>
              <w:rPr>
                <w:rStyle w:val="s0"/>
              </w:rPr>
              <w:t>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потенциальный поставщик вправе представить электронн</w:t>
            </w:r>
            <w:r>
              <w:rPr>
                <w:rStyle w:val="s0"/>
              </w:rPr>
              <w:t>ую копию документа от завода-изготовителя, подтверждающего право потенциального поставщика реализовывать продукцию завода-изготовителя;</w:t>
            </w:r>
          </w:p>
          <w:p w:rsidR="00000000" w:rsidRDefault="00B35280">
            <w:pPr>
              <w:pStyle w:val="pji"/>
            </w:pPr>
            <w:r>
              <w:rPr>
                <w:rStyle w:val="s0"/>
              </w:rPr>
              <w:t>- писем и/или иных документов (информации) от заводов-изготовителей (при закупках лицензионного программного обеспечения</w:t>
            </w:r>
            <w:r>
              <w:rPr>
                <w:rStyle w:val="s0"/>
              </w:rPr>
              <w:t>, в том числе, если при закупках работ, услуг предусмотрена поставка лицензионного программного обеспечения);</w:t>
            </w:r>
          </w:p>
          <w:p w:rsidR="00000000" w:rsidRDefault="00B35280">
            <w:pPr>
              <w:pStyle w:val="pji"/>
            </w:pPr>
            <w:r>
              <w:rPr>
                <w:rStyle w:val="s0"/>
              </w:rPr>
              <w:t>- эскизов, чертежей на закупаемое оборудование при закупках товаров, включенных в соответствующий перечень, утвержденный коллегиальным исполнитель</w:t>
            </w:r>
            <w:r>
              <w:rPr>
                <w:rStyle w:val="s0"/>
              </w:rPr>
              <w:t>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ПК;</w:t>
            </w:r>
          </w:p>
          <w:p w:rsidR="00000000" w:rsidRDefault="00B35280">
            <w:pPr>
              <w:pStyle w:val="pji"/>
            </w:pPr>
            <w:r>
              <w:rPr>
                <w:rStyle w:val="s0"/>
              </w:rPr>
              <w:t>- документов от производителя, подтверждающих статус производителя или оф</w:t>
            </w:r>
            <w:r>
              <w:rPr>
                <w:rStyle w:val="s0"/>
              </w:rPr>
              <w:t>ициального представителя (дилера или дистрибьютера) потенциального поставщика в отношении предлагаемой к поставке продукции (в случаях, указанных в подпунктах 1), 3) - 5) пункта 2 статьи 35 Порядка).</w:t>
            </w:r>
          </w:p>
        </w:tc>
      </w:tr>
    </w:tbl>
    <w:p w:rsidR="00000000" w:rsidRDefault="00B35280">
      <w:pPr>
        <w:pStyle w:val="pj"/>
      </w:pPr>
      <w:r>
        <w:rPr>
          <w:rStyle w:val="s0"/>
        </w:rPr>
        <w:t> </w:t>
      </w:r>
    </w:p>
    <w:p w:rsidR="00000000" w:rsidRDefault="00B35280">
      <w:pPr>
        <w:pStyle w:val="pj"/>
      </w:pPr>
      <w:r>
        <w:rPr>
          <w:rStyle w:val="s0"/>
        </w:rPr>
        <w:t>При формировании тендерной документации Заказчик/орган</w:t>
      </w:r>
      <w:r>
        <w:rPr>
          <w:rStyle w:val="s0"/>
        </w:rPr>
        <w:t>изатор закупок вносит информацию, определенную настоящим приложением к Порядку, в соответствующие поля (разделы) веб-портала закупок (за исключением закупок с применением особого порядка оценки тендерных заявок, закупок с применением расчета ССВ, закупок с</w:t>
      </w:r>
      <w:r>
        <w:rPr>
          <w:rStyle w:val="s0"/>
        </w:rPr>
        <w:t xml:space="preserve"> проведением переговоров по снижению цены (ССВ), комплексной закупки товаров, комплексной закупки услуг</w:t>
      </w:r>
      <w:r>
        <w:t>, комплексной закупки работ</w:t>
      </w:r>
      <w:r>
        <w:rPr>
          <w:rStyle w:val="s0"/>
        </w:rPr>
        <w:t>). При этом в качестве дополнений (приложений) к требованиям, указанным в пунктах 2, 14, 22 настоящего приложения, могут испол</w:t>
      </w:r>
      <w:r>
        <w:rPr>
          <w:rStyle w:val="s0"/>
        </w:rPr>
        <w:t>ьзоваться электронные документы и/или электронные копии, которые не должны противоречить тендерной документации.</w:t>
      </w:r>
    </w:p>
    <w:p w:rsidR="00000000" w:rsidRDefault="00B35280">
      <w:pPr>
        <w:pStyle w:val="pj"/>
      </w:pPr>
      <w:r>
        <w:rPr>
          <w:rStyle w:val="s0"/>
        </w:rPr>
        <w:t xml:space="preserve">Требования </w:t>
      </w:r>
      <w:r>
        <w:t>к содержанию тендерной документации, указанные в настоящем приложении к Порядку, являются исчерпывающими.</w:t>
      </w:r>
    </w:p>
    <w:p w:rsidR="00000000" w:rsidRDefault="00B35280">
      <w:pPr>
        <w:pStyle w:val="pj"/>
      </w:pPr>
      <w:r>
        <w:t> </w:t>
      </w:r>
    </w:p>
    <w:p w:rsidR="00000000" w:rsidRDefault="00B35280">
      <w:pPr>
        <w:pStyle w:val="pji"/>
      </w:pPr>
      <w:bookmarkStart w:id="124" w:name="SUB6"/>
      <w:bookmarkEnd w:id="124"/>
      <w:r>
        <w:rPr>
          <w:rStyle w:val="s3"/>
        </w:rPr>
        <w:t>В приложение 6 внесены и</w:t>
      </w:r>
      <w:r>
        <w:rPr>
          <w:rStyle w:val="s3"/>
        </w:rPr>
        <w:t xml:space="preserve">зменения в соответствии с </w:t>
      </w:r>
      <w:hyperlink r:id="rId367" w:anchor="sub_id=3100" w:history="1">
        <w:r>
          <w:rPr>
            <w:rStyle w:val="a6"/>
            <w:i/>
            <w:iCs/>
          </w:rPr>
          <w:t>решением</w:t>
        </w:r>
      </w:hyperlink>
      <w:r>
        <w:rPr>
          <w:rStyle w:val="s3"/>
        </w:rPr>
        <w:t xml:space="preserve"> Совета директоров АО «Самрук-Қазына» от 21.04.23 г. № 217 (введены в действие с 10 мая 2023 г. (</w:t>
      </w:r>
      <w:hyperlink r:id="rId368" w:anchor="sub_id=430000" w:history="1">
        <w:r>
          <w:rPr>
            <w:rStyle w:val="a6"/>
            <w:i/>
            <w:iCs/>
          </w:rPr>
          <w:t>см. стар. ред.</w:t>
        </w:r>
      </w:hyperlink>
      <w:r>
        <w:rPr>
          <w:rStyle w:val="s3"/>
        </w:rPr>
        <w:t xml:space="preserve">; введены в действие с 31 мая 2023 г. </w:t>
      </w:r>
      <w:hyperlink r:id="rId369" w:anchor="sub_id=6" w:history="1">
        <w:r>
          <w:rPr>
            <w:rStyle w:val="a6"/>
            <w:i/>
            <w:iCs/>
          </w:rPr>
          <w:t>см. стар. ред.</w:t>
        </w:r>
      </w:hyperlink>
      <w:r>
        <w:rPr>
          <w:rStyle w:val="s3"/>
        </w:rPr>
        <w:t xml:space="preserve">; введены в действие с 30 июня 2023 г. </w:t>
      </w:r>
      <w:hyperlink r:id="rId370" w:anchor="sub_id=6" w:history="1">
        <w:r>
          <w:rPr>
            <w:rStyle w:val="a6"/>
            <w:i/>
            <w:iCs/>
          </w:rPr>
          <w:t>см. стар. ред.</w:t>
        </w:r>
      </w:hyperlink>
      <w:r>
        <w:rPr>
          <w:rStyle w:val="s3"/>
        </w:rPr>
        <w:t xml:space="preserve">); </w:t>
      </w:r>
      <w:hyperlink r:id="rId371" w:anchor="sub_id=3900" w:history="1">
        <w:r>
          <w:rPr>
            <w:rStyle w:val="a6"/>
            <w:i/>
            <w:iCs/>
          </w:rPr>
          <w:t>решением</w:t>
        </w:r>
      </w:hyperlink>
      <w:r>
        <w:rPr>
          <w:rStyle w:val="s3"/>
        </w:rPr>
        <w:t xml:space="preserve"> Совета директоров АО «Самрук-Қазына» от 29.08.23 г. № 222 (введены в действие с 11 сентября 2023 г.)</w:t>
      </w:r>
      <w:r>
        <w:rPr>
          <w:rStyle w:val="s3"/>
        </w:rPr>
        <w:t xml:space="preserve"> (</w:t>
      </w:r>
      <w:hyperlink r:id="rId372" w:anchor="sub_id=6" w:history="1">
        <w:r>
          <w:rPr>
            <w:rStyle w:val="a6"/>
            <w:i/>
            <w:iCs/>
          </w:rPr>
          <w:t>см. стар. ред.</w:t>
        </w:r>
      </w:hyperlink>
      <w:r>
        <w:rPr>
          <w:rStyle w:val="s3"/>
        </w:rPr>
        <w:t xml:space="preserve">); </w:t>
      </w:r>
      <w:hyperlink r:id="rId373" w:anchor="sub_id=6" w:history="1">
        <w:r>
          <w:rPr>
            <w:rStyle w:val="a6"/>
            <w:i/>
            <w:iCs/>
          </w:rPr>
          <w:t>решением</w:t>
        </w:r>
      </w:hyperlink>
      <w:r>
        <w:rPr>
          <w:rStyle w:val="s3"/>
        </w:rPr>
        <w:t xml:space="preserve"> </w:t>
      </w:r>
      <w:r>
        <w:rPr>
          <w:rStyle w:val="s3"/>
        </w:rPr>
        <w:t>Совета директоров АО «Самрук-Қазына» от 27.10.23 г. № 226 (введены в действие с 1 ноября 2023 г.) (</w:t>
      </w:r>
      <w:hyperlink r:id="rId374" w:anchor="sub_id=6" w:history="1">
        <w:r>
          <w:rPr>
            <w:rStyle w:val="a6"/>
            <w:i/>
            <w:iCs/>
          </w:rPr>
          <w:t>см. стар. ред.</w:t>
        </w:r>
      </w:hyperlink>
      <w:r>
        <w:rPr>
          <w:rStyle w:val="s3"/>
        </w:rPr>
        <w:t xml:space="preserve">); </w:t>
      </w:r>
      <w:hyperlink r:id="rId375" w:anchor="sub_id=6" w:history="1">
        <w:r>
          <w:rPr>
            <w:rStyle w:val="a6"/>
            <w:i/>
            <w:iCs/>
          </w:rPr>
          <w:t>решением</w:t>
        </w:r>
      </w:hyperlink>
      <w:r>
        <w:rPr>
          <w:rStyle w:val="s3"/>
        </w:rPr>
        <w:t xml:space="preserve"> Совета директоров АО «Самрук-Қазына» от 09.02.24 г. № 232 (введены в действие с 30 апреля 2024 г.) (</w:t>
      </w:r>
      <w:hyperlink r:id="rId376" w:anchor="sub_id=6" w:history="1">
        <w:r>
          <w:rPr>
            <w:rStyle w:val="a6"/>
            <w:i/>
            <w:iCs/>
          </w:rPr>
          <w:t>см. стар. ред.</w:t>
        </w:r>
      </w:hyperlink>
      <w:r>
        <w:rPr>
          <w:rStyle w:val="s3"/>
        </w:rPr>
        <w:t xml:space="preserve">); </w:t>
      </w:r>
      <w:hyperlink r:id="rId377" w:anchor="sub_id=6" w:history="1">
        <w:r>
          <w:rPr>
            <w:rStyle w:val="a6"/>
            <w:i/>
            <w:iCs/>
          </w:rPr>
          <w:t>решением</w:t>
        </w:r>
      </w:hyperlink>
      <w:r>
        <w:rPr>
          <w:rStyle w:val="s3"/>
        </w:rPr>
        <w:t xml:space="preserve"> Совета директоров АО «Самрук-Қазына» от 05.04.24 г. № 233 (введены в действие с 30 июня 2024 г.) (</w:t>
      </w:r>
      <w:hyperlink r:id="rId378" w:anchor="sub_id=6" w:history="1">
        <w:r>
          <w:rPr>
            <w:rStyle w:val="a6"/>
            <w:i/>
            <w:iCs/>
          </w:rPr>
          <w:t>см. стар. ред.</w:t>
        </w:r>
      </w:hyperlink>
      <w:r>
        <w:rPr>
          <w:rStyle w:val="s3"/>
        </w:rPr>
        <w:t xml:space="preserve">); </w:t>
      </w:r>
      <w:hyperlink r:id="rId379" w:anchor="sub_id=2200" w:history="1">
        <w:r>
          <w:rPr>
            <w:rStyle w:val="a6"/>
            <w:i/>
            <w:iCs/>
          </w:rPr>
          <w:t>решением</w:t>
        </w:r>
      </w:hyperlink>
      <w:r>
        <w:rPr>
          <w:rStyle w:val="s3"/>
        </w:rPr>
        <w:t xml:space="preserve"> Совета директоров АО «Самрук-Қазына» от 02.09.24 г. № 240 (введены в действие с 30 октября 2024 г. </w:t>
      </w:r>
      <w:hyperlink r:id="rId380" w:anchor="sub_id=6" w:history="1">
        <w:r>
          <w:rPr>
            <w:rStyle w:val="a6"/>
            <w:i/>
            <w:iCs/>
          </w:rPr>
          <w:t>см. стар. ред.</w:t>
        </w:r>
      </w:hyperlink>
      <w:r>
        <w:rPr>
          <w:rStyle w:val="s3"/>
        </w:rPr>
        <w:t xml:space="preserve">); введены в действие с 20 декабря 2024 г. </w:t>
      </w:r>
      <w:hyperlink r:id="rId381" w:anchor="sub_id=6" w:history="1">
        <w:r>
          <w:rPr>
            <w:rStyle w:val="a6"/>
            <w:i/>
            <w:iCs/>
          </w:rPr>
          <w:t>см. стар. ред.</w:t>
        </w:r>
      </w:hyperlink>
      <w:r>
        <w:rPr>
          <w:rStyle w:val="s3"/>
        </w:rPr>
        <w:t xml:space="preserve">); </w:t>
      </w:r>
      <w:hyperlink r:id="rId382" w:anchor="sub_id=6" w:history="1">
        <w:r>
          <w:rPr>
            <w:rStyle w:val="a6"/>
            <w:i/>
            <w:iCs/>
          </w:rPr>
          <w:t>решением</w:t>
        </w:r>
      </w:hyperlink>
      <w:r>
        <w:rPr>
          <w:rStyle w:val="s3"/>
        </w:rPr>
        <w:t xml:space="preserve"> Совета ди</w:t>
      </w:r>
      <w:r>
        <w:rPr>
          <w:rStyle w:val="s3"/>
        </w:rPr>
        <w:t>ректоров АО «Самрук-Қазына» от 25.04.25 г. № 252 (введены в действие с 26 мая 2025 г.) (</w:t>
      </w:r>
      <w:hyperlink r:id="rId383" w:anchor="sub_id=6" w:history="1">
        <w:r>
          <w:rPr>
            <w:rStyle w:val="a6"/>
            <w:i/>
            <w:iCs/>
          </w:rPr>
          <w:t>см. стар. ред.</w:t>
        </w:r>
      </w:hyperlink>
      <w:r>
        <w:rPr>
          <w:rStyle w:val="s3"/>
        </w:rPr>
        <w:t>)</w:t>
      </w:r>
    </w:p>
    <w:p w:rsidR="00000000" w:rsidRDefault="00B35280">
      <w:pPr>
        <w:pStyle w:val="pr"/>
      </w:pPr>
      <w:r>
        <w:t xml:space="preserve">Приложение № 6 к </w:t>
      </w:r>
      <w:hyperlink w:anchor="sub100" w:history="1">
        <w:r>
          <w:rPr>
            <w:rStyle w:val="a6"/>
          </w:rPr>
          <w:t>Порядку</w:t>
        </w:r>
      </w:hyperlink>
    </w:p>
    <w:p w:rsidR="00000000" w:rsidRDefault="00B35280">
      <w:pPr>
        <w:pStyle w:val="pc"/>
      </w:pPr>
      <w:r>
        <w:t> </w:t>
      </w:r>
    </w:p>
    <w:p w:rsidR="00000000" w:rsidRDefault="00B35280">
      <w:pPr>
        <w:pStyle w:val="pc"/>
      </w:pPr>
      <w:r>
        <w:t> </w:t>
      </w:r>
    </w:p>
    <w:p w:rsidR="00000000" w:rsidRDefault="00B35280">
      <w:pPr>
        <w:pStyle w:val="pc"/>
      </w:pPr>
      <w:r>
        <w:rPr>
          <w:b/>
          <w:bCs/>
        </w:rPr>
        <w:t>Требования к со</w:t>
      </w:r>
      <w:r>
        <w:rPr>
          <w:b/>
          <w:bCs/>
        </w:rPr>
        <w:t>держанию тендерной заявки</w:t>
      </w:r>
    </w:p>
    <w:p w:rsidR="00000000" w:rsidRDefault="00B35280">
      <w:pPr>
        <w:pStyle w:val="pc"/>
      </w:pPr>
      <w:r>
        <w:t> </w:t>
      </w:r>
    </w:p>
    <w:tbl>
      <w:tblPr>
        <w:tblW w:w="5000" w:type="pct"/>
        <w:jc w:val="center"/>
        <w:tblCellMar>
          <w:left w:w="0" w:type="dxa"/>
          <w:right w:w="0" w:type="dxa"/>
        </w:tblCellMar>
        <w:tblLook w:val="04A0" w:firstRow="1" w:lastRow="0" w:firstColumn="1" w:lastColumn="0" w:noHBand="0" w:noVBand="1"/>
      </w:tblPr>
      <w:tblGrid>
        <w:gridCol w:w="560"/>
        <w:gridCol w:w="3829"/>
        <w:gridCol w:w="5182"/>
      </w:tblGrid>
      <w:tr w:rsidR="0000000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rPr>
              <w:t>№</w:t>
            </w:r>
          </w:p>
          <w:p w:rsidR="00000000" w:rsidRDefault="00B35280">
            <w:pPr>
              <w:pStyle w:val="pc"/>
            </w:pPr>
            <w:r>
              <w:rPr>
                <w:b/>
                <w:bCs/>
              </w:rPr>
              <w:t>п/п</w:t>
            </w:r>
          </w:p>
        </w:tc>
        <w:tc>
          <w:tcPr>
            <w:tcW w:w="2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rPr>
              <w:t>Содержимое</w:t>
            </w:r>
          </w:p>
        </w:tc>
        <w:tc>
          <w:tcPr>
            <w:tcW w:w="2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rPr>
              <w:t>Примечание</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1 </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Заполненная и подписанная потенциальным поставщиком тендерная заявка</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Предоставляется в форме электронного документа</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2 </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 xml:space="preserve">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 официальный интернет источник (веб-сайт) государственного органа, выдавшего </w:t>
            </w:r>
            <w:r>
              <w:t>разрешение (лицензию), использующего электронную систему разрешения (лицензирования)</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Предоставляется в случае, если условиями тендера предполагается деятельность, которая подлежит обязательному разрешению (лицензированию).</w:t>
            </w:r>
          </w:p>
          <w:p w:rsidR="00000000" w:rsidRDefault="00B35280">
            <w:pPr>
              <w:pStyle w:val="pji"/>
            </w:pPr>
            <w:r>
              <w:t>Предоставляется в форме электрон</w:t>
            </w:r>
            <w:r>
              <w:t>ной копии (заявление потенциального поставщика также может предоставляться в форме электронного документа).</w:t>
            </w:r>
          </w:p>
          <w:p w:rsidR="00000000" w:rsidRDefault="00B35280">
            <w:pPr>
              <w:pStyle w:val="pji"/>
            </w:pPr>
            <w:r>
              <w:t>В случае участия консорциума, необходимо наличие разрешения (лицензии) у участника консорциума, отвечающего согласно консорциальному соглашению за п</w:t>
            </w:r>
            <w:r>
              <w:t>оставку товара/ выполнение работ/оказание услуг.</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3 </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Техническая спецификация (техническое задание) потенциального поставщика</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rPr>
                <w:rStyle w:val="s0"/>
              </w:rPr>
              <w:t>Предоставляется в виде согласия с технической спецификацией Заказчика.</w:t>
            </w:r>
          </w:p>
          <w:p w:rsidR="00000000" w:rsidRDefault="00B35280">
            <w:pPr>
              <w:pStyle w:val="pji"/>
            </w:pPr>
            <w:r>
              <w:rPr>
                <w:rStyle w:val="s0"/>
              </w:rPr>
              <w:t>В случае наличия альтернативных условий к технической</w:t>
            </w:r>
            <w:r>
              <w:rPr>
                <w:rStyle w:val="s0"/>
              </w:rPr>
              <w:t xml:space="preserve"> спецификации, потенциальный поставщик наравне с согласием предоставляет техническую спецификацию, содержащую альтернативные условия.</w:t>
            </w:r>
          </w:p>
          <w:p w:rsidR="00000000" w:rsidRDefault="00B35280">
            <w:pPr>
              <w:pStyle w:val="pji"/>
            </w:pPr>
            <w:r>
              <w:rPr>
                <w:rStyle w:val="s0"/>
              </w:rPr>
              <w:t>Техническая спецификация предоставляется в электронном виде на первом этапе двухэтапного тендера при необходимости с предо</w:t>
            </w:r>
            <w:r>
              <w:rPr>
                <w:rStyle w:val="s0"/>
              </w:rPr>
              <w:t>ставлением приложений в виде электронных документов или электронных копий.</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4 </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Сведения о марке и модели, наименовании производителя, стране происхождения товара и контактные данные производителя (официального представителя)</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rPr>
                <w:rStyle w:val="s0"/>
              </w:rPr>
              <w:t>Предоставляется в случае, если требование о предоставлении данных сведений установлено тендерной документацией.</w:t>
            </w:r>
          </w:p>
          <w:p w:rsidR="00000000" w:rsidRDefault="00B35280">
            <w:pPr>
              <w:pStyle w:val="pji"/>
            </w:pPr>
            <w:r>
              <w:rPr>
                <w:rStyle w:val="s0"/>
              </w:rPr>
              <w:t>Предоставляется в форме электронного документа.</w:t>
            </w:r>
          </w:p>
          <w:p w:rsidR="00000000" w:rsidRDefault="00B35280">
            <w:pPr>
              <w:pStyle w:val="pji"/>
            </w:pPr>
            <w:r>
              <w:rPr>
                <w:rStyle w:val="s0"/>
              </w:rPr>
              <w:t>Технические характеристики представленной марки и модели товара должны соответствовать (не должн</w:t>
            </w:r>
            <w:r>
              <w:rPr>
                <w:rStyle w:val="s0"/>
              </w:rPr>
              <w:t>ы быть хуже) техническим характеристикам, указанным в технической спецификации Заказчика.</w:t>
            </w:r>
          </w:p>
          <w:p w:rsidR="00000000" w:rsidRDefault="00B35280">
            <w:pPr>
              <w:pStyle w:val="pji"/>
            </w:pPr>
            <w:r>
              <w:rPr>
                <w:rStyle w:val="s0"/>
              </w:rPr>
              <w:t>При этом в случае выявления тендерной комиссией несоответствия технических характеристик предлагаемой марки и/или модели и/или сведений о марке и/или модели, производ</w:t>
            </w:r>
            <w:r>
              <w:rPr>
                <w:rStyle w:val="s0"/>
              </w:rPr>
              <w:t>ителе, стране происхождения, согласно информации, размещенной на официальном веб-сайте производителя, или согласно письму от завода-изготовителя (официального представителя), тендерная комиссия признает тендерную заявку несоответствующей требованиям к соде</w:t>
            </w:r>
            <w:r>
              <w:rPr>
                <w:rStyle w:val="s0"/>
              </w:rPr>
              <w:t>ржанию тендерной заявки.</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5 </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 xml:space="preserve">Документы, подтверждающие соответствие потенциального поставщика требованиям, установленным тендерной документацией в соответствии с </w:t>
            </w:r>
            <w:hyperlink w:anchor="sub5" w:history="1">
              <w:r>
                <w:rPr>
                  <w:rStyle w:val="a6"/>
                </w:rPr>
                <w:t>пунктами 4-8, 10 Приложения № 5</w:t>
              </w:r>
            </w:hyperlink>
            <w:r>
              <w:t xml:space="preserve"> к Порядку</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Предоставляются в с</w:t>
            </w:r>
            <w:r>
              <w:t>лучае, если тендерной документацией предусмотрены такие требования.</w:t>
            </w:r>
          </w:p>
          <w:p w:rsidR="00000000" w:rsidRDefault="00B35280">
            <w:pPr>
              <w:pStyle w:val="pji"/>
            </w:pPr>
            <w:r>
              <w:t>Предоставляются в форме электронных копий.</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6 </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Перечень субподрядчиков по выполнению работ (соисполнителей при оказании услуг), объем и виды передаваемых на субподряд (соисполнение) работ или услуг</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Предоставляется в случае, если потенциальный поставщик привлекает субподрядчиков (соисполнителей) для вы</w:t>
            </w:r>
            <w:r>
              <w:t>полнения работ либо оказания услуг.</w:t>
            </w:r>
          </w:p>
          <w:p w:rsidR="00000000" w:rsidRDefault="00B35280">
            <w:pPr>
              <w:pStyle w:val="pji"/>
            </w:pPr>
            <w:r>
              <w:t>Объем передаваемых на субподряд (соисполнение) работ или услуг не должен превышать определенного в тендерной документации предельного объема работ и услуг.</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7 </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Разрешения (лицензии), выданные в соответствии с законо</w:t>
            </w:r>
            <w:r>
              <w:t>дательством Республики Казахстан о разрешениях и уведомлениях, либо заявление потенциального поставщика, содержащее ссылку на официальный интернет источник (веб-сайт) государственного органа, выдавшего разрешение (лицензию), использующего электронную систе</w:t>
            </w:r>
            <w:r>
              <w:t>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Предоставляется в случае, если потенциальный поставщик привлекает субподрядчиков (соисполнителей</w:t>
            </w:r>
            <w:r>
              <w:t>) на тендер, которым предполагается деятельность, подлежащая обязательному разрешению (лицензированию).</w:t>
            </w:r>
          </w:p>
          <w:p w:rsidR="00000000" w:rsidRDefault="00B35280">
            <w:pPr>
              <w:pStyle w:val="pji"/>
            </w:pPr>
            <w:r>
              <w:t>Предоставляется в форме электронной копии (заявление потенциального поставщика также может предоставляться в форме электронного документа).</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8 </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rPr>
                <w:rStyle w:val="s0"/>
              </w:rPr>
              <w:t>Обеспечение тендерной заявки, соответствующее условиям внесения, содержанию и виду, изложенному в тендерной документации</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
              <w:ind w:firstLine="0"/>
            </w:pPr>
            <w:r>
              <w:t>Предоставляется в случае, если тендерной документацией предусматривается внесение обеспечения тендерной заявки.</w:t>
            </w:r>
          </w:p>
          <w:p w:rsidR="00000000" w:rsidRDefault="00B35280">
            <w:pPr>
              <w:pStyle w:val="pj"/>
              <w:ind w:firstLine="0"/>
            </w:pPr>
            <w:r>
              <w:t>Сумма обеспечения тенд</w:t>
            </w:r>
            <w:r>
              <w:t>ерной заявки не должна быть ниже размера, установленного тендерной документацией.</w:t>
            </w:r>
          </w:p>
          <w:p w:rsidR="00000000" w:rsidRDefault="00B35280">
            <w:pPr>
              <w:pStyle w:val="pj"/>
              <w:ind w:firstLine="0"/>
            </w:pPr>
            <w:r>
              <w:t>Срок действия обеспечения тендерной заявки должен быть не менее срока действия тендерной заявки. При этом течение срока действия обеспечения заявки на участие в тендере начин</w:t>
            </w:r>
            <w:r>
              <w:t>ается со дня вскрытия тендерных заявок.</w:t>
            </w:r>
          </w:p>
          <w:p w:rsidR="00000000" w:rsidRDefault="00B35280">
            <w:pPr>
              <w:pStyle w:val="pj"/>
              <w:ind w:firstLine="0"/>
            </w:pPr>
            <w:r>
              <w:t>Достоверность обеспечения тендерной заявки в виде электронной банковской гарантии подтверждается потенциальным поставщиком на веб-портале закупок (в личном кабинете).</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9 </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Документ(ы), содержащий(е) сведения о го</w:t>
            </w:r>
            <w:r>
              <w:t>сударственной регистрации потенциального поставщика, первом руководителе и учредителях (участниках) потенциального поставщика, выданный(е) в соответствии с законодательством Республики Казахстан не более чем за 30 (тридцать) календарных дней до даты вскрыт</w:t>
            </w:r>
            <w:r>
              <w:t>ия тендерных заявок</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Предоставляется в форме электронного документа или электронной копии.</w:t>
            </w:r>
          </w:p>
          <w:p w:rsidR="00000000" w:rsidRDefault="00B35280">
            <w:pPr>
              <w:pStyle w:val="pji"/>
            </w:pPr>
            <w:r>
              <w:rPr>
                <w:rStyle w:val="s0"/>
              </w:rPr>
              <w:t>В случае участия консорциума предоставляются документы, содержащие указанные сведения по каждому юридическому лицу, входящему в консорциум, доверенность на право под</w:t>
            </w:r>
            <w:r>
              <w:rPr>
                <w:rStyle w:val="s0"/>
              </w:rPr>
              <w:t>писания консорциального соглашения уполномоченным лицом (в случае подписания соглашения о консорциуме не первым руководителем), а также соглашение о консорциуме.</w:t>
            </w:r>
          </w:p>
          <w:p w:rsidR="00000000" w:rsidRDefault="00B35280">
            <w:pPr>
              <w:pStyle w:val="pji"/>
            </w:pPr>
            <w:r>
              <w:t>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w:t>
            </w:r>
            <w:r>
              <w:t>данный в соответствии с законодательством Республики Казахстан.</w:t>
            </w:r>
          </w:p>
          <w:p w:rsidR="00000000" w:rsidRDefault="00B35280">
            <w:pPr>
              <w:pStyle w:val="pji"/>
            </w:pPr>
            <w:r>
              <w:t>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w:t>
            </w:r>
            <w:r>
              <w:t>ная не более чем за 30 (тридцать) календарных дней до даты вскрытия.</w:t>
            </w:r>
          </w:p>
          <w:p w:rsidR="00000000" w:rsidRDefault="00B35280">
            <w:pPr>
              <w:pStyle w:val="pji"/>
            </w:pPr>
            <w:r>
              <w:t>Требование к сроку выдачи документа(ов), предусмотренного настоящим пунктом, не распространяется на потенциальных поставщиков-нерезидентов Республики Казахстан.</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10 </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 xml:space="preserve">Документы, подтверждающие применимость к заявке критериев оценки и сопоставления, указанных в </w:t>
            </w:r>
            <w:hyperlink w:anchor="sub5" w:history="1">
              <w:r>
                <w:rPr>
                  <w:rStyle w:val="a6"/>
                </w:rPr>
                <w:t>пункте 15 Приложения № 5</w:t>
              </w:r>
            </w:hyperlink>
            <w:r>
              <w:t xml:space="preserve"> к Порядку</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В случае непредставления потенциальным поставщиком документов, подтверждающих критерии, влияющие на</w:t>
            </w:r>
            <w:r>
              <w:t xml:space="preserve"> условное понижение цены, тендерная комиссия не применяет к такому потенциальному поставщику условную скидку.</w:t>
            </w:r>
          </w:p>
          <w:p w:rsidR="00000000" w:rsidRDefault="00B35280">
            <w:pPr>
              <w:pStyle w:val="pji"/>
            </w:pPr>
            <w:r>
              <w:t>Непредставление документов, подтверждающих критерии, влияющие на условное понижение цены, не является основанием для отклонения такой заявки.</w:t>
            </w:r>
          </w:p>
          <w:p w:rsidR="00000000" w:rsidRDefault="00B35280">
            <w:pPr>
              <w:pStyle w:val="pji"/>
            </w:pPr>
            <w:r>
              <w:t>Пред</w:t>
            </w:r>
            <w:r>
              <w:t xml:space="preserve">оставляются в форме электронного документа или электронной копии, за исключением подпункта 1) и подпункта 3) пункта 15 </w:t>
            </w:r>
            <w:hyperlink w:anchor="sub5" w:history="1">
              <w:r>
                <w:rPr>
                  <w:rStyle w:val="a6"/>
                </w:rPr>
                <w:t>Приложения № 5</w:t>
              </w:r>
            </w:hyperlink>
            <w:r>
              <w:t xml:space="preserve"> к Порядку.</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11 </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Ценовое предложение, подписанное потенциальным поставщиком</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Форма и содержание ценового предложения должны соответствовать требованиям, указанным в пункте 17 Приложения № 5 к настоящему Порядку.</w:t>
            </w:r>
          </w:p>
          <w:p w:rsidR="00000000" w:rsidRDefault="00B35280">
            <w:pPr>
              <w:pStyle w:val="pji"/>
            </w:pPr>
            <w:r>
              <w:t>Предоставляется в форме электронного документа.</w:t>
            </w:r>
          </w:p>
          <w:p w:rsidR="00000000" w:rsidRDefault="00B35280">
            <w:pPr>
              <w:pStyle w:val="pji"/>
            </w:pPr>
            <w:r>
              <w:t>При условии комплексной закупки товаров или комплексной закупки услуг или</w:t>
            </w:r>
            <w:r>
              <w:t xml:space="preserve"> комплексной закупки работ, ценовое предложение потенциального поставщика должно быть представлено на все лоты, объединенные в совокупность лотов, с указанием цены по каждому лоту, без учета НДС.</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12 </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Сведения о согласии потенциального поставщика с ус</w:t>
            </w:r>
            <w:r>
              <w:t>ловиями, видом, объемом и способом внесения обеспечения исполнения договора</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Предоставляются в случае, если тендерной документацией предусматривается внесение обеспечения исполнения договора.</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13 </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 xml:space="preserve">Сведения о конфликте интересов, соответствующие форме </w:t>
            </w:r>
            <w:r>
              <w:t xml:space="preserve">и содержанию, установленным в тендерной документации </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Предоставляются при участии в тендере по закупке консультационных услуг в соответствии с корпоративными документами Фонда.</w:t>
            </w:r>
          </w:p>
          <w:p w:rsidR="00000000" w:rsidRDefault="00B35280">
            <w:pPr>
              <w:pStyle w:val="pji"/>
            </w:pPr>
            <w:r>
              <w:t>Предоставляются в форме электронного документа.</w:t>
            </w:r>
          </w:p>
          <w:p w:rsidR="00000000" w:rsidRDefault="00B35280">
            <w:pPr>
              <w:pStyle w:val="pji"/>
            </w:pPr>
            <w:r>
              <w:t>В случае выявления Заказчиком предоставления потенциальным поставщиком недостоверной информации и/или ложных сведений об отсутствии конфликта интересов тендерная заявка данного потенциального поставщика подлежит отклонению.</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14 </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Сведения об ознакомлен</w:t>
            </w:r>
            <w:r>
              <w:t>ии потенциального поставщика с условиями внесения в Перечень ненадежных потенциальных поставщиков (поставщиков) Фонда</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rPr>
                <w:rFonts w:eastAsia="Times New Roman"/>
              </w:rPr>
            </w:pP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15 </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Доверенность, выданная лицу (лицам), представляющему интересы потенциального поставщика, на право подписания заявки и документо</w:t>
            </w:r>
            <w:r>
              <w:t>в, содержащихся в тендерной заявке</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Не предоставляется в случае подписания заявки и документов первым руководителем потенциального поставщика, имеющем право выступать от имени потенциального поставщика без доверенности, в соответствии с уставом потенциальн</w:t>
            </w:r>
            <w:r>
              <w:t>ого поставщика.</w:t>
            </w:r>
          </w:p>
          <w:p w:rsidR="00000000" w:rsidRDefault="00B35280">
            <w:pPr>
              <w:pStyle w:val="pji"/>
            </w:pPr>
            <w:r>
              <w:t>Предоставляется в форме электронного документа.</w:t>
            </w:r>
          </w:p>
          <w:p w:rsidR="00000000" w:rsidRDefault="00B35280">
            <w:pPr>
              <w:pStyle w:val="pji"/>
            </w:pPr>
            <w:r>
              <w:t>Потенциальным поставщиком-нерезидентом Республики Казахстан предоставляется в форме электронной копии.</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16 </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rPr>
                <w:rStyle w:val="s0"/>
              </w:rPr>
              <w:t>Данные, необходимые для расчета ССВ или шаблона (формулы) согласно особому порядку оценки тендерных заявок, соответствующие требованиям тендерной документации</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Предоставляется при закупках в рамках реализации закупочных категорийных стратегий (в случае нал</w:t>
            </w:r>
            <w:r>
              <w:t>ичия в тендерной документации такого требования)</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17 </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Сведения об ознакомлении потенциального поставщика с условиями предоставления договоров о закупках и информации об оплате третьим лицам</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 </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18 </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rPr>
                <w:rStyle w:val="s40"/>
              </w:rPr>
              <w:t>Заявление (декларация), подписанное ЭЦП первого руководителя потенциального поставщика-товаропроизводителя или уполномоченного им лица по форме, определенной на веб-портале закупок, содержащее обязательство потенциального поставщика организовать производст</w:t>
            </w:r>
            <w:r>
              <w:rPr>
                <w:rStyle w:val="s40"/>
              </w:rPr>
              <w:t>во товара в соответствии с технической спецификацией и осуществить поставку в рамках исполнения договора.</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Предоставляется при участии в закупках среди товаропроизводителей закупаемого товара товаропроизводителем товаров, однородных с закупаемым, в случае,</w:t>
            </w:r>
            <w:r>
              <w:t xml:space="preserve"> если потенциальный поставщик не состоит в Реестре ТПФ по закупаемому товару.</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19 </w:t>
            </w:r>
          </w:p>
        </w:tc>
        <w:tc>
          <w:tcPr>
            <w:tcW w:w="4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rPr>
                <w:rStyle w:val="s0"/>
              </w:rPr>
              <w:t xml:space="preserve">Исключена в соответствии с </w:t>
            </w:r>
            <w:hyperlink r:id="rId384" w:anchor="sub_id=3200" w:history="1">
              <w:r>
                <w:rPr>
                  <w:rStyle w:val="a6"/>
                </w:rPr>
                <w:t>решением</w:t>
              </w:r>
            </w:hyperlink>
            <w:r>
              <w:rPr>
                <w:rStyle w:val="s0"/>
              </w:rPr>
              <w:t xml:space="preserve"> Совета директоров АО «Самрук-Қазына» от 05.04.24 г</w:t>
            </w:r>
            <w:r>
              <w:rPr>
                <w:rStyle w:val="s0"/>
              </w:rPr>
              <w:t xml:space="preserve">. № 233 </w:t>
            </w:r>
            <w:r>
              <w:rPr>
                <w:rStyle w:val="s3"/>
              </w:rPr>
              <w:t>(введены в действие с 20 июня 2024 г.) (</w:t>
            </w:r>
            <w:hyperlink r:id="rId385" w:anchor="sub_id=6" w:history="1">
              <w:r>
                <w:rPr>
                  <w:rStyle w:val="a6"/>
                  <w:i/>
                  <w:iCs/>
                </w:rPr>
                <w:t>см. стар. ред.</w:t>
              </w:r>
            </w:hyperlink>
            <w:r>
              <w:rPr>
                <w:rStyle w:val="s3"/>
              </w:rPr>
              <w:t>)</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20 </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Сведения о работниках, привлекаемых для исполнения договора о закупках, и их заработной плате</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 xml:space="preserve">Предоставляются в случае, если тендерная документация Заказчика содержит требование, предусмотренное </w:t>
            </w:r>
            <w:hyperlink w:anchor="sub5" w:history="1">
              <w:r>
                <w:rPr>
                  <w:rStyle w:val="a6"/>
                </w:rPr>
                <w:t>пунктом 35 Приложения № 5</w:t>
              </w:r>
            </w:hyperlink>
            <w:r>
              <w:t xml:space="preserve"> к Порядку.</w:t>
            </w:r>
          </w:p>
          <w:p w:rsidR="00000000" w:rsidRDefault="00B35280">
            <w:pPr>
              <w:pStyle w:val="pji"/>
            </w:pPr>
            <w:r>
              <w:t>Количество, специальность и заработная плата каждого работника, привлекаемого для исполнени</w:t>
            </w:r>
            <w:r>
              <w:t>я договора о закупках, должны соответствовать требованиям, установленным в тендерной документации.</w:t>
            </w:r>
          </w:p>
          <w:p w:rsidR="00000000" w:rsidRDefault="00B35280">
            <w:pPr>
              <w:pStyle w:val="pji"/>
            </w:pPr>
            <w:r>
              <w:t>При этом заработные платы могут превышать пороги, установленные в тендерной документации, в целях получения условной скидки, предусмотренной подпунктом 5) пу</w:t>
            </w:r>
            <w:r>
              <w:t>нкта 15 Приложения № 5 к Порядку.</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rStyle w:val="s0"/>
              </w:rPr>
              <w:t>21</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Информация о бенефициарных владельцах потенциального поставщика</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Предоставляется в электронном виде по форме, определенной на веб-портале закупок.</w:t>
            </w:r>
          </w:p>
          <w:p w:rsidR="00000000" w:rsidRDefault="00B35280">
            <w:pPr>
              <w:pStyle w:val="p"/>
            </w:pPr>
            <w:r>
              <w:rPr>
                <w:rStyle w:val="s0"/>
              </w:rPr>
              <w:t>В случае не раскрытия данных сведений потенциальный поставщик предоставляет информацию о причинах отказа от раскрытия данных сведений.</w:t>
            </w:r>
          </w:p>
          <w:p w:rsidR="00000000" w:rsidRDefault="00B35280">
            <w:pPr>
              <w:pStyle w:val="p"/>
            </w:pPr>
            <w:r>
              <w:rPr>
                <w:rStyle w:val="s0"/>
              </w:rPr>
              <w:t>Сведения, представленные в соответствии с настоящим пунктом потенциальным поставщиком, признанным победителем закупок, от</w:t>
            </w:r>
            <w:r>
              <w:rPr>
                <w:rStyle w:val="s0"/>
              </w:rPr>
              <w:t>ображаются в протоколе итогов.</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rStyle w:val="s0"/>
              </w:rPr>
              <w:t>22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Информация о близких родственниках, супруге, свойственниках первого руководителя потенциального поставщика и уполномоченного лица потенциального поставщика, подписавшего тендерную заявку/ потенциального поставщика-фи</w:t>
            </w:r>
            <w:r>
              <w:rPr>
                <w:rStyle w:val="s0"/>
              </w:rPr>
              <w:t>зического лица, осуществляющего предпринимательскую деятельность</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Предоставляется в электронном виде по форме, определенной на веб-портале закупок.</w:t>
            </w:r>
          </w:p>
          <w:p w:rsidR="00000000" w:rsidRDefault="00B35280">
            <w:pPr>
              <w:pStyle w:val="p"/>
            </w:pPr>
            <w:r>
              <w:rPr>
                <w:rStyle w:val="s0"/>
              </w:rPr>
              <w:t>Информация о близких родственниках, супруге, свойственниках уполномоченного лица потенциального поставщика н</w:t>
            </w:r>
            <w:r>
              <w:rPr>
                <w:rStyle w:val="s0"/>
              </w:rPr>
              <w:t>е предоставляется в случае подписания тендерной заявки первым руководителем.</w:t>
            </w:r>
          </w:p>
          <w:p w:rsidR="00000000" w:rsidRDefault="00B35280">
            <w:pPr>
              <w:pStyle w:val="p"/>
            </w:pPr>
            <w:r>
              <w:rPr>
                <w:rStyle w:val="s0"/>
              </w:rPr>
              <w:t>При участии консорциума информация предоставляется по каждому юридическому лицу, входящему в консорциум.</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23</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Иные документы в соответствии с требованиями пункта 39 </w:t>
            </w:r>
            <w:hyperlink w:anchor="sub5" w:history="1">
              <w:r>
                <w:rPr>
                  <w:rStyle w:val="a6"/>
                </w:rPr>
                <w:t>Приложения № 5</w:t>
              </w:r>
            </w:hyperlink>
            <w:r>
              <w:rPr>
                <w:rStyle w:val="s0"/>
              </w:rPr>
              <w:t xml:space="preserve"> к Порядку</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Предоставляются в случае, если требование о предоставлении данных документов установлено тендерной документацией.</w:t>
            </w:r>
          </w:p>
          <w:p w:rsidR="00000000" w:rsidRDefault="00B35280">
            <w:pPr>
              <w:pStyle w:val="p"/>
            </w:pPr>
            <w:r>
              <w:rPr>
                <w:rStyle w:val="s0"/>
              </w:rPr>
              <w:t>Предоставляются в форме электронных копий.</w:t>
            </w:r>
          </w:p>
        </w:tc>
      </w:tr>
    </w:tbl>
    <w:p w:rsidR="00000000" w:rsidRDefault="00B35280">
      <w:pPr>
        <w:pStyle w:val="pj"/>
      </w:pPr>
      <w:r>
        <w:t> </w:t>
      </w:r>
    </w:p>
    <w:p w:rsidR="00000000" w:rsidRDefault="00B35280">
      <w:pPr>
        <w:pStyle w:val="pj"/>
      </w:pPr>
      <w:r>
        <w:t>Тендерная заявка должна соответствовать требованию к языку составления и представления тендерных заявок, изложенного в тендерной документации, а также срок действия тендерной заявки должен соответствовать или быть не менее срока, установленного тендерной д</w:t>
      </w:r>
      <w:r>
        <w:t>окументацией.</w:t>
      </w:r>
    </w:p>
    <w:p w:rsidR="00000000" w:rsidRDefault="00B35280">
      <w:pPr>
        <w:pStyle w:val="pj"/>
      </w:pPr>
      <w:r>
        <w:t>Документы, предусмотренные пунктами 1, 11 и 15 настоящего приложения к Порядку, формируются потенциальным поставщиков на веб-портале закупок.</w:t>
      </w:r>
    </w:p>
    <w:p w:rsidR="00000000" w:rsidRDefault="00B35280">
      <w:pPr>
        <w:pStyle w:val="pj"/>
      </w:pPr>
      <w:r>
        <w:t>При этом сведения, предусмотренные пунктами 6, 12 и 14 настоящего приложения к Порядку указываются п</w:t>
      </w:r>
      <w:r>
        <w:t>отенциальным поставщиком в тендерной заявке.</w:t>
      </w:r>
    </w:p>
    <w:p w:rsidR="00000000" w:rsidRDefault="00B35280">
      <w:pPr>
        <w:pStyle w:val="pj"/>
      </w:pPr>
      <w:r>
        <w:t>Документ(ы), предусмотренный(е) пунктом 9 настоящего приложения к Порядку, автоматически включается(ются) в состав тендерной заявки потенциального поставщика из личного кабинета веб-портала закупок с обязательны</w:t>
      </w:r>
      <w:r>
        <w:t>м подтверждением потенциальным поставщиком актуальности указанных документов. При этом актуализация документа(ов) производится потенциальным поставщиком в личном кабинете веб-портала закупок. Настоящее условие не распространяется на консорциумы.</w:t>
      </w:r>
    </w:p>
    <w:p w:rsidR="00000000" w:rsidRDefault="00B35280">
      <w:pPr>
        <w:pStyle w:val="pj"/>
      </w:pPr>
      <w:r>
        <w:t>Потенциаль</w:t>
      </w:r>
      <w:r>
        <w:t>ный поставщик-нерезидент Республики Казахстан представляет такие же документы, предусмотренные настоящим приложением, что и резиденты Республики Казахстан, либо документы, содержащие аналогичные сведения.</w:t>
      </w:r>
    </w:p>
    <w:p w:rsidR="00000000" w:rsidRDefault="00B35280">
      <w:pPr>
        <w:pStyle w:val="pj"/>
      </w:pPr>
      <w:r>
        <w:t>При предоставлении документов в форме электронных к</w:t>
      </w:r>
      <w:r>
        <w:t>опий документы предоставляются в форме электронных копий оригиналов или нотариально засвидетельствованных копий документов, перечисленных в настоящем приложении.</w:t>
      </w:r>
    </w:p>
    <w:p w:rsidR="00000000" w:rsidRDefault="00B35280">
      <w:pPr>
        <w:pStyle w:val="pj"/>
      </w:pPr>
      <w:r>
        <w:t>При наличии в тендерной документации требования о предоставлении образцов закупаемых товаров д</w:t>
      </w:r>
      <w:r>
        <w:t>о даты вскрытия тендерных заявок, потенциальный поставщик обязан предоставить Заказчику до даты вскрытия тендерных заявок образец предлагаемого к поставке товара, соответствующий требованиям тендерной документации Заказчика.</w:t>
      </w:r>
    </w:p>
    <w:p w:rsidR="00000000" w:rsidRDefault="00B35280">
      <w:pPr>
        <w:pStyle w:val="pj"/>
      </w:pPr>
      <w:r>
        <w:t>При проведении закупок среди по</w:t>
      </w:r>
      <w:r>
        <w:t xml:space="preserve">тенциальных поставщиков, указанных в пункте 4 статьи 35 Порядка, к участию в закупках допускаются потенциальные поставщики, соответствующие требованиям </w:t>
      </w:r>
      <w:hyperlink w:anchor="sub350400" w:history="1">
        <w:r>
          <w:rPr>
            <w:rStyle w:val="a6"/>
          </w:rPr>
          <w:t>пункта 4 статьи 35</w:t>
        </w:r>
      </w:hyperlink>
      <w:r>
        <w:t xml:space="preserve"> Порядка.</w:t>
      </w:r>
    </w:p>
    <w:p w:rsidR="00000000" w:rsidRDefault="00B35280">
      <w:pPr>
        <w:pStyle w:val="pj"/>
      </w:pPr>
      <w:r>
        <w:t>Соответствие потенциальных поставщиков требо</w:t>
      </w:r>
      <w:r>
        <w:t xml:space="preserve">ваниям подпункта 1) пункта 4 статьи 35 Порядка определяется на основании информации, размещенной в соответствующем реестре, опубликованном на веб-портале закупок. Соответствие потенциальных поставщиков требованиям </w:t>
      </w:r>
      <w:hyperlink w:anchor="sub350402" w:history="1">
        <w:r>
          <w:rPr>
            <w:rStyle w:val="a6"/>
          </w:rPr>
          <w:t xml:space="preserve">подпункта </w:t>
        </w:r>
        <w:r>
          <w:rPr>
            <w:rStyle w:val="a6"/>
          </w:rPr>
          <w:t>2) пункта 4 статьи 35</w:t>
        </w:r>
      </w:hyperlink>
      <w:r>
        <w:t xml:space="preserve"> Порядка определяется на основании информации, размещенной в Реестре ОИН, опубликованного на веб-портале закупок.</w:t>
      </w:r>
    </w:p>
    <w:p w:rsidR="00000000" w:rsidRDefault="00B35280">
      <w:pPr>
        <w:pStyle w:val="pj"/>
      </w:pPr>
      <w:r>
        <w:t>При формировании тендерной заявки потенциальный поставщик вносит информацию и документы, определенные настоящим приложени</w:t>
      </w:r>
      <w:r>
        <w:t>ем к Порядку, в соответствующие поля (разделы) веб-портала закупок.</w:t>
      </w:r>
    </w:p>
    <w:p w:rsidR="00000000" w:rsidRDefault="00B35280">
      <w:pPr>
        <w:pStyle w:val="pr"/>
      </w:pPr>
      <w:r>
        <w:t> </w:t>
      </w:r>
    </w:p>
    <w:p w:rsidR="00000000" w:rsidRDefault="00B35280">
      <w:pPr>
        <w:pStyle w:val="pr"/>
      </w:pPr>
      <w:bookmarkStart w:id="125" w:name="SUB7"/>
      <w:bookmarkEnd w:id="125"/>
      <w:r>
        <w:t xml:space="preserve">Приложение № 7 к </w:t>
      </w:r>
      <w:hyperlink w:anchor="sub100" w:history="1">
        <w:r>
          <w:rPr>
            <w:rStyle w:val="a6"/>
          </w:rPr>
          <w:t>Порядку</w:t>
        </w:r>
      </w:hyperlink>
    </w:p>
    <w:p w:rsidR="00000000" w:rsidRDefault="00B35280">
      <w:pPr>
        <w:pStyle w:val="pr"/>
      </w:pPr>
      <w:r>
        <w:t> </w:t>
      </w:r>
    </w:p>
    <w:tbl>
      <w:tblPr>
        <w:tblW w:w="5000" w:type="pct"/>
        <w:tblCellMar>
          <w:left w:w="0" w:type="dxa"/>
          <w:right w:w="0" w:type="dxa"/>
        </w:tblCellMar>
        <w:tblLook w:val="04A0" w:firstRow="1" w:lastRow="0" w:firstColumn="1" w:lastColumn="0" w:noHBand="0" w:noVBand="1"/>
      </w:tblPr>
      <w:tblGrid>
        <w:gridCol w:w="458"/>
        <w:gridCol w:w="2720"/>
        <w:gridCol w:w="2736"/>
        <w:gridCol w:w="1543"/>
        <w:gridCol w:w="1690"/>
        <w:gridCol w:w="1838"/>
        <w:gridCol w:w="3040"/>
      </w:tblGrid>
      <w:tr w:rsidR="00000000">
        <w:trPr>
          <w:trHeight w:val="1095"/>
        </w:trPr>
        <w:tc>
          <w:tcPr>
            <w:tcW w:w="200" w:type="pct"/>
            <w:tcMar>
              <w:top w:w="0" w:type="dxa"/>
              <w:left w:w="108" w:type="dxa"/>
              <w:bottom w:w="0" w:type="dxa"/>
              <w:right w:w="108" w:type="dxa"/>
            </w:tcMar>
            <w:vAlign w:val="bottom"/>
            <w:hideMark/>
          </w:tcPr>
          <w:p w:rsidR="00000000" w:rsidRDefault="00B35280">
            <w:pPr>
              <w:rPr>
                <w:rFonts w:eastAsia="Times New Roman"/>
              </w:rPr>
            </w:pPr>
          </w:p>
        </w:tc>
        <w:tc>
          <w:tcPr>
            <w:tcW w:w="10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
            </w:pPr>
            <w:r>
              <w:rPr>
                <w:b/>
                <w:bCs/>
              </w:rPr>
              <w:t>Наименование организации инвалидов (физического лица - инвалида, осуществляющего предпринимательскую деятельность):</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00000" w:rsidRDefault="00B35280">
            <w:pPr>
              <w:pStyle w:val="pc"/>
            </w:pPr>
            <w:r>
              <w:t>**</w:t>
            </w:r>
          </w:p>
        </w:tc>
        <w:tc>
          <w:tcPr>
            <w:tcW w:w="550" w:type="pct"/>
            <w:tcMar>
              <w:top w:w="0" w:type="dxa"/>
              <w:left w:w="108" w:type="dxa"/>
              <w:bottom w:w="0" w:type="dxa"/>
              <w:right w:w="108" w:type="dxa"/>
            </w:tcMar>
            <w:vAlign w:val="bottom"/>
            <w:hideMark/>
          </w:tcPr>
          <w:p w:rsidR="00000000" w:rsidRDefault="00B35280">
            <w:pPr>
              <w:rPr>
                <w:rFonts w:eastAsia="Times New Roman"/>
              </w:rPr>
            </w:pPr>
          </w:p>
        </w:tc>
        <w:tc>
          <w:tcPr>
            <w:tcW w:w="650" w:type="pct"/>
            <w:tcMar>
              <w:top w:w="0" w:type="dxa"/>
              <w:left w:w="108" w:type="dxa"/>
              <w:bottom w:w="0" w:type="dxa"/>
              <w:right w:w="108" w:type="dxa"/>
            </w:tcMar>
            <w:vAlign w:val="bottom"/>
            <w:hideMark/>
          </w:tcPr>
          <w:p w:rsidR="00000000" w:rsidRDefault="00B35280">
            <w:pPr>
              <w:rPr>
                <w:rFonts w:eastAsia="Times New Roman"/>
              </w:rPr>
            </w:pPr>
          </w:p>
        </w:tc>
        <w:tc>
          <w:tcPr>
            <w:tcW w:w="1550" w:type="pct"/>
            <w:gridSpan w:val="2"/>
            <w:tcMar>
              <w:top w:w="0" w:type="dxa"/>
              <w:left w:w="108" w:type="dxa"/>
              <w:bottom w:w="0" w:type="dxa"/>
              <w:right w:w="108" w:type="dxa"/>
            </w:tcMar>
            <w:vAlign w:val="bottom"/>
            <w:hideMark/>
          </w:tcPr>
          <w:p w:rsidR="00000000" w:rsidRDefault="00B35280">
            <w:pPr>
              <w:rPr>
                <w:rFonts w:eastAsia="Times New Roman"/>
              </w:rPr>
            </w:pPr>
          </w:p>
        </w:tc>
      </w:tr>
      <w:tr w:rsidR="00000000">
        <w:trPr>
          <w:trHeight w:val="225"/>
        </w:trPr>
        <w:tc>
          <w:tcPr>
            <w:tcW w:w="200" w:type="pct"/>
            <w:tcMar>
              <w:top w:w="0" w:type="dxa"/>
              <w:left w:w="108" w:type="dxa"/>
              <w:bottom w:w="0" w:type="dxa"/>
              <w:right w:w="108" w:type="dxa"/>
            </w:tcMar>
            <w:vAlign w:val="bottom"/>
            <w:hideMark/>
          </w:tcPr>
          <w:p w:rsidR="00000000" w:rsidRDefault="00B35280">
            <w:pPr>
              <w:rPr>
                <w:rFonts w:eastAsia="Times New Roman"/>
                <w:sz w:val="22"/>
              </w:rPr>
            </w:pPr>
          </w:p>
        </w:tc>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
              <w:spacing w:line="225" w:lineRule="atLeast"/>
            </w:pPr>
            <w:r>
              <w:rPr>
                <w:b/>
                <w:bCs/>
              </w:rPr>
              <w:t>БИН/ИИН</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000000" w:rsidRDefault="00B35280">
            <w:pPr>
              <w:pStyle w:val="pc"/>
              <w:spacing w:line="225" w:lineRule="atLeast"/>
            </w:pPr>
            <w:r>
              <w:t>**</w:t>
            </w:r>
          </w:p>
        </w:tc>
        <w:tc>
          <w:tcPr>
            <w:tcW w:w="550" w:type="pct"/>
            <w:tcMar>
              <w:top w:w="0" w:type="dxa"/>
              <w:left w:w="108" w:type="dxa"/>
              <w:bottom w:w="0" w:type="dxa"/>
              <w:right w:w="108" w:type="dxa"/>
            </w:tcMar>
            <w:vAlign w:val="bottom"/>
            <w:hideMark/>
          </w:tcPr>
          <w:p w:rsidR="00000000" w:rsidRDefault="00B35280">
            <w:pPr>
              <w:rPr>
                <w:rFonts w:eastAsia="Times New Roman"/>
                <w:sz w:val="22"/>
              </w:rPr>
            </w:pPr>
          </w:p>
        </w:tc>
        <w:tc>
          <w:tcPr>
            <w:tcW w:w="650" w:type="pct"/>
            <w:tcMar>
              <w:top w:w="0" w:type="dxa"/>
              <w:left w:w="108" w:type="dxa"/>
              <w:bottom w:w="0" w:type="dxa"/>
              <w:right w:w="108" w:type="dxa"/>
            </w:tcMar>
            <w:vAlign w:val="bottom"/>
            <w:hideMark/>
          </w:tcPr>
          <w:p w:rsidR="00000000" w:rsidRDefault="00B35280">
            <w:pPr>
              <w:rPr>
                <w:rFonts w:eastAsia="Times New Roman"/>
                <w:sz w:val="22"/>
              </w:rPr>
            </w:pPr>
          </w:p>
        </w:tc>
        <w:tc>
          <w:tcPr>
            <w:tcW w:w="650" w:type="pct"/>
            <w:tcMar>
              <w:top w:w="0" w:type="dxa"/>
              <w:left w:w="108" w:type="dxa"/>
              <w:bottom w:w="0" w:type="dxa"/>
              <w:right w:w="108" w:type="dxa"/>
            </w:tcMar>
            <w:vAlign w:val="bottom"/>
            <w:hideMark/>
          </w:tcPr>
          <w:p w:rsidR="00000000" w:rsidRDefault="00B35280">
            <w:pPr>
              <w:rPr>
                <w:rFonts w:eastAsia="Times New Roman"/>
                <w:sz w:val="22"/>
              </w:rPr>
            </w:pPr>
          </w:p>
        </w:tc>
        <w:tc>
          <w:tcPr>
            <w:tcW w:w="900" w:type="pct"/>
            <w:tcMar>
              <w:top w:w="0" w:type="dxa"/>
              <w:left w:w="108" w:type="dxa"/>
              <w:bottom w:w="0" w:type="dxa"/>
              <w:right w:w="108" w:type="dxa"/>
            </w:tcMar>
            <w:vAlign w:val="bottom"/>
            <w:hideMark/>
          </w:tcPr>
          <w:p w:rsidR="00000000" w:rsidRDefault="00B35280">
            <w:pPr>
              <w:rPr>
                <w:rFonts w:eastAsia="Times New Roman"/>
                <w:sz w:val="22"/>
              </w:rPr>
            </w:pPr>
          </w:p>
        </w:tc>
      </w:tr>
      <w:tr w:rsidR="00000000">
        <w:trPr>
          <w:trHeight w:val="450"/>
        </w:trPr>
        <w:tc>
          <w:tcPr>
            <w:tcW w:w="200" w:type="pct"/>
            <w:tcMar>
              <w:top w:w="0" w:type="dxa"/>
              <w:left w:w="108" w:type="dxa"/>
              <w:bottom w:w="0" w:type="dxa"/>
              <w:right w:w="108" w:type="dxa"/>
            </w:tcMar>
            <w:vAlign w:val="bottom"/>
            <w:hideMark/>
          </w:tcPr>
          <w:p w:rsidR="00000000" w:rsidRDefault="00B35280">
            <w:pPr>
              <w:rPr>
                <w:rFonts w:eastAsia="Times New Roman"/>
              </w:rPr>
            </w:pPr>
          </w:p>
        </w:tc>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
            </w:pPr>
            <w:r>
              <w:rPr>
                <w:b/>
                <w:bCs/>
              </w:rPr>
              <w:t>Адрес электронной почты:</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000000" w:rsidRDefault="00B35280">
            <w:pPr>
              <w:pStyle w:val="pc"/>
            </w:pPr>
            <w:r>
              <w:t>**</w:t>
            </w:r>
          </w:p>
        </w:tc>
        <w:tc>
          <w:tcPr>
            <w:tcW w:w="550" w:type="pct"/>
            <w:tcMar>
              <w:top w:w="0" w:type="dxa"/>
              <w:left w:w="108" w:type="dxa"/>
              <w:bottom w:w="0" w:type="dxa"/>
              <w:right w:w="108" w:type="dxa"/>
            </w:tcMar>
            <w:vAlign w:val="bottom"/>
            <w:hideMark/>
          </w:tcPr>
          <w:p w:rsidR="00000000" w:rsidRDefault="00B35280">
            <w:pPr>
              <w:rPr>
                <w:rFonts w:eastAsia="Times New Roman"/>
              </w:rPr>
            </w:pPr>
          </w:p>
        </w:tc>
        <w:tc>
          <w:tcPr>
            <w:tcW w:w="650" w:type="pct"/>
            <w:tcMar>
              <w:top w:w="0" w:type="dxa"/>
              <w:left w:w="108" w:type="dxa"/>
              <w:bottom w:w="0" w:type="dxa"/>
              <w:right w:w="108" w:type="dxa"/>
            </w:tcMar>
            <w:vAlign w:val="bottom"/>
            <w:hideMark/>
          </w:tcPr>
          <w:p w:rsidR="00000000" w:rsidRDefault="00B35280">
            <w:pPr>
              <w:rPr>
                <w:rFonts w:eastAsia="Times New Roman"/>
              </w:rPr>
            </w:pPr>
          </w:p>
        </w:tc>
        <w:tc>
          <w:tcPr>
            <w:tcW w:w="650" w:type="pct"/>
            <w:tcMar>
              <w:top w:w="0" w:type="dxa"/>
              <w:left w:w="108" w:type="dxa"/>
              <w:bottom w:w="0" w:type="dxa"/>
              <w:right w:w="108" w:type="dxa"/>
            </w:tcMar>
            <w:vAlign w:val="bottom"/>
            <w:hideMark/>
          </w:tcPr>
          <w:p w:rsidR="00000000" w:rsidRDefault="00B35280">
            <w:pPr>
              <w:rPr>
                <w:rFonts w:eastAsia="Times New Roman"/>
              </w:rPr>
            </w:pPr>
          </w:p>
        </w:tc>
        <w:tc>
          <w:tcPr>
            <w:tcW w:w="900" w:type="pct"/>
            <w:tcMar>
              <w:top w:w="0" w:type="dxa"/>
              <w:left w:w="108" w:type="dxa"/>
              <w:bottom w:w="0" w:type="dxa"/>
              <w:right w:w="108" w:type="dxa"/>
            </w:tcMar>
            <w:vAlign w:val="bottom"/>
            <w:hideMark/>
          </w:tcPr>
          <w:p w:rsidR="00000000" w:rsidRDefault="00B35280">
            <w:pPr>
              <w:rPr>
                <w:rFonts w:eastAsia="Times New Roman"/>
              </w:rPr>
            </w:pPr>
          </w:p>
        </w:tc>
      </w:tr>
      <w:tr w:rsidR="00000000">
        <w:trPr>
          <w:trHeight w:val="435"/>
        </w:trPr>
        <w:tc>
          <w:tcPr>
            <w:tcW w:w="200" w:type="pct"/>
            <w:tcMar>
              <w:top w:w="0" w:type="dxa"/>
              <w:left w:w="108" w:type="dxa"/>
              <w:bottom w:w="0" w:type="dxa"/>
              <w:right w:w="108" w:type="dxa"/>
            </w:tcMar>
            <w:vAlign w:val="bottom"/>
            <w:hideMark/>
          </w:tcPr>
          <w:p w:rsidR="00000000" w:rsidRDefault="00B35280">
            <w:pPr>
              <w:rPr>
                <w:rFonts w:eastAsia="Times New Roman"/>
              </w:rPr>
            </w:pPr>
          </w:p>
        </w:tc>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
            </w:pPr>
            <w:r>
              <w:rPr>
                <w:b/>
                <w:bCs/>
              </w:rPr>
              <w:t>Адрес Web сайта:</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000000" w:rsidRDefault="00B35280">
            <w:pPr>
              <w:pStyle w:val="pc"/>
            </w:pPr>
            <w:r>
              <w:t>при наличии</w:t>
            </w:r>
          </w:p>
        </w:tc>
        <w:tc>
          <w:tcPr>
            <w:tcW w:w="550" w:type="pct"/>
            <w:tcMar>
              <w:top w:w="0" w:type="dxa"/>
              <w:left w:w="108" w:type="dxa"/>
              <w:bottom w:w="0" w:type="dxa"/>
              <w:right w:w="108" w:type="dxa"/>
            </w:tcMar>
            <w:vAlign w:val="bottom"/>
            <w:hideMark/>
          </w:tcPr>
          <w:p w:rsidR="00000000" w:rsidRDefault="00B35280">
            <w:pPr>
              <w:rPr>
                <w:rFonts w:eastAsia="Times New Roman"/>
              </w:rPr>
            </w:pPr>
          </w:p>
        </w:tc>
        <w:tc>
          <w:tcPr>
            <w:tcW w:w="650" w:type="pct"/>
            <w:tcMar>
              <w:top w:w="0" w:type="dxa"/>
              <w:left w:w="108" w:type="dxa"/>
              <w:bottom w:w="0" w:type="dxa"/>
              <w:right w:w="108" w:type="dxa"/>
            </w:tcMar>
            <w:vAlign w:val="bottom"/>
            <w:hideMark/>
          </w:tcPr>
          <w:p w:rsidR="00000000" w:rsidRDefault="00B35280">
            <w:pPr>
              <w:rPr>
                <w:rFonts w:eastAsia="Times New Roman"/>
              </w:rPr>
            </w:pPr>
          </w:p>
        </w:tc>
        <w:tc>
          <w:tcPr>
            <w:tcW w:w="650" w:type="pct"/>
            <w:tcMar>
              <w:top w:w="0" w:type="dxa"/>
              <w:left w:w="108" w:type="dxa"/>
              <w:bottom w:w="0" w:type="dxa"/>
              <w:right w:w="108" w:type="dxa"/>
            </w:tcMar>
            <w:vAlign w:val="bottom"/>
            <w:hideMark/>
          </w:tcPr>
          <w:p w:rsidR="00000000" w:rsidRDefault="00B35280">
            <w:pPr>
              <w:rPr>
                <w:rFonts w:eastAsia="Times New Roman"/>
              </w:rPr>
            </w:pPr>
          </w:p>
        </w:tc>
        <w:tc>
          <w:tcPr>
            <w:tcW w:w="900" w:type="pct"/>
            <w:tcMar>
              <w:top w:w="0" w:type="dxa"/>
              <w:left w:w="108" w:type="dxa"/>
              <w:bottom w:w="0" w:type="dxa"/>
              <w:right w:w="108" w:type="dxa"/>
            </w:tcMar>
            <w:vAlign w:val="bottom"/>
            <w:hideMark/>
          </w:tcPr>
          <w:p w:rsidR="00000000" w:rsidRDefault="00B35280">
            <w:pPr>
              <w:rPr>
                <w:rFonts w:eastAsia="Times New Roman"/>
              </w:rPr>
            </w:pPr>
          </w:p>
        </w:tc>
      </w:tr>
      <w:tr w:rsidR="00000000">
        <w:trPr>
          <w:trHeight w:val="390"/>
        </w:trPr>
        <w:tc>
          <w:tcPr>
            <w:tcW w:w="200" w:type="pct"/>
            <w:tcMar>
              <w:top w:w="0" w:type="dxa"/>
              <w:left w:w="108" w:type="dxa"/>
              <w:bottom w:w="0" w:type="dxa"/>
              <w:right w:w="108" w:type="dxa"/>
            </w:tcMar>
            <w:vAlign w:val="bottom"/>
            <w:hideMark/>
          </w:tcPr>
          <w:p w:rsidR="00000000" w:rsidRDefault="00B35280">
            <w:pPr>
              <w:rPr>
                <w:rFonts w:eastAsia="Times New Roman"/>
              </w:rPr>
            </w:pPr>
          </w:p>
        </w:tc>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
            </w:pPr>
            <w:r>
              <w:rPr>
                <w:b/>
                <w:bCs/>
              </w:rPr>
              <w:t>Контактный телефон:</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000000" w:rsidRDefault="00B35280">
            <w:pPr>
              <w:pStyle w:val="pc"/>
            </w:pPr>
            <w:r>
              <w:t>**</w:t>
            </w:r>
          </w:p>
        </w:tc>
        <w:tc>
          <w:tcPr>
            <w:tcW w:w="550" w:type="pct"/>
            <w:tcMar>
              <w:top w:w="0" w:type="dxa"/>
              <w:left w:w="108" w:type="dxa"/>
              <w:bottom w:w="0" w:type="dxa"/>
              <w:right w:w="108" w:type="dxa"/>
            </w:tcMar>
            <w:vAlign w:val="bottom"/>
            <w:hideMark/>
          </w:tcPr>
          <w:p w:rsidR="00000000" w:rsidRDefault="00B35280">
            <w:pPr>
              <w:rPr>
                <w:rFonts w:eastAsia="Times New Roman"/>
              </w:rPr>
            </w:pPr>
          </w:p>
        </w:tc>
        <w:tc>
          <w:tcPr>
            <w:tcW w:w="650" w:type="pct"/>
            <w:tcMar>
              <w:top w:w="0" w:type="dxa"/>
              <w:left w:w="108" w:type="dxa"/>
              <w:bottom w:w="0" w:type="dxa"/>
              <w:right w:w="108" w:type="dxa"/>
            </w:tcMar>
            <w:vAlign w:val="bottom"/>
            <w:hideMark/>
          </w:tcPr>
          <w:p w:rsidR="00000000" w:rsidRDefault="00B35280">
            <w:pPr>
              <w:rPr>
                <w:rFonts w:eastAsia="Times New Roman"/>
              </w:rPr>
            </w:pPr>
          </w:p>
        </w:tc>
        <w:tc>
          <w:tcPr>
            <w:tcW w:w="650" w:type="pct"/>
            <w:tcMar>
              <w:top w:w="0" w:type="dxa"/>
              <w:left w:w="108" w:type="dxa"/>
              <w:bottom w:w="0" w:type="dxa"/>
              <w:right w:w="108" w:type="dxa"/>
            </w:tcMar>
            <w:vAlign w:val="bottom"/>
            <w:hideMark/>
          </w:tcPr>
          <w:p w:rsidR="00000000" w:rsidRDefault="00B35280">
            <w:pPr>
              <w:rPr>
                <w:rFonts w:eastAsia="Times New Roman"/>
              </w:rPr>
            </w:pPr>
          </w:p>
        </w:tc>
        <w:tc>
          <w:tcPr>
            <w:tcW w:w="900" w:type="pct"/>
            <w:tcMar>
              <w:top w:w="0" w:type="dxa"/>
              <w:left w:w="108" w:type="dxa"/>
              <w:bottom w:w="0" w:type="dxa"/>
              <w:right w:w="108" w:type="dxa"/>
            </w:tcMar>
            <w:vAlign w:val="bottom"/>
            <w:hideMark/>
          </w:tcPr>
          <w:p w:rsidR="00000000" w:rsidRDefault="00B35280">
            <w:pPr>
              <w:rPr>
                <w:rFonts w:eastAsia="Times New Roman"/>
              </w:rPr>
            </w:pPr>
          </w:p>
        </w:tc>
      </w:tr>
      <w:tr w:rsidR="00000000">
        <w:trPr>
          <w:trHeight w:val="405"/>
        </w:trPr>
        <w:tc>
          <w:tcPr>
            <w:tcW w:w="200" w:type="pct"/>
            <w:tcMar>
              <w:top w:w="0" w:type="dxa"/>
              <w:left w:w="108" w:type="dxa"/>
              <w:bottom w:w="0" w:type="dxa"/>
              <w:right w:w="108" w:type="dxa"/>
            </w:tcMar>
            <w:vAlign w:val="bottom"/>
            <w:hideMark/>
          </w:tcPr>
          <w:p w:rsidR="00000000" w:rsidRDefault="00B35280">
            <w:pPr>
              <w:rPr>
                <w:rFonts w:eastAsia="Times New Roman"/>
              </w:rPr>
            </w:pPr>
          </w:p>
        </w:tc>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
            </w:pPr>
            <w:r>
              <w:rPr>
                <w:b/>
                <w:bCs/>
              </w:rPr>
              <w:t>Дата заполнения таблицы:</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000000" w:rsidRDefault="00B35280">
            <w:pPr>
              <w:pStyle w:val="pc"/>
            </w:pPr>
            <w:r>
              <w:t>**</w:t>
            </w:r>
          </w:p>
        </w:tc>
        <w:tc>
          <w:tcPr>
            <w:tcW w:w="550" w:type="pct"/>
            <w:tcMar>
              <w:top w:w="0" w:type="dxa"/>
              <w:left w:w="108" w:type="dxa"/>
              <w:bottom w:w="0" w:type="dxa"/>
              <w:right w:w="108" w:type="dxa"/>
            </w:tcMar>
            <w:vAlign w:val="bottom"/>
            <w:hideMark/>
          </w:tcPr>
          <w:p w:rsidR="00000000" w:rsidRDefault="00B35280">
            <w:pPr>
              <w:rPr>
                <w:rFonts w:eastAsia="Times New Roman"/>
              </w:rPr>
            </w:pPr>
          </w:p>
        </w:tc>
        <w:tc>
          <w:tcPr>
            <w:tcW w:w="1300" w:type="pct"/>
            <w:gridSpan w:val="2"/>
            <w:tcMar>
              <w:top w:w="0" w:type="dxa"/>
              <w:left w:w="108" w:type="dxa"/>
              <w:bottom w:w="0" w:type="dxa"/>
              <w:right w:w="108" w:type="dxa"/>
            </w:tcMar>
            <w:vAlign w:val="bottom"/>
            <w:hideMark/>
          </w:tcPr>
          <w:p w:rsidR="00000000" w:rsidRDefault="00B35280">
            <w:pPr>
              <w:pStyle w:val="pc"/>
            </w:pPr>
            <w:r>
              <w:rPr>
                <w:b/>
                <w:bCs/>
              </w:rPr>
              <w:t xml:space="preserve">Сведения о работниках </w:t>
            </w:r>
          </w:p>
        </w:tc>
        <w:tc>
          <w:tcPr>
            <w:tcW w:w="900" w:type="pct"/>
            <w:tcMar>
              <w:top w:w="0" w:type="dxa"/>
              <w:left w:w="108" w:type="dxa"/>
              <w:bottom w:w="0" w:type="dxa"/>
              <w:right w:w="108" w:type="dxa"/>
            </w:tcMar>
            <w:vAlign w:val="bottom"/>
            <w:hideMark/>
          </w:tcPr>
          <w:p w:rsidR="00000000" w:rsidRDefault="00B35280">
            <w:pPr>
              <w:rPr>
                <w:rFonts w:eastAsia="Times New Roman"/>
              </w:rPr>
            </w:pPr>
          </w:p>
        </w:tc>
      </w:tr>
      <w:tr w:rsidR="00000000">
        <w:trPr>
          <w:trHeight w:val="240"/>
        </w:trPr>
        <w:tc>
          <w:tcPr>
            <w:tcW w:w="200" w:type="pct"/>
            <w:tcMar>
              <w:top w:w="0" w:type="dxa"/>
              <w:left w:w="108" w:type="dxa"/>
              <w:bottom w:w="0" w:type="dxa"/>
              <w:right w:w="108" w:type="dxa"/>
            </w:tcMar>
            <w:vAlign w:val="bottom"/>
            <w:hideMark/>
          </w:tcPr>
          <w:p w:rsidR="00000000" w:rsidRDefault="00B35280">
            <w:pPr>
              <w:rPr>
                <w:rFonts w:eastAsia="Times New Roman"/>
              </w:rPr>
            </w:pPr>
          </w:p>
        </w:tc>
        <w:tc>
          <w:tcPr>
            <w:tcW w:w="1050" w:type="pct"/>
            <w:tcMar>
              <w:top w:w="0" w:type="dxa"/>
              <w:left w:w="108" w:type="dxa"/>
              <w:bottom w:w="0" w:type="dxa"/>
              <w:right w:w="108" w:type="dxa"/>
            </w:tcMar>
            <w:vAlign w:val="center"/>
            <w:hideMark/>
          </w:tcPr>
          <w:p w:rsidR="00000000" w:rsidRDefault="00B35280">
            <w:pPr>
              <w:rPr>
                <w:rFonts w:eastAsia="Times New Roman"/>
              </w:rPr>
            </w:pPr>
          </w:p>
        </w:tc>
        <w:tc>
          <w:tcPr>
            <w:tcW w:w="850" w:type="pct"/>
            <w:tcMar>
              <w:top w:w="0" w:type="dxa"/>
              <w:left w:w="108" w:type="dxa"/>
              <w:bottom w:w="0" w:type="dxa"/>
              <w:right w:w="108" w:type="dxa"/>
            </w:tcMar>
            <w:vAlign w:val="bottom"/>
            <w:hideMark/>
          </w:tcPr>
          <w:p w:rsidR="00000000" w:rsidRDefault="00B35280">
            <w:pPr>
              <w:rPr>
                <w:rFonts w:eastAsia="Times New Roman"/>
              </w:rPr>
            </w:pPr>
          </w:p>
        </w:tc>
        <w:tc>
          <w:tcPr>
            <w:tcW w:w="550" w:type="pct"/>
            <w:tcMar>
              <w:top w:w="0" w:type="dxa"/>
              <w:left w:w="108" w:type="dxa"/>
              <w:bottom w:w="0" w:type="dxa"/>
              <w:right w:w="108" w:type="dxa"/>
            </w:tcMar>
            <w:vAlign w:val="bottom"/>
            <w:hideMark/>
          </w:tcPr>
          <w:p w:rsidR="00000000" w:rsidRDefault="00B35280">
            <w:pPr>
              <w:rPr>
                <w:rFonts w:eastAsia="Times New Roman"/>
              </w:rPr>
            </w:pPr>
          </w:p>
        </w:tc>
        <w:tc>
          <w:tcPr>
            <w:tcW w:w="650" w:type="pct"/>
            <w:tcMar>
              <w:top w:w="0" w:type="dxa"/>
              <w:left w:w="108" w:type="dxa"/>
              <w:bottom w:w="0" w:type="dxa"/>
              <w:right w:w="108" w:type="dxa"/>
            </w:tcMar>
            <w:vAlign w:val="bottom"/>
            <w:hideMark/>
          </w:tcPr>
          <w:p w:rsidR="00000000" w:rsidRDefault="00B35280">
            <w:pPr>
              <w:rPr>
                <w:rFonts w:eastAsia="Times New Roman"/>
              </w:rPr>
            </w:pPr>
          </w:p>
        </w:tc>
        <w:tc>
          <w:tcPr>
            <w:tcW w:w="650" w:type="pct"/>
            <w:tcMar>
              <w:top w:w="0" w:type="dxa"/>
              <w:left w:w="108" w:type="dxa"/>
              <w:bottom w:w="0" w:type="dxa"/>
              <w:right w:w="108" w:type="dxa"/>
            </w:tcMar>
            <w:vAlign w:val="bottom"/>
            <w:hideMark/>
          </w:tcPr>
          <w:p w:rsidR="00000000" w:rsidRDefault="00B35280">
            <w:pPr>
              <w:rPr>
                <w:rFonts w:eastAsia="Times New Roman"/>
              </w:rPr>
            </w:pPr>
          </w:p>
        </w:tc>
        <w:tc>
          <w:tcPr>
            <w:tcW w:w="900" w:type="pct"/>
            <w:tcMar>
              <w:top w:w="0" w:type="dxa"/>
              <w:left w:w="108" w:type="dxa"/>
              <w:bottom w:w="0" w:type="dxa"/>
              <w:right w:w="108" w:type="dxa"/>
            </w:tcMar>
            <w:vAlign w:val="bottom"/>
            <w:hideMark/>
          </w:tcPr>
          <w:p w:rsidR="00000000" w:rsidRDefault="00B35280">
            <w:pPr>
              <w:rPr>
                <w:rFonts w:eastAsia="Times New Roman"/>
              </w:rPr>
            </w:pPr>
          </w:p>
        </w:tc>
      </w:tr>
      <w:tr w:rsidR="00000000">
        <w:trPr>
          <w:trHeight w:val="1470"/>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pPr>
            <w:r>
              <w:rPr>
                <w:b/>
                <w:bCs/>
              </w:rPr>
              <w:t>№ п. п.</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pPr>
            <w:r>
              <w:rPr>
                <w:b/>
                <w:bCs/>
              </w:rPr>
              <w:t xml:space="preserve">Ф.И.О. работника </w:t>
            </w:r>
            <w:r>
              <w:t>(полностью)</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pPr>
            <w:r>
              <w:rPr>
                <w:b/>
                <w:bCs/>
              </w:rPr>
              <w:t xml:space="preserve">Удостоверение личности </w:t>
            </w:r>
            <w:r>
              <w:t>(номер и дата выдачи)</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pPr>
            <w:r>
              <w:rPr>
                <w:b/>
                <w:bCs/>
              </w:rPr>
              <w:t>Занимаемая должность</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pPr>
            <w:r>
              <w:rPr>
                <w:b/>
                <w:bCs/>
              </w:rPr>
              <w:t>Должностной оклад</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pPr>
            <w:r>
              <w:rPr>
                <w:b/>
                <w:bCs/>
              </w:rPr>
              <w:t xml:space="preserve">Сведения об инвалидности: </w:t>
            </w:r>
            <w:r>
              <w:t>категория (по зрению, по слуху, по общему заболеванию, другая) и группа</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pPr>
            <w:r>
              <w:rPr>
                <w:b/>
                <w:bCs/>
              </w:rPr>
              <w:t xml:space="preserve">Установленный срок переосвидетельствования </w:t>
            </w:r>
            <w:r>
              <w:t>(согласно справке ВТЭК об инвалидности)</w:t>
            </w:r>
          </w:p>
        </w:tc>
      </w:tr>
      <w:tr w:rsidR="00000000">
        <w:trPr>
          <w:trHeight w:val="225"/>
        </w:trPr>
        <w:tc>
          <w:tcPr>
            <w:tcW w:w="200" w:type="pct"/>
            <w:tcBorders>
              <w:top w:val="nil"/>
              <w:left w:val="single" w:sz="8" w:space="0" w:color="auto"/>
              <w:bottom w:val="nil"/>
              <w:right w:val="single" w:sz="8" w:space="0" w:color="auto"/>
            </w:tcBorders>
            <w:tcMar>
              <w:top w:w="0" w:type="dxa"/>
              <w:left w:w="108" w:type="dxa"/>
              <w:bottom w:w="0" w:type="dxa"/>
              <w:right w:w="108" w:type="dxa"/>
            </w:tcMar>
            <w:vAlign w:val="bottom"/>
            <w:hideMark/>
          </w:tcPr>
          <w:p w:rsidR="00000000" w:rsidRDefault="00B35280">
            <w:pPr>
              <w:pStyle w:val="pc"/>
              <w:spacing w:line="225" w:lineRule="atLeast"/>
            </w:pPr>
            <w:r>
              <w:rPr>
                <w:b/>
                <w:bCs/>
              </w:rPr>
              <w:t>1</w:t>
            </w:r>
          </w:p>
        </w:tc>
        <w:tc>
          <w:tcPr>
            <w:tcW w:w="1050" w:type="pct"/>
            <w:tcBorders>
              <w:top w:val="nil"/>
              <w:left w:val="nil"/>
              <w:bottom w:val="nil"/>
              <w:right w:val="single" w:sz="8" w:space="0" w:color="auto"/>
            </w:tcBorders>
            <w:tcMar>
              <w:top w:w="0" w:type="dxa"/>
              <w:left w:w="108" w:type="dxa"/>
              <w:bottom w:w="0" w:type="dxa"/>
              <w:right w:w="108" w:type="dxa"/>
            </w:tcMar>
            <w:vAlign w:val="center"/>
            <w:hideMark/>
          </w:tcPr>
          <w:p w:rsidR="00000000" w:rsidRDefault="00B35280">
            <w:pPr>
              <w:pStyle w:val="pc"/>
              <w:spacing w:line="225" w:lineRule="atLeast"/>
            </w:pPr>
            <w:r>
              <w:rPr>
                <w:b/>
                <w:bCs/>
              </w:rPr>
              <w:t>2</w:t>
            </w:r>
          </w:p>
        </w:tc>
        <w:tc>
          <w:tcPr>
            <w:tcW w:w="850" w:type="pct"/>
            <w:tcBorders>
              <w:top w:val="nil"/>
              <w:left w:val="nil"/>
              <w:bottom w:val="nil"/>
              <w:right w:val="single" w:sz="8" w:space="0" w:color="auto"/>
            </w:tcBorders>
            <w:tcMar>
              <w:top w:w="0" w:type="dxa"/>
              <w:left w:w="108" w:type="dxa"/>
              <w:bottom w:w="0" w:type="dxa"/>
              <w:right w:w="108" w:type="dxa"/>
            </w:tcMar>
            <w:vAlign w:val="bottom"/>
            <w:hideMark/>
          </w:tcPr>
          <w:p w:rsidR="00000000" w:rsidRDefault="00B35280">
            <w:pPr>
              <w:pStyle w:val="pc"/>
              <w:spacing w:line="225" w:lineRule="atLeast"/>
            </w:pPr>
            <w:r>
              <w:rPr>
                <w:b/>
                <w:bCs/>
              </w:rPr>
              <w:t>3</w:t>
            </w:r>
          </w:p>
        </w:tc>
        <w:tc>
          <w:tcPr>
            <w:tcW w:w="550" w:type="pct"/>
            <w:tcBorders>
              <w:top w:val="nil"/>
              <w:left w:val="nil"/>
              <w:bottom w:val="nil"/>
              <w:right w:val="single" w:sz="8" w:space="0" w:color="auto"/>
            </w:tcBorders>
            <w:tcMar>
              <w:top w:w="0" w:type="dxa"/>
              <w:left w:w="108" w:type="dxa"/>
              <w:bottom w:w="0" w:type="dxa"/>
              <w:right w:w="108" w:type="dxa"/>
            </w:tcMar>
            <w:vAlign w:val="center"/>
            <w:hideMark/>
          </w:tcPr>
          <w:p w:rsidR="00000000" w:rsidRDefault="00B35280">
            <w:pPr>
              <w:pStyle w:val="pc"/>
              <w:spacing w:line="225" w:lineRule="atLeast"/>
            </w:pPr>
            <w:r>
              <w:rPr>
                <w:b/>
                <w:bCs/>
              </w:rPr>
              <w:t>4</w:t>
            </w:r>
          </w:p>
        </w:tc>
        <w:tc>
          <w:tcPr>
            <w:tcW w:w="650" w:type="pct"/>
            <w:tcBorders>
              <w:top w:val="nil"/>
              <w:left w:val="nil"/>
              <w:bottom w:val="nil"/>
              <w:right w:val="single" w:sz="8" w:space="0" w:color="auto"/>
            </w:tcBorders>
            <w:tcMar>
              <w:top w:w="0" w:type="dxa"/>
              <w:left w:w="108" w:type="dxa"/>
              <w:bottom w:w="0" w:type="dxa"/>
              <w:right w:w="108" w:type="dxa"/>
            </w:tcMar>
            <w:vAlign w:val="bottom"/>
            <w:hideMark/>
          </w:tcPr>
          <w:p w:rsidR="00000000" w:rsidRDefault="00B35280">
            <w:pPr>
              <w:pStyle w:val="pc"/>
              <w:spacing w:line="225" w:lineRule="atLeast"/>
            </w:pPr>
            <w:r>
              <w:rPr>
                <w:b/>
                <w:bCs/>
              </w:rPr>
              <w:t>5</w:t>
            </w:r>
          </w:p>
        </w:tc>
        <w:tc>
          <w:tcPr>
            <w:tcW w:w="650" w:type="pct"/>
            <w:tcBorders>
              <w:top w:val="nil"/>
              <w:left w:val="nil"/>
              <w:bottom w:val="nil"/>
              <w:right w:val="single" w:sz="8" w:space="0" w:color="auto"/>
            </w:tcBorders>
            <w:tcMar>
              <w:top w:w="0" w:type="dxa"/>
              <w:left w:w="108" w:type="dxa"/>
              <w:bottom w:w="0" w:type="dxa"/>
              <w:right w:w="108" w:type="dxa"/>
            </w:tcMar>
            <w:vAlign w:val="center"/>
            <w:hideMark/>
          </w:tcPr>
          <w:p w:rsidR="00000000" w:rsidRDefault="00B35280">
            <w:pPr>
              <w:pStyle w:val="pc"/>
              <w:spacing w:line="225" w:lineRule="atLeast"/>
            </w:pPr>
            <w:r>
              <w:rPr>
                <w:b/>
                <w:bCs/>
              </w:rPr>
              <w:t>6</w:t>
            </w:r>
          </w:p>
        </w:tc>
        <w:tc>
          <w:tcPr>
            <w:tcW w:w="900" w:type="pct"/>
            <w:tcBorders>
              <w:top w:val="nil"/>
              <w:left w:val="nil"/>
              <w:bottom w:val="nil"/>
              <w:right w:val="single" w:sz="8" w:space="0" w:color="auto"/>
            </w:tcBorders>
            <w:tcMar>
              <w:top w:w="0" w:type="dxa"/>
              <w:left w:w="108" w:type="dxa"/>
              <w:bottom w:w="0" w:type="dxa"/>
              <w:right w:w="108" w:type="dxa"/>
            </w:tcMar>
            <w:vAlign w:val="bottom"/>
            <w:hideMark/>
          </w:tcPr>
          <w:p w:rsidR="00000000" w:rsidRDefault="00B35280">
            <w:pPr>
              <w:pStyle w:val="pc"/>
              <w:spacing w:line="225" w:lineRule="atLeast"/>
            </w:pPr>
            <w:r>
              <w:rPr>
                <w:b/>
                <w:bCs/>
              </w:rPr>
              <w:t>7</w:t>
            </w:r>
          </w:p>
        </w:tc>
      </w:tr>
      <w:tr w:rsidR="00000000">
        <w:trPr>
          <w:trHeight w:val="225"/>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00000" w:rsidRDefault="00B35280">
            <w:pPr>
              <w:pStyle w:val="pc"/>
              <w:spacing w:line="225" w:lineRule="atLeast"/>
            </w:pPr>
            <w:r>
              <w:t>**</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spacing w:line="225" w:lineRule="atLeast"/>
            </w:pPr>
            <w:r>
              <w:t>**</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00000" w:rsidRDefault="00B35280">
            <w:pPr>
              <w:pStyle w:val="pc"/>
              <w:spacing w:line="225" w:lineRule="atLeast"/>
            </w:pPr>
            <w:r>
              <w:t>**</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00000" w:rsidRDefault="00B35280">
            <w:pPr>
              <w:pStyle w:val="pc"/>
              <w:spacing w:line="225" w:lineRule="atLeast"/>
            </w:pPr>
            <w:r>
              <w:t>**</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00000" w:rsidRDefault="00B35280">
            <w:pPr>
              <w:pStyle w:val="pc"/>
              <w:spacing w:line="225" w:lineRule="atLeast"/>
            </w:pPr>
            <w:r>
              <w:t>**</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00000" w:rsidRDefault="00B35280">
            <w:pPr>
              <w:pStyle w:val="pc"/>
              <w:spacing w:line="225" w:lineRule="atLeast"/>
            </w:pPr>
            <w:r>
              <w:t>*</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00000" w:rsidRDefault="00B35280">
            <w:pPr>
              <w:pStyle w:val="pc"/>
              <w:spacing w:line="225" w:lineRule="atLeast"/>
            </w:pPr>
            <w:r>
              <w:t>*</w:t>
            </w:r>
          </w:p>
        </w:tc>
      </w:tr>
      <w:tr w:rsidR="00000000">
        <w:trPr>
          <w:trHeight w:val="225"/>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00000" w:rsidRDefault="00B35280">
            <w:pPr>
              <w:pStyle w:val="p"/>
              <w:spacing w:line="225" w:lineRule="atLeast"/>
            </w:pPr>
            <w: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spacing w:line="225" w:lineRule="atLeast"/>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spacing w:line="225" w:lineRule="atLeast"/>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spacing w:line="225" w:lineRule="atLeast"/>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spacing w:line="225" w:lineRule="atLeast"/>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spacing w:line="225" w:lineRule="atLeast"/>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spacing w:line="225" w:lineRule="atLeast"/>
            </w:pPr>
            <w:r>
              <w:t> </w:t>
            </w:r>
          </w:p>
        </w:tc>
      </w:tr>
      <w:tr w:rsidR="00000000">
        <w:trPr>
          <w:trHeight w:val="225"/>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00000" w:rsidRDefault="00B35280">
            <w:pPr>
              <w:pStyle w:val="p"/>
              <w:spacing w:line="225" w:lineRule="atLeast"/>
            </w:pPr>
            <w: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spacing w:line="225" w:lineRule="atLeast"/>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spacing w:line="225" w:lineRule="atLeast"/>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spacing w:line="225" w:lineRule="atLeast"/>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spacing w:line="225" w:lineRule="atLeast"/>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spacing w:line="225" w:lineRule="atLeast"/>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spacing w:line="225" w:lineRule="atLeast"/>
            </w:pPr>
            <w:r>
              <w:t> </w:t>
            </w:r>
          </w:p>
        </w:tc>
      </w:tr>
      <w:tr w:rsidR="00000000">
        <w:trPr>
          <w:trHeight w:val="225"/>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00000" w:rsidRDefault="00B35280">
            <w:pPr>
              <w:pStyle w:val="p"/>
              <w:spacing w:line="225" w:lineRule="atLeast"/>
            </w:pPr>
            <w: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spacing w:line="225" w:lineRule="atLeast"/>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spacing w:line="225" w:lineRule="atLeast"/>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spacing w:line="225" w:lineRule="atLeast"/>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spacing w:line="225" w:lineRule="atLeast"/>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spacing w:line="225" w:lineRule="atLeast"/>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spacing w:line="225" w:lineRule="atLeast"/>
            </w:pPr>
            <w:r>
              <w:t> </w:t>
            </w:r>
          </w:p>
        </w:tc>
      </w:tr>
      <w:tr w:rsidR="00000000">
        <w:trPr>
          <w:trHeight w:val="225"/>
        </w:trPr>
        <w:tc>
          <w:tcPr>
            <w:tcW w:w="200" w:type="pct"/>
            <w:tcMar>
              <w:top w:w="0" w:type="dxa"/>
              <w:left w:w="108" w:type="dxa"/>
              <w:bottom w:w="0" w:type="dxa"/>
              <w:right w:w="108" w:type="dxa"/>
            </w:tcMar>
            <w:vAlign w:val="bottom"/>
            <w:hideMark/>
          </w:tcPr>
          <w:p w:rsidR="00000000" w:rsidRDefault="00B35280">
            <w:pPr>
              <w:rPr>
                <w:rFonts w:eastAsia="Times New Roman"/>
                <w:sz w:val="22"/>
              </w:rPr>
            </w:pPr>
          </w:p>
        </w:tc>
        <w:tc>
          <w:tcPr>
            <w:tcW w:w="1050" w:type="pct"/>
            <w:tcMar>
              <w:top w:w="0" w:type="dxa"/>
              <w:left w:w="108" w:type="dxa"/>
              <w:bottom w:w="0" w:type="dxa"/>
              <w:right w:w="108" w:type="dxa"/>
            </w:tcMar>
            <w:vAlign w:val="center"/>
            <w:hideMark/>
          </w:tcPr>
          <w:p w:rsidR="00000000" w:rsidRDefault="00B35280">
            <w:pPr>
              <w:rPr>
                <w:rFonts w:eastAsia="Times New Roman"/>
                <w:sz w:val="22"/>
              </w:rPr>
            </w:pPr>
          </w:p>
        </w:tc>
        <w:tc>
          <w:tcPr>
            <w:tcW w:w="850" w:type="pct"/>
            <w:tcMar>
              <w:top w:w="0" w:type="dxa"/>
              <w:left w:w="108" w:type="dxa"/>
              <w:bottom w:w="0" w:type="dxa"/>
              <w:right w:w="108" w:type="dxa"/>
            </w:tcMar>
            <w:vAlign w:val="bottom"/>
            <w:hideMark/>
          </w:tcPr>
          <w:p w:rsidR="00000000" w:rsidRDefault="00B35280">
            <w:pPr>
              <w:rPr>
                <w:rFonts w:eastAsia="Times New Roman"/>
                <w:sz w:val="22"/>
              </w:rPr>
            </w:pPr>
          </w:p>
        </w:tc>
        <w:tc>
          <w:tcPr>
            <w:tcW w:w="550" w:type="pct"/>
            <w:tcMar>
              <w:top w:w="0" w:type="dxa"/>
              <w:left w:w="108" w:type="dxa"/>
              <w:bottom w:w="0" w:type="dxa"/>
              <w:right w:w="108" w:type="dxa"/>
            </w:tcMar>
            <w:vAlign w:val="bottom"/>
            <w:hideMark/>
          </w:tcPr>
          <w:p w:rsidR="00000000" w:rsidRDefault="00B35280">
            <w:pPr>
              <w:rPr>
                <w:rFonts w:eastAsia="Times New Roman"/>
                <w:sz w:val="22"/>
              </w:rPr>
            </w:pPr>
          </w:p>
        </w:tc>
        <w:tc>
          <w:tcPr>
            <w:tcW w:w="650" w:type="pct"/>
            <w:tcMar>
              <w:top w:w="0" w:type="dxa"/>
              <w:left w:w="108" w:type="dxa"/>
              <w:bottom w:w="0" w:type="dxa"/>
              <w:right w:w="108" w:type="dxa"/>
            </w:tcMar>
            <w:vAlign w:val="bottom"/>
            <w:hideMark/>
          </w:tcPr>
          <w:p w:rsidR="00000000" w:rsidRDefault="00B35280">
            <w:pPr>
              <w:rPr>
                <w:rFonts w:eastAsia="Times New Roman"/>
                <w:sz w:val="22"/>
              </w:rPr>
            </w:pPr>
          </w:p>
        </w:tc>
        <w:tc>
          <w:tcPr>
            <w:tcW w:w="650" w:type="pct"/>
            <w:tcMar>
              <w:top w:w="0" w:type="dxa"/>
              <w:left w:w="108" w:type="dxa"/>
              <w:bottom w:w="0" w:type="dxa"/>
              <w:right w:w="108" w:type="dxa"/>
            </w:tcMar>
            <w:vAlign w:val="bottom"/>
            <w:hideMark/>
          </w:tcPr>
          <w:p w:rsidR="00000000" w:rsidRDefault="00B35280">
            <w:pPr>
              <w:rPr>
                <w:rFonts w:eastAsia="Times New Roman"/>
                <w:sz w:val="22"/>
              </w:rPr>
            </w:pPr>
          </w:p>
        </w:tc>
        <w:tc>
          <w:tcPr>
            <w:tcW w:w="900" w:type="pct"/>
            <w:tcMar>
              <w:top w:w="0" w:type="dxa"/>
              <w:left w:w="108" w:type="dxa"/>
              <w:bottom w:w="0" w:type="dxa"/>
              <w:right w:w="108" w:type="dxa"/>
            </w:tcMar>
            <w:vAlign w:val="bottom"/>
            <w:hideMark/>
          </w:tcPr>
          <w:p w:rsidR="00000000" w:rsidRDefault="00B35280">
            <w:pPr>
              <w:rPr>
                <w:rFonts w:eastAsia="Times New Roman"/>
                <w:sz w:val="22"/>
              </w:rPr>
            </w:pPr>
          </w:p>
        </w:tc>
      </w:tr>
      <w:tr w:rsidR="00000000">
        <w:trPr>
          <w:trHeight w:val="255"/>
        </w:trPr>
        <w:tc>
          <w:tcPr>
            <w:tcW w:w="200" w:type="pct"/>
            <w:tcMar>
              <w:top w:w="0" w:type="dxa"/>
              <w:left w:w="108" w:type="dxa"/>
              <w:bottom w:w="0" w:type="dxa"/>
              <w:right w:w="108" w:type="dxa"/>
            </w:tcMar>
            <w:vAlign w:val="bottom"/>
            <w:hideMark/>
          </w:tcPr>
          <w:p w:rsidR="00000000" w:rsidRDefault="00B35280">
            <w:pPr>
              <w:rPr>
                <w:rFonts w:eastAsia="Times New Roman"/>
              </w:rPr>
            </w:pPr>
          </w:p>
        </w:tc>
        <w:tc>
          <w:tcPr>
            <w:tcW w:w="2500" w:type="pct"/>
            <w:gridSpan w:val="3"/>
            <w:tcMar>
              <w:top w:w="0" w:type="dxa"/>
              <w:left w:w="108" w:type="dxa"/>
              <w:bottom w:w="0" w:type="dxa"/>
              <w:right w:w="108" w:type="dxa"/>
            </w:tcMar>
            <w:vAlign w:val="center"/>
            <w:hideMark/>
          </w:tcPr>
          <w:p w:rsidR="00000000" w:rsidRDefault="00B35280">
            <w:pPr>
              <w:pStyle w:val="p"/>
            </w:pPr>
            <w:r>
              <w:t>* Поля, обязательные для заполнения по данным работников-инвалидов</w:t>
            </w:r>
          </w:p>
        </w:tc>
        <w:tc>
          <w:tcPr>
            <w:tcW w:w="650" w:type="pct"/>
            <w:tcMar>
              <w:top w:w="0" w:type="dxa"/>
              <w:left w:w="108" w:type="dxa"/>
              <w:bottom w:w="0" w:type="dxa"/>
              <w:right w:w="108" w:type="dxa"/>
            </w:tcMar>
            <w:vAlign w:val="bottom"/>
            <w:hideMark/>
          </w:tcPr>
          <w:p w:rsidR="00000000" w:rsidRDefault="00B35280">
            <w:pPr>
              <w:rPr>
                <w:rFonts w:eastAsia="Times New Roman"/>
              </w:rPr>
            </w:pPr>
          </w:p>
        </w:tc>
        <w:tc>
          <w:tcPr>
            <w:tcW w:w="650" w:type="pct"/>
            <w:tcMar>
              <w:top w:w="0" w:type="dxa"/>
              <w:left w:w="108" w:type="dxa"/>
              <w:bottom w:w="0" w:type="dxa"/>
              <w:right w:w="108" w:type="dxa"/>
            </w:tcMar>
            <w:vAlign w:val="bottom"/>
            <w:hideMark/>
          </w:tcPr>
          <w:p w:rsidR="00000000" w:rsidRDefault="00B35280">
            <w:pPr>
              <w:rPr>
                <w:rFonts w:eastAsia="Times New Roman"/>
              </w:rPr>
            </w:pPr>
          </w:p>
        </w:tc>
        <w:tc>
          <w:tcPr>
            <w:tcW w:w="900" w:type="pct"/>
            <w:tcMar>
              <w:top w:w="0" w:type="dxa"/>
              <w:left w:w="108" w:type="dxa"/>
              <w:bottom w:w="0" w:type="dxa"/>
              <w:right w:w="108" w:type="dxa"/>
            </w:tcMar>
            <w:vAlign w:val="bottom"/>
            <w:hideMark/>
          </w:tcPr>
          <w:p w:rsidR="00000000" w:rsidRDefault="00B35280">
            <w:pPr>
              <w:rPr>
                <w:rFonts w:eastAsia="Times New Roman"/>
              </w:rPr>
            </w:pPr>
          </w:p>
        </w:tc>
      </w:tr>
      <w:tr w:rsidR="00000000">
        <w:trPr>
          <w:trHeight w:val="255"/>
        </w:trPr>
        <w:tc>
          <w:tcPr>
            <w:tcW w:w="200" w:type="pct"/>
            <w:tcMar>
              <w:top w:w="0" w:type="dxa"/>
              <w:left w:w="108" w:type="dxa"/>
              <w:bottom w:w="0" w:type="dxa"/>
              <w:right w:w="108" w:type="dxa"/>
            </w:tcMar>
            <w:vAlign w:val="bottom"/>
            <w:hideMark/>
          </w:tcPr>
          <w:p w:rsidR="00000000" w:rsidRDefault="00B35280">
            <w:pPr>
              <w:rPr>
                <w:rFonts w:eastAsia="Times New Roman"/>
              </w:rPr>
            </w:pPr>
          </w:p>
        </w:tc>
        <w:tc>
          <w:tcPr>
            <w:tcW w:w="2500" w:type="pct"/>
            <w:gridSpan w:val="3"/>
            <w:tcMar>
              <w:top w:w="0" w:type="dxa"/>
              <w:left w:w="108" w:type="dxa"/>
              <w:bottom w:w="0" w:type="dxa"/>
              <w:right w:w="108" w:type="dxa"/>
            </w:tcMar>
            <w:vAlign w:val="center"/>
            <w:hideMark/>
          </w:tcPr>
          <w:p w:rsidR="00000000" w:rsidRDefault="00B35280">
            <w:pPr>
              <w:pStyle w:val="p"/>
            </w:pPr>
            <w:r>
              <w:t>** Поля, обязательные для заполнения по данным всех работников</w:t>
            </w:r>
          </w:p>
        </w:tc>
        <w:tc>
          <w:tcPr>
            <w:tcW w:w="650" w:type="pct"/>
            <w:tcMar>
              <w:top w:w="0" w:type="dxa"/>
              <w:left w:w="108" w:type="dxa"/>
              <w:bottom w:w="0" w:type="dxa"/>
              <w:right w:w="108" w:type="dxa"/>
            </w:tcMar>
            <w:vAlign w:val="bottom"/>
            <w:hideMark/>
          </w:tcPr>
          <w:p w:rsidR="00000000" w:rsidRDefault="00B35280">
            <w:pPr>
              <w:rPr>
                <w:rFonts w:eastAsia="Times New Roman"/>
              </w:rPr>
            </w:pPr>
          </w:p>
        </w:tc>
        <w:tc>
          <w:tcPr>
            <w:tcW w:w="650" w:type="pct"/>
            <w:tcMar>
              <w:top w:w="0" w:type="dxa"/>
              <w:left w:w="108" w:type="dxa"/>
              <w:bottom w:w="0" w:type="dxa"/>
              <w:right w:w="108" w:type="dxa"/>
            </w:tcMar>
            <w:vAlign w:val="bottom"/>
            <w:hideMark/>
          </w:tcPr>
          <w:p w:rsidR="00000000" w:rsidRDefault="00B35280">
            <w:pPr>
              <w:rPr>
                <w:rFonts w:eastAsia="Times New Roman"/>
              </w:rPr>
            </w:pPr>
          </w:p>
        </w:tc>
        <w:tc>
          <w:tcPr>
            <w:tcW w:w="900" w:type="pct"/>
            <w:tcMar>
              <w:top w:w="0" w:type="dxa"/>
              <w:left w:w="108" w:type="dxa"/>
              <w:bottom w:w="0" w:type="dxa"/>
              <w:right w:w="108" w:type="dxa"/>
            </w:tcMar>
            <w:vAlign w:val="bottom"/>
            <w:hideMark/>
          </w:tcPr>
          <w:p w:rsidR="00000000" w:rsidRDefault="00B35280">
            <w:pPr>
              <w:rPr>
                <w:rFonts w:eastAsia="Times New Roman"/>
              </w:rPr>
            </w:pPr>
          </w:p>
        </w:tc>
      </w:tr>
      <w:tr w:rsidR="00000000">
        <w:trPr>
          <w:trHeight w:val="255"/>
        </w:trPr>
        <w:tc>
          <w:tcPr>
            <w:tcW w:w="200" w:type="pct"/>
            <w:tcMar>
              <w:top w:w="0" w:type="dxa"/>
              <w:left w:w="108" w:type="dxa"/>
              <w:bottom w:w="0" w:type="dxa"/>
              <w:right w:w="108" w:type="dxa"/>
            </w:tcMar>
            <w:vAlign w:val="bottom"/>
            <w:hideMark/>
          </w:tcPr>
          <w:p w:rsidR="00000000" w:rsidRDefault="00B35280">
            <w:pPr>
              <w:rPr>
                <w:rFonts w:eastAsia="Times New Roman"/>
              </w:rPr>
            </w:pPr>
          </w:p>
        </w:tc>
        <w:tc>
          <w:tcPr>
            <w:tcW w:w="2500" w:type="pct"/>
            <w:gridSpan w:val="3"/>
            <w:tcMar>
              <w:top w:w="0" w:type="dxa"/>
              <w:left w:w="108" w:type="dxa"/>
              <w:bottom w:w="0" w:type="dxa"/>
              <w:right w:w="108" w:type="dxa"/>
            </w:tcMar>
            <w:vAlign w:val="center"/>
            <w:hideMark/>
          </w:tcPr>
          <w:p w:rsidR="00000000" w:rsidRDefault="00B35280">
            <w:pPr>
              <w:rPr>
                <w:rFonts w:eastAsia="Times New Roman"/>
              </w:rPr>
            </w:pPr>
          </w:p>
        </w:tc>
        <w:tc>
          <w:tcPr>
            <w:tcW w:w="650" w:type="pct"/>
            <w:tcMar>
              <w:top w:w="0" w:type="dxa"/>
              <w:left w:w="108" w:type="dxa"/>
              <w:bottom w:w="0" w:type="dxa"/>
              <w:right w:w="108" w:type="dxa"/>
            </w:tcMar>
            <w:vAlign w:val="bottom"/>
            <w:hideMark/>
          </w:tcPr>
          <w:p w:rsidR="00000000" w:rsidRDefault="00B35280">
            <w:pPr>
              <w:rPr>
                <w:rFonts w:eastAsia="Times New Roman"/>
              </w:rPr>
            </w:pPr>
          </w:p>
        </w:tc>
        <w:tc>
          <w:tcPr>
            <w:tcW w:w="650" w:type="pct"/>
            <w:tcMar>
              <w:top w:w="0" w:type="dxa"/>
              <w:left w:w="108" w:type="dxa"/>
              <w:bottom w:w="0" w:type="dxa"/>
              <w:right w:w="108" w:type="dxa"/>
            </w:tcMar>
            <w:vAlign w:val="bottom"/>
            <w:hideMark/>
          </w:tcPr>
          <w:p w:rsidR="00000000" w:rsidRDefault="00B35280">
            <w:pPr>
              <w:rPr>
                <w:rFonts w:eastAsia="Times New Roman"/>
              </w:rPr>
            </w:pPr>
          </w:p>
        </w:tc>
        <w:tc>
          <w:tcPr>
            <w:tcW w:w="900" w:type="pct"/>
            <w:tcMar>
              <w:top w:w="0" w:type="dxa"/>
              <w:left w:w="108" w:type="dxa"/>
              <w:bottom w:w="0" w:type="dxa"/>
              <w:right w:w="108" w:type="dxa"/>
            </w:tcMar>
            <w:vAlign w:val="bottom"/>
            <w:hideMark/>
          </w:tcPr>
          <w:p w:rsidR="00000000" w:rsidRDefault="00B35280">
            <w:pPr>
              <w:rPr>
                <w:rFonts w:eastAsia="Times New Roman"/>
              </w:rPr>
            </w:pPr>
          </w:p>
        </w:tc>
      </w:tr>
      <w:tr w:rsidR="00000000">
        <w:trPr>
          <w:trHeight w:val="225"/>
        </w:trPr>
        <w:tc>
          <w:tcPr>
            <w:tcW w:w="200" w:type="pct"/>
            <w:tcMar>
              <w:top w:w="0" w:type="dxa"/>
              <w:left w:w="108" w:type="dxa"/>
              <w:bottom w:w="0" w:type="dxa"/>
              <w:right w:w="108" w:type="dxa"/>
            </w:tcMar>
            <w:vAlign w:val="bottom"/>
            <w:hideMark/>
          </w:tcPr>
          <w:p w:rsidR="00000000" w:rsidRDefault="00B35280">
            <w:pPr>
              <w:rPr>
                <w:rFonts w:eastAsia="Times New Roman"/>
                <w:sz w:val="22"/>
              </w:rPr>
            </w:pPr>
          </w:p>
        </w:tc>
        <w:tc>
          <w:tcPr>
            <w:tcW w:w="1050" w:type="pct"/>
            <w:tcMar>
              <w:top w:w="0" w:type="dxa"/>
              <w:left w:w="108" w:type="dxa"/>
              <w:bottom w:w="0" w:type="dxa"/>
              <w:right w:w="108" w:type="dxa"/>
            </w:tcMar>
            <w:vAlign w:val="center"/>
            <w:hideMark/>
          </w:tcPr>
          <w:p w:rsidR="00000000" w:rsidRDefault="00B35280">
            <w:pPr>
              <w:rPr>
                <w:rFonts w:eastAsia="Times New Roman"/>
                <w:sz w:val="22"/>
              </w:rPr>
            </w:pPr>
          </w:p>
        </w:tc>
        <w:tc>
          <w:tcPr>
            <w:tcW w:w="850" w:type="pct"/>
            <w:tcMar>
              <w:top w:w="0" w:type="dxa"/>
              <w:left w:w="108" w:type="dxa"/>
              <w:bottom w:w="0" w:type="dxa"/>
              <w:right w:w="108" w:type="dxa"/>
            </w:tcMar>
            <w:vAlign w:val="bottom"/>
            <w:hideMark/>
          </w:tcPr>
          <w:p w:rsidR="00000000" w:rsidRDefault="00B35280">
            <w:pPr>
              <w:rPr>
                <w:rFonts w:eastAsia="Times New Roman"/>
                <w:sz w:val="22"/>
              </w:rPr>
            </w:pPr>
          </w:p>
        </w:tc>
        <w:tc>
          <w:tcPr>
            <w:tcW w:w="550" w:type="pct"/>
            <w:tcMar>
              <w:top w:w="0" w:type="dxa"/>
              <w:left w:w="108" w:type="dxa"/>
              <w:bottom w:w="0" w:type="dxa"/>
              <w:right w:w="108" w:type="dxa"/>
            </w:tcMar>
            <w:vAlign w:val="bottom"/>
            <w:hideMark/>
          </w:tcPr>
          <w:p w:rsidR="00000000" w:rsidRDefault="00B35280">
            <w:pPr>
              <w:rPr>
                <w:rFonts w:eastAsia="Times New Roman"/>
                <w:sz w:val="22"/>
              </w:rPr>
            </w:pPr>
          </w:p>
        </w:tc>
        <w:tc>
          <w:tcPr>
            <w:tcW w:w="650" w:type="pct"/>
            <w:tcMar>
              <w:top w:w="0" w:type="dxa"/>
              <w:left w:w="108" w:type="dxa"/>
              <w:bottom w:w="0" w:type="dxa"/>
              <w:right w:w="108" w:type="dxa"/>
            </w:tcMar>
            <w:vAlign w:val="bottom"/>
            <w:hideMark/>
          </w:tcPr>
          <w:p w:rsidR="00000000" w:rsidRDefault="00B35280">
            <w:pPr>
              <w:rPr>
                <w:rFonts w:eastAsia="Times New Roman"/>
                <w:sz w:val="22"/>
              </w:rPr>
            </w:pPr>
          </w:p>
        </w:tc>
        <w:tc>
          <w:tcPr>
            <w:tcW w:w="650" w:type="pct"/>
            <w:tcMar>
              <w:top w:w="0" w:type="dxa"/>
              <w:left w:w="108" w:type="dxa"/>
              <w:bottom w:w="0" w:type="dxa"/>
              <w:right w:w="108" w:type="dxa"/>
            </w:tcMar>
            <w:vAlign w:val="bottom"/>
            <w:hideMark/>
          </w:tcPr>
          <w:p w:rsidR="00000000" w:rsidRDefault="00B35280">
            <w:pPr>
              <w:rPr>
                <w:rFonts w:eastAsia="Times New Roman"/>
                <w:sz w:val="22"/>
              </w:rPr>
            </w:pPr>
          </w:p>
        </w:tc>
        <w:tc>
          <w:tcPr>
            <w:tcW w:w="900" w:type="pct"/>
            <w:tcMar>
              <w:top w:w="0" w:type="dxa"/>
              <w:left w:w="108" w:type="dxa"/>
              <w:bottom w:w="0" w:type="dxa"/>
              <w:right w:w="108" w:type="dxa"/>
            </w:tcMar>
            <w:vAlign w:val="bottom"/>
            <w:hideMark/>
          </w:tcPr>
          <w:p w:rsidR="00000000" w:rsidRDefault="00B35280">
            <w:pPr>
              <w:rPr>
                <w:rFonts w:eastAsia="Times New Roman"/>
                <w:sz w:val="22"/>
              </w:rPr>
            </w:pPr>
          </w:p>
        </w:tc>
      </w:tr>
      <w:tr w:rsidR="00000000">
        <w:trPr>
          <w:trHeight w:val="225"/>
        </w:trPr>
        <w:tc>
          <w:tcPr>
            <w:tcW w:w="200" w:type="pct"/>
            <w:tcMar>
              <w:top w:w="0" w:type="dxa"/>
              <w:left w:w="108" w:type="dxa"/>
              <w:bottom w:w="0" w:type="dxa"/>
              <w:right w:w="108" w:type="dxa"/>
            </w:tcMar>
            <w:vAlign w:val="bottom"/>
            <w:hideMark/>
          </w:tcPr>
          <w:p w:rsidR="00000000" w:rsidRDefault="00B35280">
            <w:pPr>
              <w:rPr>
                <w:rFonts w:eastAsia="Times New Roman"/>
                <w:sz w:val="22"/>
              </w:rPr>
            </w:pPr>
          </w:p>
        </w:tc>
        <w:tc>
          <w:tcPr>
            <w:tcW w:w="1050" w:type="pct"/>
            <w:tcMar>
              <w:top w:w="0" w:type="dxa"/>
              <w:left w:w="108" w:type="dxa"/>
              <w:bottom w:w="0" w:type="dxa"/>
              <w:right w:w="108" w:type="dxa"/>
            </w:tcMar>
            <w:vAlign w:val="bottom"/>
            <w:hideMark/>
          </w:tcPr>
          <w:p w:rsidR="00000000" w:rsidRDefault="00B35280">
            <w:pPr>
              <w:pStyle w:val="p"/>
              <w:spacing w:line="225" w:lineRule="atLeast"/>
            </w:pPr>
            <w:r>
              <w:t>Место печати</w:t>
            </w:r>
          </w:p>
        </w:tc>
        <w:tc>
          <w:tcPr>
            <w:tcW w:w="850" w:type="pct"/>
            <w:tcMar>
              <w:top w:w="0" w:type="dxa"/>
              <w:left w:w="108" w:type="dxa"/>
              <w:bottom w:w="0" w:type="dxa"/>
              <w:right w:w="108" w:type="dxa"/>
            </w:tcMar>
            <w:vAlign w:val="bottom"/>
            <w:hideMark/>
          </w:tcPr>
          <w:p w:rsidR="00000000" w:rsidRDefault="00B35280">
            <w:pPr>
              <w:pStyle w:val="p"/>
              <w:spacing w:line="225" w:lineRule="atLeast"/>
            </w:pPr>
            <w:r>
              <w:t>_____________________</w:t>
            </w:r>
          </w:p>
        </w:tc>
        <w:tc>
          <w:tcPr>
            <w:tcW w:w="1900" w:type="pct"/>
            <w:gridSpan w:val="3"/>
            <w:tcMar>
              <w:top w:w="0" w:type="dxa"/>
              <w:left w:w="108" w:type="dxa"/>
              <w:bottom w:w="0" w:type="dxa"/>
              <w:right w:w="108" w:type="dxa"/>
            </w:tcMar>
            <w:vAlign w:val="bottom"/>
            <w:hideMark/>
          </w:tcPr>
          <w:p w:rsidR="00000000" w:rsidRDefault="00B35280">
            <w:pPr>
              <w:pStyle w:val="p"/>
              <w:spacing w:line="225" w:lineRule="atLeast"/>
            </w:pPr>
            <w:r>
              <w:t>(Ф,И,О. руководителя или лица, его замещающего)</w:t>
            </w:r>
          </w:p>
        </w:tc>
        <w:tc>
          <w:tcPr>
            <w:tcW w:w="900" w:type="pct"/>
            <w:tcMar>
              <w:top w:w="0" w:type="dxa"/>
              <w:left w:w="108" w:type="dxa"/>
              <w:bottom w:w="0" w:type="dxa"/>
              <w:right w:w="108" w:type="dxa"/>
            </w:tcMar>
            <w:vAlign w:val="bottom"/>
            <w:hideMark/>
          </w:tcPr>
          <w:p w:rsidR="00000000" w:rsidRDefault="00B35280">
            <w:pPr>
              <w:rPr>
                <w:rFonts w:eastAsia="Times New Roman"/>
                <w:sz w:val="22"/>
              </w:rPr>
            </w:pPr>
          </w:p>
        </w:tc>
      </w:tr>
      <w:tr w:rsidR="00000000">
        <w:trPr>
          <w:trHeight w:val="225"/>
        </w:trPr>
        <w:tc>
          <w:tcPr>
            <w:tcW w:w="200" w:type="pct"/>
            <w:tcMar>
              <w:top w:w="0" w:type="dxa"/>
              <w:left w:w="108" w:type="dxa"/>
              <w:bottom w:w="0" w:type="dxa"/>
              <w:right w:w="108" w:type="dxa"/>
            </w:tcMar>
            <w:vAlign w:val="bottom"/>
            <w:hideMark/>
          </w:tcPr>
          <w:p w:rsidR="00000000" w:rsidRDefault="00B35280">
            <w:pPr>
              <w:rPr>
                <w:rFonts w:eastAsia="Times New Roman"/>
                <w:sz w:val="22"/>
              </w:rPr>
            </w:pPr>
          </w:p>
        </w:tc>
        <w:tc>
          <w:tcPr>
            <w:tcW w:w="1050" w:type="pct"/>
            <w:tcMar>
              <w:top w:w="0" w:type="dxa"/>
              <w:left w:w="108" w:type="dxa"/>
              <w:bottom w:w="0" w:type="dxa"/>
              <w:right w:w="108" w:type="dxa"/>
            </w:tcMar>
            <w:vAlign w:val="center"/>
            <w:hideMark/>
          </w:tcPr>
          <w:p w:rsidR="00000000" w:rsidRDefault="00B35280">
            <w:pPr>
              <w:rPr>
                <w:rFonts w:eastAsia="Times New Roman"/>
                <w:sz w:val="22"/>
              </w:rPr>
            </w:pPr>
          </w:p>
        </w:tc>
        <w:tc>
          <w:tcPr>
            <w:tcW w:w="850" w:type="pct"/>
            <w:tcMar>
              <w:top w:w="0" w:type="dxa"/>
              <w:left w:w="108" w:type="dxa"/>
              <w:bottom w:w="0" w:type="dxa"/>
              <w:right w:w="108" w:type="dxa"/>
            </w:tcMar>
            <w:vAlign w:val="bottom"/>
            <w:hideMark/>
          </w:tcPr>
          <w:p w:rsidR="00000000" w:rsidRDefault="00B35280">
            <w:pPr>
              <w:pStyle w:val="pc"/>
              <w:spacing w:line="225" w:lineRule="atLeast"/>
            </w:pPr>
            <w:r>
              <w:t>(подпись)</w:t>
            </w:r>
          </w:p>
        </w:tc>
        <w:tc>
          <w:tcPr>
            <w:tcW w:w="550" w:type="pct"/>
            <w:tcMar>
              <w:top w:w="0" w:type="dxa"/>
              <w:left w:w="108" w:type="dxa"/>
              <w:bottom w:w="0" w:type="dxa"/>
              <w:right w:w="108" w:type="dxa"/>
            </w:tcMar>
            <w:vAlign w:val="bottom"/>
            <w:hideMark/>
          </w:tcPr>
          <w:p w:rsidR="00000000" w:rsidRDefault="00B35280">
            <w:pPr>
              <w:rPr>
                <w:rFonts w:eastAsia="Times New Roman"/>
                <w:sz w:val="22"/>
              </w:rPr>
            </w:pPr>
          </w:p>
        </w:tc>
        <w:tc>
          <w:tcPr>
            <w:tcW w:w="650" w:type="pct"/>
            <w:tcMar>
              <w:top w:w="0" w:type="dxa"/>
              <w:left w:w="108" w:type="dxa"/>
              <w:bottom w:w="0" w:type="dxa"/>
              <w:right w:w="108" w:type="dxa"/>
            </w:tcMar>
            <w:vAlign w:val="bottom"/>
            <w:hideMark/>
          </w:tcPr>
          <w:p w:rsidR="00000000" w:rsidRDefault="00B35280">
            <w:pPr>
              <w:rPr>
                <w:rFonts w:eastAsia="Times New Roman"/>
                <w:sz w:val="22"/>
              </w:rPr>
            </w:pPr>
          </w:p>
        </w:tc>
        <w:tc>
          <w:tcPr>
            <w:tcW w:w="650" w:type="pct"/>
            <w:tcMar>
              <w:top w:w="0" w:type="dxa"/>
              <w:left w:w="108" w:type="dxa"/>
              <w:bottom w:w="0" w:type="dxa"/>
              <w:right w:w="108" w:type="dxa"/>
            </w:tcMar>
            <w:vAlign w:val="bottom"/>
            <w:hideMark/>
          </w:tcPr>
          <w:p w:rsidR="00000000" w:rsidRDefault="00B35280">
            <w:pPr>
              <w:rPr>
                <w:rFonts w:eastAsia="Times New Roman"/>
                <w:sz w:val="22"/>
              </w:rPr>
            </w:pPr>
          </w:p>
        </w:tc>
        <w:tc>
          <w:tcPr>
            <w:tcW w:w="900" w:type="pct"/>
            <w:tcMar>
              <w:top w:w="0" w:type="dxa"/>
              <w:left w:w="108" w:type="dxa"/>
              <w:bottom w:w="0" w:type="dxa"/>
              <w:right w:w="108" w:type="dxa"/>
            </w:tcMar>
            <w:vAlign w:val="bottom"/>
            <w:hideMark/>
          </w:tcPr>
          <w:p w:rsidR="00000000" w:rsidRDefault="00B35280">
            <w:pPr>
              <w:rPr>
                <w:rFonts w:eastAsia="Times New Roman"/>
                <w:sz w:val="22"/>
              </w:rPr>
            </w:pPr>
          </w:p>
        </w:tc>
      </w:tr>
    </w:tbl>
    <w:p w:rsidR="00000000" w:rsidRDefault="00B35280">
      <w:pPr>
        <w:pStyle w:val="p"/>
      </w:pPr>
      <w:r>
        <w:t> </w:t>
      </w:r>
    </w:p>
    <w:p w:rsidR="00000000" w:rsidRDefault="00B35280">
      <w:pPr>
        <w:pStyle w:val="pji"/>
      </w:pPr>
      <w:bookmarkStart w:id="126" w:name="SUB8"/>
      <w:bookmarkEnd w:id="126"/>
      <w:r>
        <w:rPr>
          <w:rStyle w:val="s3"/>
        </w:rPr>
        <w:t xml:space="preserve">В приложение 8 внесены изменения в соответствии с </w:t>
      </w:r>
      <w:hyperlink r:id="rId386" w:anchor="sub_id=8" w:history="1">
        <w:r>
          <w:rPr>
            <w:rStyle w:val="a6"/>
            <w:i/>
            <w:iCs/>
          </w:rPr>
          <w:t>решением</w:t>
        </w:r>
      </w:hyperlink>
      <w:r>
        <w:rPr>
          <w:rStyle w:val="s3"/>
        </w:rPr>
        <w:t xml:space="preserve"> </w:t>
      </w:r>
      <w:r>
        <w:rPr>
          <w:rStyle w:val="s3"/>
        </w:rPr>
        <w:t>Совета директоров АО «Самрук-Қазына» от 21.04.23 г. № 217 (введены в действие с 31 мая 2023 г.) (</w:t>
      </w:r>
      <w:hyperlink r:id="rId387" w:anchor="sub_id=8" w:history="1">
        <w:r>
          <w:rPr>
            <w:rStyle w:val="a6"/>
            <w:i/>
            <w:iCs/>
          </w:rPr>
          <w:t>см. стар. ред.</w:t>
        </w:r>
      </w:hyperlink>
      <w:r>
        <w:rPr>
          <w:rStyle w:val="s3"/>
        </w:rPr>
        <w:t>)</w:t>
      </w:r>
    </w:p>
    <w:p w:rsidR="00000000" w:rsidRDefault="00B35280">
      <w:pPr>
        <w:pStyle w:val="pr"/>
      </w:pPr>
      <w:r>
        <w:t>Приложение № 8 к Порядку</w:t>
      </w:r>
    </w:p>
    <w:p w:rsidR="00000000" w:rsidRDefault="00B35280">
      <w:pPr>
        <w:pStyle w:val="pr"/>
      </w:pPr>
      <w:r>
        <w:t> </w:t>
      </w:r>
    </w:p>
    <w:p w:rsidR="00000000" w:rsidRDefault="00B35280">
      <w:pPr>
        <w:pStyle w:val="pr"/>
      </w:pPr>
      <w:r>
        <w:t> </w:t>
      </w:r>
    </w:p>
    <w:tbl>
      <w:tblPr>
        <w:tblW w:w="5000" w:type="pct"/>
        <w:tblCellMar>
          <w:left w:w="0" w:type="dxa"/>
          <w:right w:w="0" w:type="dxa"/>
        </w:tblCellMar>
        <w:tblLook w:val="04A0" w:firstRow="1" w:lastRow="0" w:firstColumn="1" w:lastColumn="0" w:noHBand="0" w:noVBand="1"/>
      </w:tblPr>
      <w:tblGrid>
        <w:gridCol w:w="356"/>
        <w:gridCol w:w="1983"/>
        <w:gridCol w:w="647"/>
        <w:gridCol w:w="1902"/>
        <w:gridCol w:w="936"/>
        <w:gridCol w:w="840"/>
        <w:gridCol w:w="840"/>
        <w:gridCol w:w="840"/>
        <w:gridCol w:w="1227"/>
      </w:tblGrid>
      <w:tr w:rsidR="00000000">
        <w:trPr>
          <w:trHeight w:val="945"/>
        </w:trPr>
        <w:tc>
          <w:tcPr>
            <w:tcW w:w="200" w:type="pct"/>
            <w:tcMar>
              <w:top w:w="0" w:type="dxa"/>
              <w:left w:w="108" w:type="dxa"/>
              <w:bottom w:w="0" w:type="dxa"/>
              <w:right w:w="108" w:type="dxa"/>
            </w:tcMar>
            <w:vAlign w:val="bottom"/>
            <w:hideMark/>
          </w:tcPr>
          <w:p w:rsidR="00000000" w:rsidRDefault="00B35280">
            <w:pPr>
              <w:rPr>
                <w:rFonts w:eastAsia="Times New Roman"/>
              </w:rPr>
            </w:pPr>
          </w:p>
        </w:tc>
        <w:tc>
          <w:tcPr>
            <w:tcW w:w="900" w:type="pct"/>
            <w:tcBorders>
              <w:top w:val="single" w:sz="8" w:space="0" w:color="auto"/>
              <w:left w:val="single" w:sz="8" w:space="0" w:color="auto"/>
              <w:bottom w:val="single" w:sz="8" w:space="0" w:color="auto"/>
              <w:right w:val="nil"/>
            </w:tcBorders>
            <w:tcMar>
              <w:top w:w="0" w:type="dxa"/>
              <w:left w:w="108" w:type="dxa"/>
              <w:bottom w:w="0" w:type="dxa"/>
              <w:right w:w="108" w:type="dxa"/>
            </w:tcMar>
            <w:vAlign w:val="center"/>
            <w:hideMark/>
          </w:tcPr>
          <w:p w:rsidR="00000000" w:rsidRDefault="00B35280">
            <w:pPr>
              <w:pStyle w:val="pc"/>
            </w:pPr>
            <w:r>
              <w:rPr>
                <w:b/>
                <w:bCs/>
              </w:rPr>
              <w:t>Наименование потенциального по</w:t>
            </w:r>
            <w:r>
              <w:rPr>
                <w:b/>
                <w:bCs/>
              </w:rPr>
              <w:t>ставщика (поставщика):</w:t>
            </w:r>
          </w:p>
        </w:tc>
        <w:tc>
          <w:tcPr>
            <w:tcW w:w="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00000" w:rsidRDefault="00B35280">
            <w:pPr>
              <w:pStyle w:val="p"/>
            </w:pPr>
            <w:r>
              <w:t> </w:t>
            </w:r>
          </w:p>
        </w:tc>
        <w:tc>
          <w:tcPr>
            <w:tcW w:w="1000" w:type="pct"/>
            <w:tcMar>
              <w:top w:w="0" w:type="dxa"/>
              <w:left w:w="108" w:type="dxa"/>
              <w:bottom w:w="0" w:type="dxa"/>
              <w:right w:w="108" w:type="dxa"/>
            </w:tcMar>
            <w:vAlign w:val="bottom"/>
            <w:hideMark/>
          </w:tcPr>
          <w:p w:rsidR="00000000" w:rsidRDefault="00B35280">
            <w:pPr>
              <w:rPr>
                <w:rFonts w:eastAsia="Times New Roman"/>
              </w:rPr>
            </w:pPr>
          </w:p>
        </w:tc>
        <w:tc>
          <w:tcPr>
            <w:tcW w:w="500" w:type="pct"/>
            <w:tcMar>
              <w:top w:w="0" w:type="dxa"/>
              <w:left w:w="108" w:type="dxa"/>
              <w:bottom w:w="0" w:type="dxa"/>
              <w:right w:w="108" w:type="dxa"/>
            </w:tcMar>
            <w:vAlign w:val="bottom"/>
            <w:hideMark/>
          </w:tcPr>
          <w:p w:rsidR="00000000" w:rsidRDefault="00B35280">
            <w:pPr>
              <w:rPr>
                <w:rFonts w:eastAsia="Times New Roman"/>
              </w:rPr>
            </w:pPr>
          </w:p>
        </w:tc>
        <w:tc>
          <w:tcPr>
            <w:tcW w:w="450" w:type="pct"/>
            <w:tcMar>
              <w:top w:w="0" w:type="dxa"/>
              <w:left w:w="108" w:type="dxa"/>
              <w:bottom w:w="0" w:type="dxa"/>
              <w:right w:w="108" w:type="dxa"/>
            </w:tcMar>
            <w:vAlign w:val="bottom"/>
            <w:hideMark/>
          </w:tcPr>
          <w:p w:rsidR="00000000" w:rsidRDefault="00B35280">
            <w:pPr>
              <w:rPr>
                <w:rFonts w:eastAsia="Times New Roman"/>
              </w:rPr>
            </w:pPr>
          </w:p>
        </w:tc>
        <w:tc>
          <w:tcPr>
            <w:tcW w:w="450" w:type="pct"/>
            <w:tcMar>
              <w:top w:w="0" w:type="dxa"/>
              <w:left w:w="108" w:type="dxa"/>
              <w:bottom w:w="0" w:type="dxa"/>
              <w:right w:w="108" w:type="dxa"/>
            </w:tcMar>
            <w:vAlign w:val="bottom"/>
            <w:hideMark/>
          </w:tcPr>
          <w:p w:rsidR="00000000" w:rsidRDefault="00B35280">
            <w:pPr>
              <w:rPr>
                <w:rFonts w:eastAsia="Times New Roman"/>
              </w:rPr>
            </w:pPr>
          </w:p>
        </w:tc>
        <w:tc>
          <w:tcPr>
            <w:tcW w:w="450" w:type="pct"/>
            <w:tcMar>
              <w:top w:w="0" w:type="dxa"/>
              <w:left w:w="108" w:type="dxa"/>
              <w:bottom w:w="0" w:type="dxa"/>
              <w:right w:w="108" w:type="dxa"/>
            </w:tcMar>
            <w:vAlign w:val="bottom"/>
            <w:hideMark/>
          </w:tcPr>
          <w:p w:rsidR="00000000" w:rsidRDefault="00B35280">
            <w:pPr>
              <w:rPr>
                <w:rFonts w:eastAsia="Times New Roman"/>
              </w:rPr>
            </w:pPr>
          </w:p>
        </w:tc>
        <w:tc>
          <w:tcPr>
            <w:tcW w:w="550" w:type="pct"/>
            <w:tcMar>
              <w:top w:w="0" w:type="dxa"/>
              <w:left w:w="108" w:type="dxa"/>
              <w:bottom w:w="0" w:type="dxa"/>
              <w:right w:w="108" w:type="dxa"/>
            </w:tcMar>
            <w:vAlign w:val="bottom"/>
            <w:hideMark/>
          </w:tcPr>
          <w:p w:rsidR="00000000" w:rsidRDefault="00B35280">
            <w:pPr>
              <w:rPr>
                <w:rFonts w:eastAsia="Times New Roman"/>
              </w:rPr>
            </w:pPr>
          </w:p>
        </w:tc>
      </w:tr>
      <w:tr w:rsidR="00000000">
        <w:trPr>
          <w:trHeight w:val="315"/>
        </w:trPr>
        <w:tc>
          <w:tcPr>
            <w:tcW w:w="200" w:type="pct"/>
            <w:tcMar>
              <w:top w:w="0" w:type="dxa"/>
              <w:left w:w="108" w:type="dxa"/>
              <w:bottom w:w="0" w:type="dxa"/>
              <w:right w:w="108" w:type="dxa"/>
            </w:tcMar>
            <w:vAlign w:val="bottom"/>
            <w:hideMark/>
          </w:tcPr>
          <w:p w:rsidR="00000000" w:rsidRDefault="00B35280">
            <w:pPr>
              <w:rPr>
                <w:rFonts w:eastAsia="Times New Roman"/>
              </w:rPr>
            </w:pPr>
          </w:p>
        </w:tc>
        <w:tc>
          <w:tcPr>
            <w:tcW w:w="900" w:type="pct"/>
            <w:tcBorders>
              <w:top w:val="nil"/>
              <w:left w:val="single" w:sz="8" w:space="0" w:color="auto"/>
              <w:bottom w:val="single" w:sz="8" w:space="0" w:color="auto"/>
              <w:right w:val="nil"/>
            </w:tcBorders>
            <w:tcMar>
              <w:top w:w="0" w:type="dxa"/>
              <w:left w:w="108" w:type="dxa"/>
              <w:bottom w:w="0" w:type="dxa"/>
              <w:right w:w="108" w:type="dxa"/>
            </w:tcMar>
            <w:vAlign w:val="center"/>
            <w:hideMark/>
          </w:tcPr>
          <w:p w:rsidR="00000000" w:rsidRDefault="00B35280">
            <w:pPr>
              <w:pStyle w:val="pc"/>
            </w:pPr>
            <w:r>
              <w:rPr>
                <w:b/>
                <w:bCs/>
              </w:rPr>
              <w:t>БИН/ИИН:</w:t>
            </w:r>
          </w:p>
        </w:tc>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00000" w:rsidRDefault="00B35280">
            <w:pPr>
              <w:pStyle w:val="p"/>
            </w:pPr>
            <w:r>
              <w:t> </w:t>
            </w:r>
          </w:p>
        </w:tc>
        <w:tc>
          <w:tcPr>
            <w:tcW w:w="1000" w:type="pct"/>
            <w:tcMar>
              <w:top w:w="0" w:type="dxa"/>
              <w:left w:w="108" w:type="dxa"/>
              <w:bottom w:w="0" w:type="dxa"/>
              <w:right w:w="108" w:type="dxa"/>
            </w:tcMar>
            <w:vAlign w:val="bottom"/>
            <w:hideMark/>
          </w:tcPr>
          <w:p w:rsidR="00000000" w:rsidRDefault="00B35280">
            <w:pPr>
              <w:rPr>
                <w:rFonts w:eastAsia="Times New Roman"/>
              </w:rPr>
            </w:pPr>
          </w:p>
        </w:tc>
        <w:tc>
          <w:tcPr>
            <w:tcW w:w="500" w:type="pct"/>
            <w:tcMar>
              <w:top w:w="0" w:type="dxa"/>
              <w:left w:w="108" w:type="dxa"/>
              <w:bottom w:w="0" w:type="dxa"/>
              <w:right w:w="108" w:type="dxa"/>
            </w:tcMar>
            <w:vAlign w:val="bottom"/>
            <w:hideMark/>
          </w:tcPr>
          <w:p w:rsidR="00000000" w:rsidRDefault="00B35280">
            <w:pPr>
              <w:rPr>
                <w:rFonts w:eastAsia="Times New Roman"/>
              </w:rPr>
            </w:pPr>
          </w:p>
        </w:tc>
        <w:tc>
          <w:tcPr>
            <w:tcW w:w="450" w:type="pct"/>
            <w:tcMar>
              <w:top w:w="0" w:type="dxa"/>
              <w:left w:w="108" w:type="dxa"/>
              <w:bottom w:w="0" w:type="dxa"/>
              <w:right w:w="108" w:type="dxa"/>
            </w:tcMar>
            <w:vAlign w:val="bottom"/>
            <w:hideMark/>
          </w:tcPr>
          <w:p w:rsidR="00000000" w:rsidRDefault="00B35280">
            <w:pPr>
              <w:rPr>
                <w:rFonts w:eastAsia="Times New Roman"/>
              </w:rPr>
            </w:pPr>
          </w:p>
        </w:tc>
        <w:tc>
          <w:tcPr>
            <w:tcW w:w="450" w:type="pct"/>
            <w:tcMar>
              <w:top w:w="0" w:type="dxa"/>
              <w:left w:w="108" w:type="dxa"/>
              <w:bottom w:w="0" w:type="dxa"/>
              <w:right w:w="108" w:type="dxa"/>
            </w:tcMar>
            <w:vAlign w:val="bottom"/>
            <w:hideMark/>
          </w:tcPr>
          <w:p w:rsidR="00000000" w:rsidRDefault="00B35280">
            <w:pPr>
              <w:rPr>
                <w:rFonts w:eastAsia="Times New Roman"/>
              </w:rPr>
            </w:pPr>
          </w:p>
        </w:tc>
        <w:tc>
          <w:tcPr>
            <w:tcW w:w="450" w:type="pct"/>
            <w:tcMar>
              <w:top w:w="0" w:type="dxa"/>
              <w:left w:w="108" w:type="dxa"/>
              <w:bottom w:w="0" w:type="dxa"/>
              <w:right w:w="108" w:type="dxa"/>
            </w:tcMar>
            <w:vAlign w:val="bottom"/>
            <w:hideMark/>
          </w:tcPr>
          <w:p w:rsidR="00000000" w:rsidRDefault="00B35280">
            <w:pPr>
              <w:rPr>
                <w:rFonts w:eastAsia="Times New Roman"/>
              </w:rPr>
            </w:pPr>
          </w:p>
        </w:tc>
        <w:tc>
          <w:tcPr>
            <w:tcW w:w="550" w:type="pct"/>
            <w:tcMar>
              <w:top w:w="0" w:type="dxa"/>
              <w:left w:w="108" w:type="dxa"/>
              <w:bottom w:w="0" w:type="dxa"/>
              <w:right w:w="108" w:type="dxa"/>
            </w:tcMar>
            <w:vAlign w:val="bottom"/>
            <w:hideMark/>
          </w:tcPr>
          <w:p w:rsidR="00000000" w:rsidRDefault="00B35280">
            <w:pPr>
              <w:rPr>
                <w:rFonts w:eastAsia="Times New Roman"/>
              </w:rPr>
            </w:pPr>
          </w:p>
        </w:tc>
      </w:tr>
      <w:tr w:rsidR="00000000">
        <w:trPr>
          <w:trHeight w:val="450"/>
        </w:trPr>
        <w:tc>
          <w:tcPr>
            <w:tcW w:w="200" w:type="pct"/>
            <w:tcMar>
              <w:top w:w="0" w:type="dxa"/>
              <w:left w:w="108" w:type="dxa"/>
              <w:bottom w:w="0" w:type="dxa"/>
              <w:right w:w="108" w:type="dxa"/>
            </w:tcMar>
            <w:vAlign w:val="bottom"/>
            <w:hideMark/>
          </w:tcPr>
          <w:p w:rsidR="00000000" w:rsidRDefault="00B35280">
            <w:pPr>
              <w:rPr>
                <w:rFonts w:eastAsia="Times New Roman"/>
              </w:rPr>
            </w:pPr>
          </w:p>
        </w:tc>
        <w:tc>
          <w:tcPr>
            <w:tcW w:w="900" w:type="pct"/>
            <w:tcBorders>
              <w:top w:val="nil"/>
              <w:left w:val="single" w:sz="8" w:space="0" w:color="auto"/>
              <w:bottom w:val="single" w:sz="8" w:space="0" w:color="auto"/>
              <w:right w:val="nil"/>
            </w:tcBorders>
            <w:tcMar>
              <w:top w:w="0" w:type="dxa"/>
              <w:left w:w="108" w:type="dxa"/>
              <w:bottom w:w="0" w:type="dxa"/>
              <w:right w:w="108" w:type="dxa"/>
            </w:tcMar>
            <w:vAlign w:val="center"/>
            <w:hideMark/>
          </w:tcPr>
          <w:p w:rsidR="00000000" w:rsidRDefault="00B35280">
            <w:pPr>
              <w:pStyle w:val="pc"/>
            </w:pPr>
            <w:r>
              <w:rPr>
                <w:b/>
                <w:bCs/>
              </w:rPr>
              <w:t>Адрес электронной почты:</w:t>
            </w:r>
          </w:p>
        </w:tc>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00000" w:rsidRDefault="00B35280">
            <w:pPr>
              <w:pStyle w:val="p"/>
            </w:pPr>
            <w:r>
              <w:rPr>
                <w:color w:val="0000FF"/>
                <w:u w:val="single"/>
              </w:rPr>
              <w:t> </w:t>
            </w:r>
          </w:p>
        </w:tc>
        <w:tc>
          <w:tcPr>
            <w:tcW w:w="1000" w:type="pct"/>
            <w:tcMar>
              <w:top w:w="0" w:type="dxa"/>
              <w:left w:w="108" w:type="dxa"/>
              <w:bottom w:w="0" w:type="dxa"/>
              <w:right w:w="108" w:type="dxa"/>
            </w:tcMar>
            <w:vAlign w:val="bottom"/>
            <w:hideMark/>
          </w:tcPr>
          <w:p w:rsidR="00000000" w:rsidRDefault="00B35280">
            <w:pPr>
              <w:rPr>
                <w:rFonts w:eastAsia="Times New Roman"/>
              </w:rPr>
            </w:pPr>
          </w:p>
        </w:tc>
        <w:tc>
          <w:tcPr>
            <w:tcW w:w="500" w:type="pct"/>
            <w:tcMar>
              <w:top w:w="0" w:type="dxa"/>
              <w:left w:w="108" w:type="dxa"/>
              <w:bottom w:w="0" w:type="dxa"/>
              <w:right w:w="108" w:type="dxa"/>
            </w:tcMar>
            <w:vAlign w:val="bottom"/>
            <w:hideMark/>
          </w:tcPr>
          <w:p w:rsidR="00000000" w:rsidRDefault="00B35280">
            <w:pPr>
              <w:rPr>
                <w:rFonts w:eastAsia="Times New Roman"/>
              </w:rPr>
            </w:pPr>
          </w:p>
        </w:tc>
        <w:tc>
          <w:tcPr>
            <w:tcW w:w="450" w:type="pct"/>
            <w:tcMar>
              <w:top w:w="0" w:type="dxa"/>
              <w:left w:w="108" w:type="dxa"/>
              <w:bottom w:w="0" w:type="dxa"/>
              <w:right w:w="108" w:type="dxa"/>
            </w:tcMar>
            <w:vAlign w:val="bottom"/>
            <w:hideMark/>
          </w:tcPr>
          <w:p w:rsidR="00000000" w:rsidRDefault="00B35280">
            <w:pPr>
              <w:rPr>
                <w:rFonts w:eastAsia="Times New Roman"/>
              </w:rPr>
            </w:pPr>
          </w:p>
        </w:tc>
        <w:tc>
          <w:tcPr>
            <w:tcW w:w="450" w:type="pct"/>
            <w:tcMar>
              <w:top w:w="0" w:type="dxa"/>
              <w:left w:w="108" w:type="dxa"/>
              <w:bottom w:w="0" w:type="dxa"/>
              <w:right w:w="108" w:type="dxa"/>
            </w:tcMar>
            <w:vAlign w:val="bottom"/>
            <w:hideMark/>
          </w:tcPr>
          <w:p w:rsidR="00000000" w:rsidRDefault="00B35280">
            <w:pPr>
              <w:rPr>
                <w:rFonts w:eastAsia="Times New Roman"/>
              </w:rPr>
            </w:pPr>
          </w:p>
        </w:tc>
        <w:tc>
          <w:tcPr>
            <w:tcW w:w="450" w:type="pct"/>
            <w:tcMar>
              <w:top w:w="0" w:type="dxa"/>
              <w:left w:w="108" w:type="dxa"/>
              <w:bottom w:w="0" w:type="dxa"/>
              <w:right w:w="108" w:type="dxa"/>
            </w:tcMar>
            <w:vAlign w:val="bottom"/>
            <w:hideMark/>
          </w:tcPr>
          <w:p w:rsidR="00000000" w:rsidRDefault="00B35280">
            <w:pPr>
              <w:rPr>
                <w:rFonts w:eastAsia="Times New Roman"/>
              </w:rPr>
            </w:pPr>
          </w:p>
        </w:tc>
        <w:tc>
          <w:tcPr>
            <w:tcW w:w="550" w:type="pct"/>
            <w:tcMar>
              <w:top w:w="0" w:type="dxa"/>
              <w:left w:w="108" w:type="dxa"/>
              <w:bottom w:w="0" w:type="dxa"/>
              <w:right w:w="108" w:type="dxa"/>
            </w:tcMar>
            <w:vAlign w:val="bottom"/>
            <w:hideMark/>
          </w:tcPr>
          <w:p w:rsidR="00000000" w:rsidRDefault="00B35280">
            <w:pPr>
              <w:rPr>
                <w:rFonts w:eastAsia="Times New Roman"/>
              </w:rPr>
            </w:pPr>
          </w:p>
        </w:tc>
      </w:tr>
      <w:tr w:rsidR="00000000">
        <w:trPr>
          <w:trHeight w:val="435"/>
        </w:trPr>
        <w:tc>
          <w:tcPr>
            <w:tcW w:w="200" w:type="pct"/>
            <w:tcMar>
              <w:top w:w="0" w:type="dxa"/>
              <w:left w:w="108" w:type="dxa"/>
              <w:bottom w:w="0" w:type="dxa"/>
              <w:right w:w="108" w:type="dxa"/>
            </w:tcMar>
            <w:vAlign w:val="bottom"/>
            <w:hideMark/>
          </w:tcPr>
          <w:p w:rsidR="00000000" w:rsidRDefault="00B35280">
            <w:pPr>
              <w:rPr>
                <w:rFonts w:eastAsia="Times New Roman"/>
              </w:rPr>
            </w:pPr>
          </w:p>
        </w:tc>
        <w:tc>
          <w:tcPr>
            <w:tcW w:w="900" w:type="pct"/>
            <w:tcBorders>
              <w:top w:val="nil"/>
              <w:left w:val="single" w:sz="8" w:space="0" w:color="auto"/>
              <w:bottom w:val="single" w:sz="8" w:space="0" w:color="auto"/>
              <w:right w:val="nil"/>
            </w:tcBorders>
            <w:tcMar>
              <w:top w:w="0" w:type="dxa"/>
              <w:left w:w="108" w:type="dxa"/>
              <w:bottom w:w="0" w:type="dxa"/>
              <w:right w:w="108" w:type="dxa"/>
            </w:tcMar>
            <w:vAlign w:val="center"/>
            <w:hideMark/>
          </w:tcPr>
          <w:p w:rsidR="00000000" w:rsidRDefault="00B35280">
            <w:pPr>
              <w:pStyle w:val="pc"/>
            </w:pPr>
            <w:r>
              <w:rPr>
                <w:b/>
                <w:bCs/>
              </w:rPr>
              <w:t>Адрес Web сайта:</w:t>
            </w:r>
          </w:p>
        </w:tc>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00000" w:rsidRDefault="00B35280">
            <w:pPr>
              <w:pStyle w:val="p"/>
            </w:pPr>
            <w:r>
              <w:t> </w:t>
            </w:r>
          </w:p>
        </w:tc>
        <w:tc>
          <w:tcPr>
            <w:tcW w:w="1000" w:type="pct"/>
            <w:tcMar>
              <w:top w:w="0" w:type="dxa"/>
              <w:left w:w="108" w:type="dxa"/>
              <w:bottom w:w="0" w:type="dxa"/>
              <w:right w:w="108" w:type="dxa"/>
            </w:tcMar>
            <w:vAlign w:val="bottom"/>
            <w:hideMark/>
          </w:tcPr>
          <w:p w:rsidR="00000000" w:rsidRDefault="00B35280">
            <w:pPr>
              <w:rPr>
                <w:rFonts w:eastAsia="Times New Roman"/>
              </w:rPr>
            </w:pPr>
          </w:p>
        </w:tc>
        <w:tc>
          <w:tcPr>
            <w:tcW w:w="500" w:type="pct"/>
            <w:tcMar>
              <w:top w:w="0" w:type="dxa"/>
              <w:left w:w="108" w:type="dxa"/>
              <w:bottom w:w="0" w:type="dxa"/>
              <w:right w:w="108" w:type="dxa"/>
            </w:tcMar>
            <w:vAlign w:val="bottom"/>
            <w:hideMark/>
          </w:tcPr>
          <w:p w:rsidR="00000000" w:rsidRDefault="00B35280">
            <w:pPr>
              <w:rPr>
                <w:rFonts w:eastAsia="Times New Roman"/>
              </w:rPr>
            </w:pPr>
          </w:p>
        </w:tc>
        <w:tc>
          <w:tcPr>
            <w:tcW w:w="450" w:type="pct"/>
            <w:tcMar>
              <w:top w:w="0" w:type="dxa"/>
              <w:left w:w="108" w:type="dxa"/>
              <w:bottom w:w="0" w:type="dxa"/>
              <w:right w:w="108" w:type="dxa"/>
            </w:tcMar>
            <w:vAlign w:val="bottom"/>
            <w:hideMark/>
          </w:tcPr>
          <w:p w:rsidR="00000000" w:rsidRDefault="00B35280">
            <w:pPr>
              <w:rPr>
                <w:rFonts w:eastAsia="Times New Roman"/>
              </w:rPr>
            </w:pPr>
          </w:p>
        </w:tc>
        <w:tc>
          <w:tcPr>
            <w:tcW w:w="450" w:type="pct"/>
            <w:tcMar>
              <w:top w:w="0" w:type="dxa"/>
              <w:left w:w="108" w:type="dxa"/>
              <w:bottom w:w="0" w:type="dxa"/>
              <w:right w:w="108" w:type="dxa"/>
            </w:tcMar>
            <w:vAlign w:val="bottom"/>
            <w:hideMark/>
          </w:tcPr>
          <w:p w:rsidR="00000000" w:rsidRDefault="00B35280">
            <w:pPr>
              <w:rPr>
                <w:rFonts w:eastAsia="Times New Roman"/>
              </w:rPr>
            </w:pPr>
          </w:p>
        </w:tc>
        <w:tc>
          <w:tcPr>
            <w:tcW w:w="450" w:type="pct"/>
            <w:tcMar>
              <w:top w:w="0" w:type="dxa"/>
              <w:left w:w="108" w:type="dxa"/>
              <w:bottom w:w="0" w:type="dxa"/>
              <w:right w:w="108" w:type="dxa"/>
            </w:tcMar>
            <w:vAlign w:val="bottom"/>
            <w:hideMark/>
          </w:tcPr>
          <w:p w:rsidR="00000000" w:rsidRDefault="00B35280">
            <w:pPr>
              <w:rPr>
                <w:rFonts w:eastAsia="Times New Roman"/>
              </w:rPr>
            </w:pPr>
          </w:p>
        </w:tc>
        <w:tc>
          <w:tcPr>
            <w:tcW w:w="550" w:type="pct"/>
            <w:tcMar>
              <w:top w:w="0" w:type="dxa"/>
              <w:left w:w="108" w:type="dxa"/>
              <w:bottom w:w="0" w:type="dxa"/>
              <w:right w:w="108" w:type="dxa"/>
            </w:tcMar>
            <w:vAlign w:val="bottom"/>
            <w:hideMark/>
          </w:tcPr>
          <w:p w:rsidR="00000000" w:rsidRDefault="00B35280">
            <w:pPr>
              <w:rPr>
                <w:rFonts w:eastAsia="Times New Roman"/>
              </w:rPr>
            </w:pPr>
          </w:p>
        </w:tc>
      </w:tr>
      <w:tr w:rsidR="00000000">
        <w:trPr>
          <w:trHeight w:val="390"/>
        </w:trPr>
        <w:tc>
          <w:tcPr>
            <w:tcW w:w="200" w:type="pct"/>
            <w:tcMar>
              <w:top w:w="0" w:type="dxa"/>
              <w:left w:w="108" w:type="dxa"/>
              <w:bottom w:w="0" w:type="dxa"/>
              <w:right w:w="108" w:type="dxa"/>
            </w:tcMar>
            <w:vAlign w:val="bottom"/>
            <w:hideMark/>
          </w:tcPr>
          <w:p w:rsidR="00000000" w:rsidRDefault="00B35280">
            <w:pPr>
              <w:rPr>
                <w:rFonts w:eastAsia="Times New Roman"/>
              </w:rPr>
            </w:pPr>
          </w:p>
        </w:tc>
        <w:tc>
          <w:tcPr>
            <w:tcW w:w="900" w:type="pct"/>
            <w:tcBorders>
              <w:top w:val="nil"/>
              <w:left w:val="single" w:sz="8" w:space="0" w:color="auto"/>
              <w:bottom w:val="single" w:sz="8" w:space="0" w:color="auto"/>
              <w:right w:val="nil"/>
            </w:tcBorders>
            <w:tcMar>
              <w:top w:w="0" w:type="dxa"/>
              <w:left w:w="108" w:type="dxa"/>
              <w:bottom w:w="0" w:type="dxa"/>
              <w:right w:w="108" w:type="dxa"/>
            </w:tcMar>
            <w:vAlign w:val="center"/>
            <w:hideMark/>
          </w:tcPr>
          <w:p w:rsidR="00000000" w:rsidRDefault="00B35280">
            <w:pPr>
              <w:pStyle w:val="pc"/>
            </w:pPr>
            <w:r>
              <w:rPr>
                <w:b/>
                <w:bCs/>
              </w:rPr>
              <w:t>Контактный телефон:</w:t>
            </w:r>
          </w:p>
        </w:tc>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00000" w:rsidRDefault="00B35280">
            <w:pPr>
              <w:pStyle w:val="pc"/>
            </w:pPr>
            <w:r>
              <w:t> </w:t>
            </w:r>
          </w:p>
        </w:tc>
        <w:tc>
          <w:tcPr>
            <w:tcW w:w="3500" w:type="pct"/>
            <w:gridSpan w:val="6"/>
            <w:tcMar>
              <w:top w:w="0" w:type="dxa"/>
              <w:left w:w="108" w:type="dxa"/>
              <w:bottom w:w="0" w:type="dxa"/>
              <w:right w:w="108" w:type="dxa"/>
            </w:tcMar>
            <w:vAlign w:val="bottom"/>
            <w:hideMark/>
          </w:tcPr>
          <w:p w:rsidR="00000000" w:rsidRDefault="00B35280">
            <w:pPr>
              <w:pStyle w:val="pc"/>
            </w:pPr>
            <w:r>
              <w:rPr>
                <w:rStyle w:val="s1"/>
              </w:rPr>
              <w:t>Сведения о производимых товарах</w:t>
            </w:r>
          </w:p>
        </w:tc>
      </w:tr>
      <w:tr w:rsidR="00000000">
        <w:trPr>
          <w:trHeight w:val="510"/>
        </w:trPr>
        <w:tc>
          <w:tcPr>
            <w:tcW w:w="200" w:type="pct"/>
            <w:tcMar>
              <w:top w:w="0" w:type="dxa"/>
              <w:left w:w="108" w:type="dxa"/>
              <w:bottom w:w="0" w:type="dxa"/>
              <w:right w:w="108" w:type="dxa"/>
            </w:tcMar>
            <w:vAlign w:val="bottom"/>
            <w:hideMark/>
          </w:tcPr>
          <w:p w:rsidR="00000000" w:rsidRDefault="00B35280">
            <w:pPr>
              <w:rPr>
                <w:rFonts w:eastAsia="Times New Roman"/>
              </w:rPr>
            </w:pPr>
          </w:p>
        </w:tc>
        <w:tc>
          <w:tcPr>
            <w:tcW w:w="900" w:type="pct"/>
            <w:tcBorders>
              <w:top w:val="nil"/>
              <w:left w:val="single" w:sz="8" w:space="0" w:color="auto"/>
              <w:bottom w:val="single" w:sz="8" w:space="0" w:color="auto"/>
              <w:right w:val="nil"/>
            </w:tcBorders>
            <w:tcMar>
              <w:top w:w="0" w:type="dxa"/>
              <w:left w:w="108" w:type="dxa"/>
              <w:bottom w:w="0" w:type="dxa"/>
              <w:right w:w="108" w:type="dxa"/>
            </w:tcMar>
            <w:vAlign w:val="center"/>
            <w:hideMark/>
          </w:tcPr>
          <w:p w:rsidR="00000000" w:rsidRDefault="00B35280">
            <w:pPr>
              <w:pStyle w:val="pc"/>
            </w:pPr>
            <w:r>
              <w:rPr>
                <w:b/>
                <w:bCs/>
              </w:rPr>
              <w:t>Дата заполнения таблицы:</w:t>
            </w:r>
          </w:p>
        </w:tc>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00000" w:rsidRDefault="00B35280">
            <w:pPr>
              <w:pStyle w:val="pc"/>
            </w:pPr>
            <w:r>
              <w:t> </w:t>
            </w:r>
          </w:p>
        </w:tc>
        <w:tc>
          <w:tcPr>
            <w:tcW w:w="1000" w:type="pct"/>
            <w:tcMar>
              <w:top w:w="0" w:type="dxa"/>
              <w:left w:w="108" w:type="dxa"/>
              <w:bottom w:w="0" w:type="dxa"/>
              <w:right w:w="108" w:type="dxa"/>
            </w:tcMar>
            <w:vAlign w:val="bottom"/>
            <w:hideMark/>
          </w:tcPr>
          <w:p w:rsidR="00000000" w:rsidRDefault="00B35280">
            <w:pPr>
              <w:rPr>
                <w:rFonts w:eastAsia="Times New Roman"/>
              </w:rPr>
            </w:pPr>
          </w:p>
        </w:tc>
        <w:tc>
          <w:tcPr>
            <w:tcW w:w="500" w:type="pct"/>
            <w:tcMar>
              <w:top w:w="0" w:type="dxa"/>
              <w:left w:w="108" w:type="dxa"/>
              <w:bottom w:w="0" w:type="dxa"/>
              <w:right w:w="108" w:type="dxa"/>
            </w:tcMar>
            <w:vAlign w:val="bottom"/>
            <w:hideMark/>
          </w:tcPr>
          <w:p w:rsidR="00000000" w:rsidRDefault="00B35280">
            <w:pPr>
              <w:rPr>
                <w:rFonts w:eastAsia="Times New Roman"/>
              </w:rPr>
            </w:pPr>
          </w:p>
        </w:tc>
        <w:tc>
          <w:tcPr>
            <w:tcW w:w="450" w:type="pct"/>
            <w:tcMar>
              <w:top w:w="0" w:type="dxa"/>
              <w:left w:w="108" w:type="dxa"/>
              <w:bottom w:w="0" w:type="dxa"/>
              <w:right w:w="108" w:type="dxa"/>
            </w:tcMar>
            <w:vAlign w:val="bottom"/>
            <w:hideMark/>
          </w:tcPr>
          <w:p w:rsidR="00000000" w:rsidRDefault="00B35280">
            <w:pPr>
              <w:rPr>
                <w:rFonts w:eastAsia="Times New Roman"/>
              </w:rPr>
            </w:pPr>
          </w:p>
        </w:tc>
        <w:tc>
          <w:tcPr>
            <w:tcW w:w="450" w:type="pct"/>
            <w:tcMar>
              <w:top w:w="0" w:type="dxa"/>
              <w:left w:w="108" w:type="dxa"/>
              <w:bottom w:w="0" w:type="dxa"/>
              <w:right w:w="108" w:type="dxa"/>
            </w:tcMar>
            <w:vAlign w:val="bottom"/>
            <w:hideMark/>
          </w:tcPr>
          <w:p w:rsidR="00000000" w:rsidRDefault="00B35280">
            <w:pPr>
              <w:rPr>
                <w:rFonts w:eastAsia="Times New Roman"/>
              </w:rPr>
            </w:pPr>
          </w:p>
        </w:tc>
        <w:tc>
          <w:tcPr>
            <w:tcW w:w="450" w:type="pct"/>
            <w:tcMar>
              <w:top w:w="0" w:type="dxa"/>
              <w:left w:w="108" w:type="dxa"/>
              <w:bottom w:w="0" w:type="dxa"/>
              <w:right w:w="108" w:type="dxa"/>
            </w:tcMar>
            <w:vAlign w:val="bottom"/>
            <w:hideMark/>
          </w:tcPr>
          <w:p w:rsidR="00000000" w:rsidRDefault="00B35280">
            <w:pPr>
              <w:rPr>
                <w:rFonts w:eastAsia="Times New Roman"/>
              </w:rPr>
            </w:pPr>
          </w:p>
        </w:tc>
        <w:tc>
          <w:tcPr>
            <w:tcW w:w="550" w:type="pct"/>
            <w:tcMar>
              <w:top w:w="0" w:type="dxa"/>
              <w:left w:w="108" w:type="dxa"/>
              <w:bottom w:w="0" w:type="dxa"/>
              <w:right w:w="108" w:type="dxa"/>
            </w:tcMar>
            <w:vAlign w:val="bottom"/>
            <w:hideMark/>
          </w:tcPr>
          <w:p w:rsidR="00000000" w:rsidRDefault="00B35280">
            <w:pPr>
              <w:rPr>
                <w:rFonts w:eastAsia="Times New Roman"/>
              </w:rPr>
            </w:pPr>
          </w:p>
        </w:tc>
      </w:tr>
    </w:tbl>
    <w:p w:rsidR="00000000" w:rsidRDefault="00B35280">
      <w:pPr>
        <w:pStyle w:val="p"/>
      </w:pPr>
      <w:r>
        <w:t> </w:t>
      </w:r>
    </w:p>
    <w:tbl>
      <w:tblPr>
        <w:tblW w:w="5000" w:type="pct"/>
        <w:tblCellMar>
          <w:left w:w="0" w:type="dxa"/>
          <w:right w:w="0" w:type="dxa"/>
        </w:tblCellMar>
        <w:tblLook w:val="04A0" w:firstRow="1" w:lastRow="0" w:firstColumn="1" w:lastColumn="0" w:noHBand="0" w:noVBand="1"/>
      </w:tblPr>
      <w:tblGrid>
        <w:gridCol w:w="417"/>
        <w:gridCol w:w="1555"/>
        <w:gridCol w:w="853"/>
        <w:gridCol w:w="2149"/>
        <w:gridCol w:w="1326"/>
        <w:gridCol w:w="1273"/>
        <w:gridCol w:w="1176"/>
        <w:gridCol w:w="967"/>
        <w:gridCol w:w="1192"/>
        <w:gridCol w:w="1643"/>
        <w:gridCol w:w="2611"/>
        <w:gridCol w:w="2611"/>
        <w:gridCol w:w="1359"/>
        <w:gridCol w:w="1795"/>
      </w:tblGrid>
      <w:tr w:rsidR="00000000">
        <w:trPr>
          <w:trHeight w:val="2912"/>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pPr>
            <w:r>
              <w:rPr>
                <w:b/>
                <w:bCs/>
                <w:sz w:val="20"/>
                <w:szCs w:val="20"/>
              </w:rPr>
              <w:t>№ п. п.</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pPr>
            <w:r>
              <w:rPr>
                <w:b/>
                <w:bCs/>
                <w:sz w:val="20"/>
                <w:szCs w:val="20"/>
              </w:rPr>
              <w:t>Наименование товара</w:t>
            </w:r>
          </w:p>
        </w:tc>
        <w:tc>
          <w:tcPr>
            <w:tcW w:w="2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pPr>
            <w:r>
              <w:rPr>
                <w:b/>
                <w:bCs/>
                <w:sz w:val="20"/>
                <w:szCs w:val="20"/>
              </w:rPr>
              <w:t>Код ЕНС ТРУ</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pPr>
            <w:r>
              <w:rPr>
                <w:b/>
                <w:bCs/>
                <w:sz w:val="20"/>
                <w:szCs w:val="20"/>
              </w:rPr>
              <w:t>Краткая характеристика (описание) товара, с указанием (национальных стандартов, межгосударственных стандартов, международных стандартов, чертежей и т.д.), артикула, модели, марки.</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pPr>
            <w:r>
              <w:rPr>
                <w:b/>
                <w:bCs/>
                <w:sz w:val="20"/>
                <w:szCs w:val="20"/>
              </w:rPr>
              <w:t>Область (отрасль) применения товара</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pPr>
            <w:r>
              <w:rPr>
                <w:b/>
                <w:bCs/>
                <w:sz w:val="20"/>
                <w:szCs w:val="20"/>
              </w:rPr>
              <w:t>Объем тары, типоразмер товара, вес</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pPr>
            <w:r>
              <w:rPr>
                <w:b/>
                <w:bCs/>
                <w:sz w:val="20"/>
                <w:szCs w:val="20"/>
              </w:rPr>
              <w:t>Единица измерения</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pPr>
            <w:r>
              <w:rPr>
                <w:b/>
                <w:bCs/>
                <w:sz w:val="20"/>
                <w:szCs w:val="20"/>
              </w:rPr>
              <w:t>Цена за единицу товара, тенге без НДС</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pPr>
            <w:r>
              <w:rPr>
                <w:b/>
                <w:bCs/>
                <w:sz w:val="20"/>
                <w:szCs w:val="20"/>
              </w:rPr>
              <w:t>Пояснение к цене товара</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pPr>
            <w:r>
              <w:rPr>
                <w:b/>
                <w:bCs/>
                <w:sz w:val="20"/>
                <w:szCs w:val="20"/>
              </w:rPr>
              <w:t xml:space="preserve">Доля </w:t>
            </w:r>
            <w:r>
              <w:rPr>
                <w:rStyle w:val="s0"/>
                <w:b/>
                <w:bCs/>
                <w:sz w:val="18"/>
                <w:szCs w:val="18"/>
              </w:rPr>
              <w:t>внутристрановой ценности</w:t>
            </w:r>
            <w:r>
              <w:rPr>
                <w:b/>
                <w:bCs/>
                <w:sz w:val="14"/>
                <w:szCs w:val="14"/>
              </w:rPr>
              <w:t xml:space="preserve"> </w:t>
            </w:r>
            <w:r>
              <w:rPr>
                <w:b/>
                <w:bCs/>
                <w:sz w:val="20"/>
                <w:szCs w:val="20"/>
              </w:rPr>
              <w:t>в %</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pPr>
            <w:r>
              <w:rPr>
                <w:b/>
                <w:bCs/>
                <w:sz w:val="20"/>
                <w:szCs w:val="20"/>
              </w:rPr>
              <w:t>Номер Индустриального сертификата/сертификата происхождения товара формы «CT-KZ/документа, подтверждающего статус производителя, выда</w:t>
            </w:r>
            <w:r>
              <w:rPr>
                <w:b/>
                <w:bCs/>
                <w:sz w:val="20"/>
                <w:szCs w:val="20"/>
              </w:rPr>
              <w:t>нного уполномоченным органом иностранного государства</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pPr>
            <w:r>
              <w:rPr>
                <w:b/>
                <w:bCs/>
                <w:sz w:val="20"/>
                <w:szCs w:val="20"/>
              </w:rPr>
              <w:t>Дата выдачи Индустриального сертификата/сертификата происхождения товара формы «CT-KZ/документа, подтверждающего статус производителя, выданного уполномоченным органом иностранного государства</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pPr>
            <w:r>
              <w:rPr>
                <w:b/>
                <w:bCs/>
                <w:sz w:val="20"/>
                <w:szCs w:val="20"/>
              </w:rPr>
              <w:t>Условия поставки товара (Инкотермс)</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pPr>
            <w:r>
              <w:rPr>
                <w:b/>
                <w:bCs/>
                <w:sz w:val="20"/>
                <w:szCs w:val="20"/>
              </w:rPr>
              <w:t>Прозводственная мощность по выпуску товара (годовая потенциальная)</w:t>
            </w:r>
          </w:p>
        </w:tc>
      </w:tr>
      <w:tr w:rsidR="00000000">
        <w:trPr>
          <w:trHeight w:val="225"/>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00000" w:rsidRDefault="00B35280">
            <w:pPr>
              <w:pStyle w:val="pc"/>
              <w:spacing w:line="225" w:lineRule="atLeast"/>
            </w:pPr>
            <w:r>
              <w:rPr>
                <w:b/>
                <w:bCs/>
                <w:sz w:val="20"/>
                <w:szCs w:val="20"/>
              </w:rPr>
              <w:t>1</w:t>
            </w: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spacing w:line="225" w:lineRule="atLeast"/>
            </w:pPr>
            <w:r>
              <w:rPr>
                <w:b/>
                <w:bCs/>
                <w:sz w:val="20"/>
                <w:szCs w:val="20"/>
              </w:rPr>
              <w:t>2</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000000" w:rsidRDefault="00B35280">
            <w:pPr>
              <w:pStyle w:val="pc"/>
              <w:spacing w:line="225" w:lineRule="atLeast"/>
            </w:pPr>
            <w:r>
              <w:rPr>
                <w:b/>
                <w:bCs/>
                <w:sz w:val="20"/>
                <w:szCs w:val="20"/>
              </w:rPr>
              <w:t>3</w:t>
            </w:r>
          </w:p>
        </w:tc>
        <w:tc>
          <w:tcPr>
            <w:tcW w:w="5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000000" w:rsidRDefault="00B35280">
            <w:pPr>
              <w:pStyle w:val="pc"/>
              <w:spacing w:line="225" w:lineRule="atLeast"/>
            </w:pPr>
            <w:r>
              <w:rPr>
                <w:b/>
                <w:bCs/>
                <w:sz w:val="20"/>
                <w:szCs w:val="20"/>
              </w:rPr>
              <w:t>4</w:t>
            </w: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spacing w:line="225" w:lineRule="atLeast"/>
            </w:pPr>
            <w:r>
              <w:rPr>
                <w:b/>
                <w:bCs/>
                <w:sz w:val="20"/>
                <w:szCs w:val="20"/>
              </w:rPr>
              <w:t>5</w:t>
            </w: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000000" w:rsidRDefault="00B35280">
            <w:pPr>
              <w:pStyle w:val="pc"/>
              <w:spacing w:line="225" w:lineRule="atLeast"/>
            </w:pPr>
            <w:r>
              <w:rPr>
                <w:b/>
                <w:bCs/>
                <w:sz w:val="20"/>
                <w:szCs w:val="20"/>
              </w:rPr>
              <w:t>6</w:t>
            </w: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000000" w:rsidRDefault="00B35280">
            <w:pPr>
              <w:pStyle w:val="pc"/>
              <w:spacing w:line="225" w:lineRule="atLeast"/>
            </w:pPr>
            <w:r>
              <w:rPr>
                <w:b/>
                <w:bCs/>
                <w:sz w:val="20"/>
                <w:szCs w:val="20"/>
              </w:rPr>
              <w:t>7</w:t>
            </w: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spacing w:line="225" w:lineRule="atLeast"/>
            </w:pPr>
            <w:r>
              <w:rPr>
                <w:b/>
                <w:bCs/>
                <w:sz w:val="20"/>
                <w:szCs w:val="20"/>
              </w:rPr>
              <w:t>8</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000000" w:rsidRDefault="00B35280">
            <w:pPr>
              <w:pStyle w:val="pc"/>
              <w:spacing w:line="225" w:lineRule="atLeast"/>
            </w:pPr>
            <w:r>
              <w:rPr>
                <w:b/>
                <w:bCs/>
                <w:sz w:val="20"/>
                <w:szCs w:val="20"/>
              </w:rPr>
              <w:t>9</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000000" w:rsidRDefault="00B35280">
            <w:pPr>
              <w:pStyle w:val="pc"/>
              <w:spacing w:line="225" w:lineRule="atLeast"/>
            </w:pPr>
            <w:r>
              <w:rPr>
                <w:b/>
                <w:bCs/>
                <w:sz w:val="20"/>
                <w:szCs w:val="20"/>
              </w:rPr>
              <w:t>10</w:t>
            </w:r>
          </w:p>
        </w:tc>
        <w:tc>
          <w:tcPr>
            <w:tcW w:w="5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spacing w:line="225" w:lineRule="atLeast"/>
            </w:pPr>
            <w:r>
              <w:rPr>
                <w:b/>
                <w:bCs/>
                <w:sz w:val="20"/>
                <w:szCs w:val="20"/>
              </w:rPr>
              <w:t>11</w:t>
            </w:r>
          </w:p>
        </w:tc>
        <w:tc>
          <w:tcPr>
            <w:tcW w:w="5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000000" w:rsidRDefault="00B35280">
            <w:pPr>
              <w:pStyle w:val="pc"/>
              <w:spacing w:line="225" w:lineRule="atLeast"/>
            </w:pPr>
            <w:r>
              <w:rPr>
                <w:b/>
                <w:bCs/>
                <w:sz w:val="20"/>
                <w:szCs w:val="20"/>
              </w:rPr>
              <w:t>12</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000000" w:rsidRDefault="00B35280">
            <w:pPr>
              <w:pStyle w:val="pc"/>
              <w:spacing w:line="225" w:lineRule="atLeast"/>
            </w:pPr>
            <w:r>
              <w:rPr>
                <w:b/>
                <w:bCs/>
                <w:sz w:val="20"/>
                <w:szCs w:val="20"/>
              </w:rPr>
              <w:t>13</w:t>
            </w: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spacing w:line="225" w:lineRule="atLeast"/>
            </w:pPr>
            <w:r>
              <w:rPr>
                <w:b/>
                <w:bCs/>
                <w:sz w:val="20"/>
                <w:szCs w:val="20"/>
              </w:rPr>
              <w:t>14</w:t>
            </w:r>
          </w:p>
        </w:tc>
      </w:tr>
      <w:tr w:rsidR="00000000">
        <w:trPr>
          <w:trHeight w:val="420"/>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pPr>
            <w:r>
              <w:rPr>
                <w:b/>
                <w:bCs/>
                <w:sz w:val="20"/>
                <w:szCs w:val="20"/>
              </w:rPr>
              <w:t> </w:t>
            </w: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pPr>
            <w:r>
              <w:rPr>
                <w:b/>
                <w:bCs/>
                <w:sz w:val="20"/>
                <w:szCs w:val="20"/>
              </w:rPr>
              <w:t>текст</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pPr>
            <w:r>
              <w:rPr>
                <w:b/>
                <w:bCs/>
                <w:sz w:val="20"/>
                <w:szCs w:val="20"/>
              </w:rPr>
              <w:t>цифры</w:t>
            </w:r>
          </w:p>
        </w:tc>
        <w:tc>
          <w:tcPr>
            <w:tcW w:w="5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pPr>
            <w:r>
              <w:rPr>
                <w:b/>
                <w:bCs/>
                <w:sz w:val="20"/>
                <w:szCs w:val="20"/>
              </w:rPr>
              <w:t>текст</w:t>
            </w: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pPr>
            <w:r>
              <w:rPr>
                <w:b/>
                <w:bCs/>
                <w:sz w:val="20"/>
                <w:szCs w:val="20"/>
              </w:rPr>
              <w:t>текст</w:t>
            </w: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pPr>
            <w:r>
              <w:rPr>
                <w:b/>
                <w:bCs/>
                <w:sz w:val="20"/>
                <w:szCs w:val="20"/>
              </w:rPr>
              <w:t>цифры</w:t>
            </w: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pPr>
            <w:r>
              <w:rPr>
                <w:b/>
                <w:bCs/>
                <w:sz w:val="20"/>
                <w:szCs w:val="20"/>
              </w:rPr>
              <w:t>текст</w:t>
            </w: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pPr>
            <w:r>
              <w:rPr>
                <w:b/>
                <w:bCs/>
                <w:sz w:val="20"/>
                <w:szCs w:val="20"/>
              </w:rPr>
              <w:t>цифры</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pPr>
            <w:r>
              <w:rPr>
                <w:b/>
                <w:bCs/>
                <w:sz w:val="20"/>
                <w:szCs w:val="20"/>
              </w:rPr>
              <w:t>текст и цифры</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pPr>
            <w:r>
              <w:rPr>
                <w:b/>
                <w:bCs/>
                <w:sz w:val="20"/>
                <w:szCs w:val="20"/>
              </w:rPr>
              <w:t>цифры</w:t>
            </w:r>
          </w:p>
        </w:tc>
        <w:tc>
          <w:tcPr>
            <w:tcW w:w="5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pPr>
            <w:r>
              <w:rPr>
                <w:b/>
                <w:bCs/>
                <w:sz w:val="20"/>
                <w:szCs w:val="20"/>
              </w:rPr>
              <w:t>цифры</w:t>
            </w:r>
          </w:p>
        </w:tc>
        <w:tc>
          <w:tcPr>
            <w:tcW w:w="5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pPr>
            <w:r>
              <w:rPr>
                <w:b/>
                <w:bCs/>
                <w:sz w:val="20"/>
                <w:szCs w:val="20"/>
              </w:rPr>
              <w:t> (дата чч.мм.гггг)</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pPr>
            <w:r>
              <w:rPr>
                <w:b/>
                <w:bCs/>
                <w:sz w:val="20"/>
                <w:szCs w:val="20"/>
              </w:rPr>
              <w:t>текст</w:t>
            </w: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pPr>
            <w:r>
              <w:rPr>
                <w:b/>
                <w:bCs/>
                <w:sz w:val="20"/>
                <w:szCs w:val="20"/>
              </w:rPr>
              <w:t>текст и цифры</w:t>
            </w:r>
          </w:p>
        </w:tc>
      </w:tr>
      <w:tr w:rsidR="00000000">
        <w:trPr>
          <w:trHeight w:val="225"/>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00000" w:rsidRDefault="00B35280">
            <w:pPr>
              <w:pStyle w:val="pc"/>
              <w:spacing w:line="225" w:lineRule="atLeast"/>
            </w:pPr>
            <w:r>
              <w:rPr>
                <w:sz w:val="20"/>
                <w:szCs w:val="20"/>
              </w:rPr>
              <w:t> </w:t>
            </w: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spacing w:line="225" w:lineRule="atLeast"/>
            </w:pPr>
            <w:r>
              <w:rPr>
                <w:sz w:val="20"/>
                <w:szCs w:val="2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spacing w:line="225" w:lineRule="atLeast"/>
            </w:pPr>
            <w:r>
              <w:rPr>
                <w:sz w:val="20"/>
                <w:szCs w:val="20"/>
              </w:rPr>
              <w:t> </w:t>
            </w:r>
          </w:p>
        </w:tc>
        <w:tc>
          <w:tcPr>
            <w:tcW w:w="5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spacing w:line="225" w:lineRule="atLeast"/>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spacing w:line="225" w:lineRule="atLeast"/>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spacing w:line="225" w:lineRule="atLeast"/>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spacing w:line="225" w:lineRule="atLeast"/>
            </w:pPr>
            <w:r>
              <w:rPr>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spacing w:line="225" w:lineRule="atLeast"/>
            </w:pPr>
            <w:r>
              <w:rPr>
                <w:sz w:val="20"/>
                <w:szCs w:val="2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spacing w:line="225" w:lineRule="atLeast"/>
            </w:pPr>
            <w:r>
              <w:rPr>
                <w:sz w:val="20"/>
                <w:szCs w:val="2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spacing w:line="225" w:lineRule="atLeast"/>
            </w:pPr>
            <w:r>
              <w:rPr>
                <w:sz w:val="20"/>
                <w:szCs w:val="20"/>
              </w:rPr>
              <w:t> </w:t>
            </w:r>
          </w:p>
        </w:tc>
        <w:tc>
          <w:tcPr>
            <w:tcW w:w="5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spacing w:line="225" w:lineRule="atLeast"/>
            </w:pPr>
            <w:r>
              <w:rPr>
                <w:sz w:val="20"/>
                <w:szCs w:val="20"/>
              </w:rPr>
              <w:t> </w:t>
            </w:r>
          </w:p>
        </w:tc>
        <w:tc>
          <w:tcPr>
            <w:tcW w:w="5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spacing w:line="225" w:lineRule="atLeast"/>
            </w:pPr>
            <w:r>
              <w:rPr>
                <w:sz w:val="20"/>
                <w:szCs w:val="2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spacing w:line="225" w:lineRule="atLeast"/>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35280">
            <w:pPr>
              <w:pStyle w:val="pc"/>
              <w:spacing w:line="225" w:lineRule="atLeast"/>
            </w:pPr>
            <w:r>
              <w:rPr>
                <w:sz w:val="20"/>
                <w:szCs w:val="20"/>
              </w:rPr>
              <w:t> </w:t>
            </w:r>
          </w:p>
        </w:tc>
      </w:tr>
    </w:tbl>
    <w:p w:rsidR="00000000" w:rsidRDefault="00B35280">
      <w:pPr>
        <w:pStyle w:val="p"/>
      </w:pPr>
      <w:r>
        <w:t> </w:t>
      </w:r>
    </w:p>
    <w:tbl>
      <w:tblPr>
        <w:tblW w:w="3737" w:type="pct"/>
        <w:tblCellMar>
          <w:left w:w="0" w:type="dxa"/>
          <w:right w:w="0" w:type="dxa"/>
        </w:tblCellMar>
        <w:tblLook w:val="04A0" w:firstRow="1" w:lastRow="0" w:firstColumn="1" w:lastColumn="0" w:noHBand="0" w:noVBand="1"/>
      </w:tblPr>
      <w:tblGrid>
        <w:gridCol w:w="222"/>
        <w:gridCol w:w="947"/>
        <w:gridCol w:w="1605"/>
        <w:gridCol w:w="511"/>
        <w:gridCol w:w="511"/>
        <w:gridCol w:w="511"/>
        <w:gridCol w:w="511"/>
        <w:gridCol w:w="584"/>
        <w:gridCol w:w="584"/>
        <w:gridCol w:w="1167"/>
      </w:tblGrid>
      <w:tr w:rsidR="00000000">
        <w:trPr>
          <w:trHeight w:val="225"/>
        </w:trPr>
        <w:tc>
          <w:tcPr>
            <w:tcW w:w="150" w:type="pct"/>
            <w:tcMar>
              <w:top w:w="0" w:type="dxa"/>
              <w:left w:w="108" w:type="dxa"/>
              <w:bottom w:w="0" w:type="dxa"/>
              <w:right w:w="108" w:type="dxa"/>
            </w:tcMar>
            <w:vAlign w:val="bottom"/>
            <w:hideMark/>
          </w:tcPr>
          <w:p w:rsidR="00000000" w:rsidRDefault="00B35280">
            <w:pPr>
              <w:rPr>
                <w:rFonts w:eastAsia="Times New Roman"/>
                <w:sz w:val="22"/>
              </w:rPr>
            </w:pPr>
          </w:p>
        </w:tc>
        <w:tc>
          <w:tcPr>
            <w:tcW w:w="650" w:type="pct"/>
            <w:tcMar>
              <w:top w:w="0" w:type="dxa"/>
              <w:left w:w="108" w:type="dxa"/>
              <w:bottom w:w="0" w:type="dxa"/>
              <w:right w:w="108" w:type="dxa"/>
            </w:tcMar>
            <w:vAlign w:val="center"/>
            <w:hideMark/>
          </w:tcPr>
          <w:p w:rsidR="00000000" w:rsidRDefault="00B35280">
            <w:pPr>
              <w:pStyle w:val="pc"/>
              <w:spacing w:line="225" w:lineRule="atLeast"/>
            </w:pPr>
            <w:r>
              <w:t>Место печати</w:t>
            </w:r>
          </w:p>
        </w:tc>
        <w:tc>
          <w:tcPr>
            <w:tcW w:w="4100" w:type="pct"/>
            <w:gridSpan w:val="8"/>
            <w:tcBorders>
              <w:top w:val="nil"/>
              <w:left w:val="nil"/>
              <w:bottom w:val="single" w:sz="8" w:space="0" w:color="auto"/>
              <w:right w:val="nil"/>
            </w:tcBorders>
            <w:tcMar>
              <w:top w:w="0" w:type="dxa"/>
              <w:left w:w="108" w:type="dxa"/>
              <w:bottom w:w="0" w:type="dxa"/>
              <w:right w:w="108" w:type="dxa"/>
            </w:tcMar>
            <w:vAlign w:val="bottom"/>
            <w:hideMark/>
          </w:tcPr>
          <w:p w:rsidR="00000000" w:rsidRDefault="00B35280">
            <w:pPr>
              <w:pStyle w:val="p"/>
            </w:pPr>
            <w:r>
              <w:t> </w:t>
            </w:r>
          </w:p>
          <w:p w:rsidR="00000000" w:rsidRDefault="00B35280">
            <w:pPr>
              <w:pStyle w:val="p"/>
              <w:spacing w:line="225" w:lineRule="atLeast"/>
            </w:pPr>
            <w:r>
              <w:t>(Ф,И,О. руководителя или лица, его замещающего)</w:t>
            </w:r>
          </w:p>
        </w:tc>
      </w:tr>
      <w:tr w:rsidR="00000000">
        <w:trPr>
          <w:trHeight w:val="225"/>
        </w:trPr>
        <w:tc>
          <w:tcPr>
            <w:tcW w:w="150" w:type="pct"/>
            <w:tcMar>
              <w:top w:w="0" w:type="dxa"/>
              <w:left w:w="108" w:type="dxa"/>
              <w:bottom w:w="0" w:type="dxa"/>
              <w:right w:w="108" w:type="dxa"/>
            </w:tcMar>
            <w:vAlign w:val="bottom"/>
            <w:hideMark/>
          </w:tcPr>
          <w:p w:rsidR="00000000" w:rsidRDefault="00B35280">
            <w:pPr>
              <w:rPr>
                <w:rFonts w:eastAsia="Times New Roman"/>
                <w:sz w:val="22"/>
              </w:rPr>
            </w:pPr>
          </w:p>
        </w:tc>
        <w:tc>
          <w:tcPr>
            <w:tcW w:w="1750" w:type="pct"/>
            <w:gridSpan w:val="2"/>
            <w:tcMar>
              <w:top w:w="0" w:type="dxa"/>
              <w:left w:w="108" w:type="dxa"/>
              <w:bottom w:w="0" w:type="dxa"/>
              <w:right w:w="108" w:type="dxa"/>
            </w:tcMar>
            <w:vAlign w:val="center"/>
            <w:hideMark/>
          </w:tcPr>
          <w:p w:rsidR="00000000" w:rsidRDefault="00B35280">
            <w:pPr>
              <w:pStyle w:val="pc"/>
              <w:spacing w:line="225" w:lineRule="atLeast"/>
            </w:pPr>
            <w:r>
              <w:t>(подпись)</w:t>
            </w:r>
          </w:p>
        </w:tc>
        <w:tc>
          <w:tcPr>
            <w:tcW w:w="350" w:type="pct"/>
            <w:tcMar>
              <w:top w:w="0" w:type="dxa"/>
              <w:left w:w="108" w:type="dxa"/>
              <w:bottom w:w="0" w:type="dxa"/>
              <w:right w:w="108" w:type="dxa"/>
            </w:tcMar>
            <w:vAlign w:val="bottom"/>
            <w:hideMark/>
          </w:tcPr>
          <w:p w:rsidR="00000000" w:rsidRDefault="00B35280">
            <w:pPr>
              <w:rPr>
                <w:rFonts w:eastAsia="Times New Roman"/>
                <w:sz w:val="22"/>
              </w:rPr>
            </w:pPr>
          </w:p>
        </w:tc>
        <w:tc>
          <w:tcPr>
            <w:tcW w:w="350" w:type="pct"/>
            <w:tcMar>
              <w:top w:w="0" w:type="dxa"/>
              <w:left w:w="108" w:type="dxa"/>
              <w:bottom w:w="0" w:type="dxa"/>
              <w:right w:w="108" w:type="dxa"/>
            </w:tcMar>
            <w:vAlign w:val="bottom"/>
            <w:hideMark/>
          </w:tcPr>
          <w:p w:rsidR="00000000" w:rsidRDefault="00B35280">
            <w:pPr>
              <w:rPr>
                <w:rFonts w:eastAsia="Times New Roman"/>
                <w:sz w:val="22"/>
              </w:rPr>
            </w:pPr>
          </w:p>
        </w:tc>
        <w:tc>
          <w:tcPr>
            <w:tcW w:w="350" w:type="pct"/>
            <w:tcMar>
              <w:top w:w="0" w:type="dxa"/>
              <w:left w:w="108" w:type="dxa"/>
              <w:bottom w:w="0" w:type="dxa"/>
              <w:right w:w="108" w:type="dxa"/>
            </w:tcMar>
            <w:vAlign w:val="bottom"/>
            <w:hideMark/>
          </w:tcPr>
          <w:p w:rsidR="00000000" w:rsidRDefault="00B35280">
            <w:pPr>
              <w:rPr>
                <w:rFonts w:eastAsia="Times New Roman"/>
                <w:sz w:val="22"/>
              </w:rPr>
            </w:pPr>
          </w:p>
        </w:tc>
        <w:tc>
          <w:tcPr>
            <w:tcW w:w="350" w:type="pct"/>
            <w:tcMar>
              <w:top w:w="0" w:type="dxa"/>
              <w:left w:w="108" w:type="dxa"/>
              <w:bottom w:w="0" w:type="dxa"/>
              <w:right w:w="108" w:type="dxa"/>
            </w:tcMar>
            <w:vAlign w:val="bottom"/>
            <w:hideMark/>
          </w:tcPr>
          <w:p w:rsidR="00000000" w:rsidRDefault="00B35280">
            <w:pPr>
              <w:rPr>
                <w:rFonts w:eastAsia="Times New Roman"/>
                <w:sz w:val="22"/>
              </w:rPr>
            </w:pPr>
          </w:p>
        </w:tc>
        <w:tc>
          <w:tcPr>
            <w:tcW w:w="400" w:type="pct"/>
            <w:tcMar>
              <w:top w:w="0" w:type="dxa"/>
              <w:left w:w="108" w:type="dxa"/>
              <w:bottom w:w="0" w:type="dxa"/>
              <w:right w:w="108" w:type="dxa"/>
            </w:tcMar>
            <w:vAlign w:val="bottom"/>
            <w:hideMark/>
          </w:tcPr>
          <w:p w:rsidR="00000000" w:rsidRDefault="00B35280">
            <w:pPr>
              <w:rPr>
                <w:rFonts w:eastAsia="Times New Roman"/>
                <w:sz w:val="22"/>
              </w:rPr>
            </w:pPr>
          </w:p>
        </w:tc>
        <w:tc>
          <w:tcPr>
            <w:tcW w:w="400" w:type="pct"/>
            <w:tcMar>
              <w:top w:w="0" w:type="dxa"/>
              <w:left w:w="108" w:type="dxa"/>
              <w:bottom w:w="0" w:type="dxa"/>
              <w:right w:w="108" w:type="dxa"/>
            </w:tcMar>
            <w:vAlign w:val="bottom"/>
            <w:hideMark/>
          </w:tcPr>
          <w:p w:rsidR="00000000" w:rsidRDefault="00B35280">
            <w:pPr>
              <w:rPr>
                <w:rFonts w:eastAsia="Times New Roman"/>
                <w:sz w:val="22"/>
              </w:rPr>
            </w:pPr>
          </w:p>
        </w:tc>
        <w:tc>
          <w:tcPr>
            <w:tcW w:w="750" w:type="pct"/>
            <w:tcMar>
              <w:top w:w="0" w:type="dxa"/>
              <w:left w:w="108" w:type="dxa"/>
              <w:bottom w:w="0" w:type="dxa"/>
              <w:right w:w="108" w:type="dxa"/>
            </w:tcMar>
            <w:vAlign w:val="bottom"/>
            <w:hideMark/>
          </w:tcPr>
          <w:p w:rsidR="00000000" w:rsidRDefault="00B35280">
            <w:pPr>
              <w:rPr>
                <w:rFonts w:eastAsia="Times New Roman"/>
                <w:sz w:val="22"/>
              </w:rPr>
            </w:pPr>
          </w:p>
        </w:tc>
      </w:tr>
      <w:tr w:rsidR="00000000">
        <w:tc>
          <w:tcPr>
            <w:tcW w:w="285" w:type="dxa"/>
            <w:tcMar>
              <w:top w:w="0" w:type="dxa"/>
              <w:left w:w="108" w:type="dxa"/>
              <w:bottom w:w="0" w:type="dxa"/>
              <w:right w:w="108" w:type="dxa"/>
            </w:tcMar>
            <w:vAlign w:val="center"/>
            <w:hideMark/>
          </w:tcPr>
          <w:p w:rsidR="00000000" w:rsidRDefault="00B35280">
            <w:pPr>
              <w:rPr>
                <w:rFonts w:eastAsia="Times New Roman"/>
              </w:rPr>
            </w:pPr>
          </w:p>
        </w:tc>
        <w:tc>
          <w:tcPr>
            <w:tcW w:w="1230" w:type="dxa"/>
            <w:tcMar>
              <w:top w:w="0" w:type="dxa"/>
              <w:left w:w="108" w:type="dxa"/>
              <w:bottom w:w="0" w:type="dxa"/>
              <w:right w:w="108" w:type="dxa"/>
            </w:tcMar>
            <w:vAlign w:val="center"/>
            <w:hideMark/>
          </w:tcPr>
          <w:p w:rsidR="00000000" w:rsidRDefault="00B35280">
            <w:pPr>
              <w:rPr>
                <w:rFonts w:eastAsia="Times New Roman"/>
              </w:rPr>
            </w:pPr>
          </w:p>
        </w:tc>
        <w:tc>
          <w:tcPr>
            <w:tcW w:w="1890" w:type="dxa"/>
            <w:tcMar>
              <w:top w:w="0" w:type="dxa"/>
              <w:left w:w="108" w:type="dxa"/>
              <w:bottom w:w="0" w:type="dxa"/>
              <w:right w:w="108" w:type="dxa"/>
            </w:tcMar>
            <w:vAlign w:val="center"/>
            <w:hideMark/>
          </w:tcPr>
          <w:p w:rsidR="00000000" w:rsidRDefault="00B35280">
            <w:pPr>
              <w:rPr>
                <w:rFonts w:eastAsia="Times New Roman"/>
              </w:rPr>
            </w:pPr>
          </w:p>
        </w:tc>
        <w:tc>
          <w:tcPr>
            <w:tcW w:w="675" w:type="dxa"/>
            <w:tcMar>
              <w:top w:w="0" w:type="dxa"/>
              <w:left w:w="108" w:type="dxa"/>
              <w:bottom w:w="0" w:type="dxa"/>
              <w:right w:w="108" w:type="dxa"/>
            </w:tcMar>
            <w:vAlign w:val="center"/>
            <w:hideMark/>
          </w:tcPr>
          <w:p w:rsidR="00000000" w:rsidRDefault="00B35280">
            <w:pPr>
              <w:rPr>
                <w:rFonts w:eastAsia="Times New Roman"/>
              </w:rPr>
            </w:pPr>
          </w:p>
        </w:tc>
        <w:tc>
          <w:tcPr>
            <w:tcW w:w="660" w:type="dxa"/>
            <w:tcMar>
              <w:top w:w="0" w:type="dxa"/>
              <w:left w:w="108" w:type="dxa"/>
              <w:bottom w:w="0" w:type="dxa"/>
              <w:right w:w="108" w:type="dxa"/>
            </w:tcMar>
            <w:vAlign w:val="center"/>
            <w:hideMark/>
          </w:tcPr>
          <w:p w:rsidR="00000000" w:rsidRDefault="00B35280">
            <w:pPr>
              <w:rPr>
                <w:rFonts w:eastAsia="Times New Roman"/>
              </w:rPr>
            </w:pPr>
          </w:p>
        </w:tc>
        <w:tc>
          <w:tcPr>
            <w:tcW w:w="630" w:type="dxa"/>
            <w:tcMar>
              <w:top w:w="0" w:type="dxa"/>
              <w:left w:w="108" w:type="dxa"/>
              <w:bottom w:w="0" w:type="dxa"/>
              <w:right w:w="108" w:type="dxa"/>
            </w:tcMar>
            <w:vAlign w:val="center"/>
            <w:hideMark/>
          </w:tcPr>
          <w:p w:rsidR="00000000" w:rsidRDefault="00B35280">
            <w:pPr>
              <w:rPr>
                <w:rFonts w:eastAsia="Times New Roman"/>
              </w:rPr>
            </w:pPr>
          </w:p>
        </w:tc>
        <w:tc>
          <w:tcPr>
            <w:tcW w:w="615" w:type="dxa"/>
            <w:tcMar>
              <w:top w:w="0" w:type="dxa"/>
              <w:left w:w="108" w:type="dxa"/>
              <w:bottom w:w="0" w:type="dxa"/>
              <w:right w:w="108" w:type="dxa"/>
            </w:tcMar>
            <w:vAlign w:val="center"/>
            <w:hideMark/>
          </w:tcPr>
          <w:p w:rsidR="00000000" w:rsidRDefault="00B35280">
            <w:pPr>
              <w:rPr>
                <w:rFonts w:eastAsia="Times New Roman"/>
              </w:rPr>
            </w:pPr>
          </w:p>
        </w:tc>
        <w:tc>
          <w:tcPr>
            <w:tcW w:w="735" w:type="dxa"/>
            <w:tcMar>
              <w:top w:w="0" w:type="dxa"/>
              <w:left w:w="108" w:type="dxa"/>
              <w:bottom w:w="0" w:type="dxa"/>
              <w:right w:w="108" w:type="dxa"/>
            </w:tcMar>
            <w:vAlign w:val="center"/>
            <w:hideMark/>
          </w:tcPr>
          <w:p w:rsidR="00000000" w:rsidRDefault="00B35280">
            <w:pPr>
              <w:rPr>
                <w:rFonts w:eastAsia="Times New Roman"/>
              </w:rPr>
            </w:pPr>
          </w:p>
        </w:tc>
        <w:tc>
          <w:tcPr>
            <w:tcW w:w="765" w:type="dxa"/>
            <w:tcMar>
              <w:top w:w="0" w:type="dxa"/>
              <w:left w:w="108" w:type="dxa"/>
              <w:bottom w:w="0" w:type="dxa"/>
              <w:right w:w="108" w:type="dxa"/>
            </w:tcMar>
            <w:vAlign w:val="center"/>
            <w:hideMark/>
          </w:tcPr>
          <w:p w:rsidR="00000000" w:rsidRDefault="00B35280">
            <w:pPr>
              <w:rPr>
                <w:rFonts w:eastAsia="Times New Roman"/>
              </w:rPr>
            </w:pPr>
          </w:p>
        </w:tc>
        <w:tc>
          <w:tcPr>
            <w:tcW w:w="1335" w:type="dxa"/>
            <w:tcMar>
              <w:top w:w="0" w:type="dxa"/>
              <w:left w:w="108" w:type="dxa"/>
              <w:bottom w:w="0" w:type="dxa"/>
              <w:right w:w="108" w:type="dxa"/>
            </w:tcMar>
            <w:vAlign w:val="center"/>
            <w:hideMark/>
          </w:tcPr>
          <w:p w:rsidR="00000000" w:rsidRDefault="00B35280">
            <w:pPr>
              <w:rPr>
                <w:rFonts w:eastAsia="Times New Roman"/>
              </w:rPr>
            </w:pPr>
          </w:p>
        </w:tc>
      </w:tr>
    </w:tbl>
    <w:p w:rsidR="00000000" w:rsidRDefault="00B35280">
      <w:pPr>
        <w:pStyle w:val="pr"/>
      </w:pPr>
      <w:r>
        <w:t> </w:t>
      </w:r>
    </w:p>
    <w:p w:rsidR="00000000" w:rsidRDefault="00B35280">
      <w:pPr>
        <w:pStyle w:val="pr"/>
      </w:pPr>
      <w:bookmarkStart w:id="127" w:name="SUB9"/>
      <w:bookmarkEnd w:id="127"/>
      <w:r>
        <w:t>Приложение № 9 к</w:t>
      </w:r>
      <w:r>
        <w:t xml:space="preserve"> </w:t>
      </w:r>
      <w:hyperlink w:anchor="sub100" w:history="1">
        <w:r>
          <w:rPr>
            <w:rStyle w:val="a6"/>
          </w:rPr>
          <w:t>Порядку</w:t>
        </w:r>
      </w:hyperlink>
    </w:p>
    <w:p w:rsidR="00000000" w:rsidRDefault="00B35280">
      <w:pPr>
        <w:pStyle w:val="pr"/>
      </w:pPr>
      <w:r>
        <w:t> </w:t>
      </w:r>
    </w:p>
    <w:p w:rsidR="00000000" w:rsidRDefault="00B35280">
      <w:pPr>
        <w:pStyle w:val="pr"/>
      </w:pPr>
      <w:r>
        <w:t> </w:t>
      </w:r>
    </w:p>
    <w:p w:rsidR="00000000" w:rsidRDefault="00B35280">
      <w:pPr>
        <w:pStyle w:val="pc"/>
      </w:pPr>
      <w:r>
        <w:rPr>
          <w:b/>
          <w:bCs/>
          <w:caps/>
        </w:rPr>
        <w:t>П</w:t>
      </w:r>
      <w:r>
        <w:rPr>
          <w:b/>
          <w:bCs/>
        </w:rPr>
        <w:t>равила работы согласительной комиссии</w:t>
      </w:r>
    </w:p>
    <w:p w:rsidR="00000000" w:rsidRDefault="00B35280">
      <w:pPr>
        <w:pStyle w:val="pj"/>
      </w:pPr>
      <w:r>
        <w:rPr>
          <w:b/>
          <w:bCs/>
          <w:caps/>
        </w:rPr>
        <w:t> </w:t>
      </w:r>
    </w:p>
    <w:p w:rsidR="00000000" w:rsidRDefault="00B35280">
      <w:pPr>
        <w:pStyle w:val="pj"/>
      </w:pPr>
      <w:r>
        <w:rPr>
          <w:rStyle w:val="s0"/>
        </w:rPr>
        <w:t xml:space="preserve">1. Настоящие Правила работы согласительной комиссии (далее - Правила) определяют порядок рассмотрения обращений потенциальных поставщиков, уклонившихся от заключения договора и включенных в Перечень ненадежных потенциальных поставщиков (поставщиков) Фонда </w:t>
      </w:r>
      <w:r>
        <w:rPr>
          <w:rStyle w:val="s0"/>
        </w:rPr>
        <w:t>(далее - Заявитель).</w:t>
      </w:r>
    </w:p>
    <w:p w:rsidR="00000000" w:rsidRDefault="00B35280">
      <w:pPr>
        <w:pStyle w:val="pj"/>
      </w:pPr>
      <w:r>
        <w:rPr>
          <w:rStyle w:val="s0"/>
        </w:rPr>
        <w:t>2. Согласительная комиссия - постоянно действующий коллегиальный орган, рассматривающий обращения потенциальных поставщиков, уклонившихся от заключения договора и включенных в Перечень ненадежных потенциальных поставщиков (поставщиков)</w:t>
      </w:r>
      <w:r>
        <w:rPr>
          <w:rStyle w:val="s0"/>
        </w:rPr>
        <w:t xml:space="preserve"> Фонда (далее - Комиссия).</w:t>
      </w:r>
    </w:p>
    <w:p w:rsidR="00000000" w:rsidRDefault="00B35280">
      <w:pPr>
        <w:pStyle w:val="pj"/>
      </w:pPr>
      <w:r>
        <w:rPr>
          <w:rStyle w:val="s0"/>
        </w:rPr>
        <w:t>Состав, порядок работы и принятия решений Комиссии определяются настоящими Правилами.</w:t>
      </w:r>
    </w:p>
    <w:p w:rsidR="00000000" w:rsidRDefault="00B35280">
      <w:pPr>
        <w:pStyle w:val="pj"/>
      </w:pPr>
      <w:r>
        <w:rPr>
          <w:rStyle w:val="s0"/>
        </w:rPr>
        <w:t>В состав Комиссии в обязательном порядке входят представители НПП, отраслевых ассоциаций (союзов), аккредитованных в НПП (далее - Отраслевые ас</w:t>
      </w:r>
      <w:r>
        <w:rPr>
          <w:rStyle w:val="s0"/>
        </w:rPr>
        <w:t>социации).</w:t>
      </w:r>
    </w:p>
    <w:p w:rsidR="00000000" w:rsidRDefault="00B35280">
      <w:pPr>
        <w:pStyle w:val="pj"/>
      </w:pPr>
      <w:r>
        <w:rPr>
          <w:rStyle w:val="s0"/>
        </w:rPr>
        <w:t>При этом НПП может рекомендовать Фонду представителей Отраслевых ассоциаций для включения в Комиссию.</w:t>
      </w:r>
    </w:p>
    <w:p w:rsidR="00000000" w:rsidRDefault="00B35280">
      <w:pPr>
        <w:pStyle w:val="pj"/>
      </w:pPr>
      <w:r>
        <w:rPr>
          <w:rStyle w:val="s0"/>
        </w:rPr>
        <w:t>3. Комиссия является коллегиальным органом при Фонде.</w:t>
      </w:r>
    </w:p>
    <w:p w:rsidR="00000000" w:rsidRDefault="00B35280">
      <w:pPr>
        <w:pStyle w:val="pj"/>
      </w:pPr>
      <w:r>
        <w:rPr>
          <w:rStyle w:val="s0"/>
        </w:rPr>
        <w:t>4. Вопросы урегулирования споров и разногласий в рамках исполнения обязательств по догово</w:t>
      </w:r>
      <w:r>
        <w:rPr>
          <w:rStyle w:val="s0"/>
        </w:rPr>
        <w:t>рам, заключенным по результатам закупок Фонда, Комиссией не рассматриваются и подлежат разрешению в порядке, установленном действующим законодательством Республики Казахстан.</w:t>
      </w:r>
    </w:p>
    <w:p w:rsidR="00000000" w:rsidRDefault="00B35280">
      <w:pPr>
        <w:pStyle w:val="pj"/>
      </w:pPr>
      <w:r>
        <w:rPr>
          <w:rStyle w:val="s0"/>
        </w:rPr>
        <w:t>5. Комиссия принимает решение о досрочном исключении или об отказе в досрочном ис</w:t>
      </w:r>
      <w:r>
        <w:rPr>
          <w:rStyle w:val="s0"/>
        </w:rPr>
        <w:t>ключении потенциального поставщика (поставщика) из Перечня ненадежных потенциальных поставщиков (поставщиков) Фонда.</w:t>
      </w:r>
    </w:p>
    <w:p w:rsidR="00000000" w:rsidRDefault="00B35280">
      <w:pPr>
        <w:pStyle w:val="pj"/>
      </w:pPr>
      <w:r>
        <w:rPr>
          <w:rStyle w:val="s0"/>
        </w:rPr>
        <w:t>6. Состав Комиссии утверждается приказом Председателя Правления Фонда и должен состоять не менее чем из 8 (восьми) членов.</w:t>
      </w:r>
    </w:p>
    <w:p w:rsidR="00000000" w:rsidRDefault="00B35280">
      <w:pPr>
        <w:pStyle w:val="pj"/>
      </w:pPr>
      <w:r>
        <w:rPr>
          <w:rStyle w:val="s0"/>
        </w:rPr>
        <w:t>7. В состав Коми</w:t>
      </w:r>
      <w:r>
        <w:rPr>
          <w:rStyle w:val="s0"/>
        </w:rPr>
        <w:t>ссии входят:</w:t>
      </w:r>
    </w:p>
    <w:p w:rsidR="00000000" w:rsidRDefault="00B35280">
      <w:pPr>
        <w:pStyle w:val="pj"/>
      </w:pPr>
      <w:r>
        <w:rPr>
          <w:rStyle w:val="s0"/>
        </w:rPr>
        <w:t>- председатель Комиссии;</w:t>
      </w:r>
    </w:p>
    <w:p w:rsidR="00000000" w:rsidRDefault="00B35280">
      <w:pPr>
        <w:pStyle w:val="pj"/>
      </w:pPr>
      <w:r>
        <w:rPr>
          <w:rStyle w:val="s0"/>
        </w:rPr>
        <w:t>- заместитель председателя Комиссии;</w:t>
      </w:r>
    </w:p>
    <w:p w:rsidR="00000000" w:rsidRDefault="00B35280">
      <w:pPr>
        <w:pStyle w:val="pj"/>
      </w:pPr>
      <w:r>
        <w:rPr>
          <w:rStyle w:val="s0"/>
        </w:rPr>
        <w:t>- члены Комиссии.</w:t>
      </w:r>
    </w:p>
    <w:p w:rsidR="00000000" w:rsidRDefault="00B35280">
      <w:pPr>
        <w:pStyle w:val="pj"/>
      </w:pPr>
      <w:r>
        <w:rPr>
          <w:rStyle w:val="s0"/>
        </w:rPr>
        <w:t>Председателем Комиссии, заместителем председателя Комиссии назначаются лица, ответственные за работу централизованной службы по контролю за закупками.</w:t>
      </w:r>
    </w:p>
    <w:p w:rsidR="00000000" w:rsidRDefault="00B35280">
      <w:pPr>
        <w:pStyle w:val="pj"/>
      </w:pPr>
      <w:r>
        <w:rPr>
          <w:rStyle w:val="s0"/>
        </w:rPr>
        <w:t>В состав Ком</w:t>
      </w:r>
      <w:r>
        <w:rPr>
          <w:rStyle w:val="s0"/>
        </w:rPr>
        <w:t>иссии избираются лица на основе профессиональной деятельности в закупках.</w:t>
      </w:r>
    </w:p>
    <w:p w:rsidR="00000000" w:rsidRDefault="00B35280">
      <w:pPr>
        <w:pStyle w:val="pj"/>
      </w:pPr>
      <w:r>
        <w:rPr>
          <w:rStyle w:val="s0"/>
        </w:rPr>
        <w:t>8. Руководство деятельностью Комиссии осуществляется председателем Комиссии. В отсутствие председателя его функции выполняет заместитель председателя Комиссии.</w:t>
      </w:r>
    </w:p>
    <w:p w:rsidR="00000000" w:rsidRDefault="00B35280">
      <w:pPr>
        <w:pStyle w:val="pj"/>
      </w:pPr>
      <w:r>
        <w:rPr>
          <w:rStyle w:val="s0"/>
        </w:rPr>
        <w:t>9. Председатель Комисс</w:t>
      </w:r>
      <w:r>
        <w:rPr>
          <w:rStyle w:val="s0"/>
        </w:rPr>
        <w:t>ии в пределах своих полномочий:</w:t>
      </w:r>
    </w:p>
    <w:p w:rsidR="00000000" w:rsidRDefault="00B35280">
      <w:pPr>
        <w:pStyle w:val="pj"/>
      </w:pPr>
      <w:r>
        <w:rPr>
          <w:rStyle w:val="s0"/>
        </w:rPr>
        <w:t>- осуществляет общее руководство деятельностью Комиссии;</w:t>
      </w:r>
    </w:p>
    <w:p w:rsidR="00000000" w:rsidRDefault="00B35280">
      <w:pPr>
        <w:pStyle w:val="pj"/>
      </w:pPr>
      <w:r>
        <w:rPr>
          <w:rStyle w:val="s0"/>
        </w:rPr>
        <w:t>- назначает дату заседания Комиссии;</w:t>
      </w:r>
    </w:p>
    <w:p w:rsidR="00000000" w:rsidRDefault="00B35280">
      <w:pPr>
        <w:pStyle w:val="pj"/>
      </w:pPr>
      <w:r>
        <w:rPr>
          <w:rStyle w:val="s0"/>
        </w:rPr>
        <w:t>- утверждает повестку дня заседания Комиссии;</w:t>
      </w:r>
    </w:p>
    <w:p w:rsidR="00000000" w:rsidRDefault="00B35280">
      <w:pPr>
        <w:pStyle w:val="pj"/>
      </w:pPr>
      <w:r>
        <w:rPr>
          <w:rStyle w:val="s0"/>
        </w:rPr>
        <w:t>- подписывает протоколы заседаний Комиссии;</w:t>
      </w:r>
    </w:p>
    <w:p w:rsidR="00000000" w:rsidRDefault="00B35280">
      <w:pPr>
        <w:pStyle w:val="pj"/>
      </w:pPr>
      <w:r>
        <w:rPr>
          <w:rStyle w:val="s0"/>
        </w:rPr>
        <w:t>- выполняет иные функции, предусмотренны</w:t>
      </w:r>
      <w:r>
        <w:rPr>
          <w:rStyle w:val="s0"/>
        </w:rPr>
        <w:t>е настоящими Правилами.</w:t>
      </w:r>
    </w:p>
    <w:p w:rsidR="00000000" w:rsidRDefault="00B35280">
      <w:pPr>
        <w:pStyle w:val="pj"/>
      </w:pPr>
      <w:r>
        <w:rPr>
          <w:rStyle w:val="s0"/>
        </w:rPr>
        <w:t>10. Заместитель председателя Комиссии и члены Комиссии в пределах своих полномочий:</w:t>
      </w:r>
    </w:p>
    <w:p w:rsidR="00000000" w:rsidRDefault="00B35280">
      <w:pPr>
        <w:pStyle w:val="pj"/>
      </w:pPr>
      <w:r>
        <w:rPr>
          <w:rStyle w:val="s0"/>
        </w:rPr>
        <w:t>- участвуют в заседаниях Комиссии;</w:t>
      </w:r>
    </w:p>
    <w:p w:rsidR="00000000" w:rsidRDefault="00B35280">
      <w:pPr>
        <w:pStyle w:val="pj"/>
      </w:pPr>
      <w:r>
        <w:rPr>
          <w:rStyle w:val="s0"/>
        </w:rPr>
        <w:t>- при невозможности участия в заседании извещают об этом секретаря Комиссии;</w:t>
      </w:r>
    </w:p>
    <w:p w:rsidR="00000000" w:rsidRDefault="00B35280">
      <w:pPr>
        <w:pStyle w:val="pj"/>
      </w:pPr>
      <w:r>
        <w:rPr>
          <w:rStyle w:val="s0"/>
        </w:rPr>
        <w:t>- вправе запросить от заказчика, Зая</w:t>
      </w:r>
      <w:r>
        <w:rPr>
          <w:rStyle w:val="s0"/>
        </w:rPr>
        <w:t>вителя, Оператора Фонда по закупкам и других организаций любую информацию, материалы и разъяснения, необходимые для рассмотрения вопроса об исключении или об отказе в досрочном исключении потенциального поставщика из Перечня ненадежных потенциальных постав</w:t>
      </w:r>
      <w:r>
        <w:rPr>
          <w:rStyle w:val="s0"/>
        </w:rPr>
        <w:t>щиков (поставщиков) Фонда;</w:t>
      </w:r>
    </w:p>
    <w:p w:rsidR="00000000" w:rsidRDefault="00B35280">
      <w:pPr>
        <w:pStyle w:val="pj"/>
      </w:pPr>
      <w:r>
        <w:rPr>
          <w:rStyle w:val="s0"/>
        </w:rPr>
        <w:t>- участвуют в голосовании при принятии решений;</w:t>
      </w:r>
    </w:p>
    <w:p w:rsidR="00000000" w:rsidRDefault="00B35280">
      <w:pPr>
        <w:pStyle w:val="pj"/>
      </w:pPr>
      <w:r>
        <w:rPr>
          <w:rStyle w:val="s0"/>
        </w:rPr>
        <w:t>- в случае необходимости представляют замечания и предложения по вопросам, относящимся к компетенции Комиссии;</w:t>
      </w:r>
    </w:p>
    <w:p w:rsidR="00000000" w:rsidRDefault="00B35280">
      <w:pPr>
        <w:pStyle w:val="pj"/>
      </w:pPr>
      <w:r>
        <w:rPr>
          <w:rStyle w:val="s0"/>
        </w:rPr>
        <w:t>- участвуют в обсуждении и выработке решений по вопросам, вынесенным на рассмотрение Комиссии.</w:t>
      </w:r>
    </w:p>
    <w:p w:rsidR="00000000" w:rsidRDefault="00B35280">
      <w:pPr>
        <w:pStyle w:val="pj"/>
      </w:pPr>
      <w:r>
        <w:rPr>
          <w:rStyle w:val="s0"/>
        </w:rPr>
        <w:t>11. Председатель Комиссии, заместитель председателя Комиссии и члены Комиссии несут персональную ответственность за выполнение возложенных на Комиссию задач.</w:t>
      </w:r>
    </w:p>
    <w:p w:rsidR="00000000" w:rsidRDefault="00B35280">
      <w:pPr>
        <w:pStyle w:val="pj"/>
      </w:pPr>
      <w:r>
        <w:rPr>
          <w:rStyle w:val="s0"/>
        </w:rPr>
        <w:t>12. Секретарь Комиссии:</w:t>
      </w:r>
    </w:p>
    <w:p w:rsidR="00000000" w:rsidRDefault="00B35280">
      <w:pPr>
        <w:pStyle w:val="pj"/>
      </w:pPr>
      <w:r>
        <w:rPr>
          <w:rStyle w:val="s0"/>
        </w:rPr>
        <w:t>- формирует повестку дня заседания Комиссии;</w:t>
      </w:r>
    </w:p>
    <w:p w:rsidR="00000000" w:rsidRDefault="00B35280">
      <w:pPr>
        <w:pStyle w:val="pj"/>
      </w:pPr>
      <w:r>
        <w:rPr>
          <w:rStyle w:val="s0"/>
        </w:rPr>
        <w:t>- ведет и оформляет протокол заседания Комиссии;</w:t>
      </w:r>
    </w:p>
    <w:p w:rsidR="00000000" w:rsidRDefault="00B35280">
      <w:pPr>
        <w:pStyle w:val="pj"/>
      </w:pPr>
      <w:r>
        <w:rPr>
          <w:rStyle w:val="s0"/>
        </w:rPr>
        <w:t>- обеспечивает Комиссию документами (материалами) по вопросам, рассматриваемым Комиссией;</w:t>
      </w:r>
    </w:p>
    <w:p w:rsidR="00000000" w:rsidRDefault="00B35280">
      <w:pPr>
        <w:pStyle w:val="pj"/>
      </w:pPr>
      <w:r>
        <w:rPr>
          <w:rStyle w:val="s0"/>
        </w:rPr>
        <w:t>- обеспечивает своевременную подготовку всех нео</w:t>
      </w:r>
      <w:r>
        <w:rPr>
          <w:rStyle w:val="s0"/>
        </w:rPr>
        <w:t>бходимых материалов к очередному заседанию Комиссии;</w:t>
      </w:r>
    </w:p>
    <w:p w:rsidR="00000000" w:rsidRDefault="00B35280">
      <w:pPr>
        <w:pStyle w:val="pj"/>
      </w:pPr>
      <w:r>
        <w:rPr>
          <w:rStyle w:val="s0"/>
        </w:rPr>
        <w:t>- обеспечивает сохранность документов Комиссии.</w:t>
      </w:r>
    </w:p>
    <w:p w:rsidR="00000000" w:rsidRDefault="00B35280">
      <w:pPr>
        <w:pStyle w:val="pj"/>
      </w:pPr>
      <w:r>
        <w:rPr>
          <w:rStyle w:val="s0"/>
        </w:rPr>
        <w:t>Секретарь Комиссии не является ее членом и не имеет права голоса при принятии Комиссией решений.</w:t>
      </w:r>
    </w:p>
    <w:p w:rsidR="00000000" w:rsidRDefault="00B35280">
      <w:pPr>
        <w:pStyle w:val="pj"/>
      </w:pPr>
      <w:r>
        <w:rPr>
          <w:rStyle w:val="s0"/>
        </w:rPr>
        <w:t xml:space="preserve">13. Заседание Комиссии считается правомочным, если на нем </w:t>
      </w:r>
      <w:r>
        <w:rPr>
          <w:rStyle w:val="s0"/>
        </w:rPr>
        <w:t>присутствует не менее половины от общего числа членов Комиссии.</w:t>
      </w:r>
    </w:p>
    <w:p w:rsidR="00000000" w:rsidRDefault="00B35280">
      <w:pPr>
        <w:pStyle w:val="pj"/>
      </w:pPr>
      <w:r>
        <w:rPr>
          <w:rStyle w:val="s0"/>
        </w:rPr>
        <w:t>14. Заседание Комиссии проводится в очном либо заочном порядке. В случае необходимости допускается дистанционное заседание.</w:t>
      </w:r>
    </w:p>
    <w:p w:rsidR="00000000" w:rsidRDefault="00B35280">
      <w:pPr>
        <w:pStyle w:val="pj"/>
      </w:pPr>
      <w:r>
        <w:rPr>
          <w:rStyle w:val="s0"/>
        </w:rPr>
        <w:t>15. Заявитель обращается в Комиссию через Оператора Фонда по закупка</w:t>
      </w:r>
      <w:r>
        <w:rPr>
          <w:rStyle w:val="s0"/>
        </w:rPr>
        <w:t>м в письменном (бумажном) или электронном (посредством веб-портала закупок) виде.</w:t>
      </w:r>
    </w:p>
    <w:p w:rsidR="00000000" w:rsidRDefault="00B35280">
      <w:pPr>
        <w:pStyle w:val="pj"/>
      </w:pPr>
      <w:r>
        <w:rPr>
          <w:rStyle w:val="s0"/>
        </w:rPr>
        <w:t>16. В обращении указываются:</w:t>
      </w:r>
    </w:p>
    <w:p w:rsidR="00000000" w:rsidRDefault="00B35280">
      <w:pPr>
        <w:pStyle w:val="pj"/>
      </w:pPr>
      <w:r>
        <w:rPr>
          <w:rStyle w:val="s0"/>
        </w:rPr>
        <w:t>1) наименование органа, рассматривающего обращение;</w:t>
      </w:r>
    </w:p>
    <w:p w:rsidR="00000000" w:rsidRDefault="00B35280">
      <w:pPr>
        <w:pStyle w:val="pj"/>
      </w:pPr>
      <w:r>
        <w:rPr>
          <w:rStyle w:val="s0"/>
        </w:rPr>
        <w:t>2) фамилия, имя, отчество (если оно указано в документе, удостоверяющем личность), индивидуал</w:t>
      </w:r>
      <w:r>
        <w:rPr>
          <w:rStyle w:val="s0"/>
        </w:rPr>
        <w:t>ьный идентификационный номер, почтовый и (или) электронный адрес физического лица, осуществляющего предпринимательскую деятельность, либо наименование, почтовый и (или) электронный адрес, бизнес-идентификационный номер юридического лица, номер телефона;</w:t>
      </w:r>
    </w:p>
    <w:p w:rsidR="00000000" w:rsidRDefault="00B35280">
      <w:pPr>
        <w:pStyle w:val="pj"/>
      </w:pPr>
      <w:r>
        <w:rPr>
          <w:rStyle w:val="s0"/>
        </w:rPr>
        <w:t>3)</w:t>
      </w:r>
      <w:r>
        <w:rPr>
          <w:rStyle w:val="s0"/>
        </w:rPr>
        <w:t xml:space="preserve"> адрес фактического местонахождения (проживания) физического лица, осуществляющего предпринимательскую деятельность, или места нахождения юридического лица;</w:t>
      </w:r>
    </w:p>
    <w:p w:rsidR="00000000" w:rsidRDefault="00B35280">
      <w:pPr>
        <w:pStyle w:val="pj"/>
      </w:pPr>
      <w:r>
        <w:rPr>
          <w:rStyle w:val="s0"/>
        </w:rPr>
        <w:t>4) обстоятельства, на которых Заявитель основывает свои требования;</w:t>
      </w:r>
    </w:p>
    <w:p w:rsidR="00000000" w:rsidRDefault="00B35280">
      <w:pPr>
        <w:pStyle w:val="pj"/>
      </w:pPr>
      <w:r>
        <w:rPr>
          <w:rStyle w:val="s0"/>
        </w:rPr>
        <w:t>5) дата подачи обращения;</w:t>
      </w:r>
    </w:p>
    <w:p w:rsidR="00000000" w:rsidRDefault="00B35280">
      <w:pPr>
        <w:pStyle w:val="pj"/>
      </w:pPr>
      <w:r>
        <w:rPr>
          <w:rStyle w:val="s0"/>
        </w:rPr>
        <w:t>6) пе</w:t>
      </w:r>
      <w:r>
        <w:rPr>
          <w:rStyle w:val="s0"/>
        </w:rPr>
        <w:t>речень прилагаемых к обращению документов;</w:t>
      </w:r>
    </w:p>
    <w:p w:rsidR="00000000" w:rsidRDefault="00B35280">
      <w:pPr>
        <w:pStyle w:val="pj"/>
      </w:pPr>
      <w:r>
        <w:rPr>
          <w:rStyle w:val="s0"/>
        </w:rPr>
        <w:t>7) иные сведения, относящиеся к предмету обращения.</w:t>
      </w:r>
    </w:p>
    <w:p w:rsidR="00000000" w:rsidRDefault="00B35280">
      <w:pPr>
        <w:pStyle w:val="pj"/>
      </w:pPr>
      <w:r>
        <w:rPr>
          <w:rStyle w:val="s0"/>
        </w:rPr>
        <w:t>17. К обращению прилагаются следующие документы:</w:t>
      </w:r>
    </w:p>
    <w:p w:rsidR="00000000" w:rsidRDefault="00B35280">
      <w:pPr>
        <w:pStyle w:val="pj"/>
      </w:pPr>
      <w:r>
        <w:rPr>
          <w:rStyle w:val="s0"/>
        </w:rPr>
        <w:t>1) документы, подтверждающие обоснованность обращения;</w:t>
      </w:r>
    </w:p>
    <w:p w:rsidR="00000000" w:rsidRDefault="00B35280">
      <w:pPr>
        <w:pStyle w:val="pj"/>
      </w:pPr>
      <w:r>
        <w:rPr>
          <w:rStyle w:val="s0"/>
        </w:rPr>
        <w:t>2) документ(ы), подтверждающий(ие) право подписания обращ</w:t>
      </w:r>
      <w:r>
        <w:rPr>
          <w:rStyle w:val="s0"/>
        </w:rPr>
        <w:t>ения уполномоченным лицом Заявителя (не предоставляется в случае, если обращение подписано первым руководителем Заявителя);</w:t>
      </w:r>
    </w:p>
    <w:p w:rsidR="00000000" w:rsidRDefault="00B35280">
      <w:pPr>
        <w:pStyle w:val="pj"/>
      </w:pPr>
      <w:r>
        <w:rPr>
          <w:rStyle w:val="s0"/>
        </w:rPr>
        <w:t>3) документ, содержащий сведения о государственной регистрации потенциального поставщика, выданный в соответствии с законодательство</w:t>
      </w:r>
      <w:r>
        <w:rPr>
          <w:rStyle w:val="s0"/>
        </w:rPr>
        <w:t>м Республики Казахстан.</w:t>
      </w:r>
    </w:p>
    <w:p w:rsidR="00000000" w:rsidRDefault="00B35280">
      <w:pPr>
        <w:pStyle w:val="pj"/>
      </w:pPr>
      <w:r>
        <w:rPr>
          <w:rStyle w:val="s0"/>
        </w:rPr>
        <w:t>18. Анонимные обращения не рассматриваются.</w:t>
      </w:r>
    </w:p>
    <w:p w:rsidR="00000000" w:rsidRDefault="00B35280">
      <w:pPr>
        <w:pStyle w:val="pj"/>
      </w:pPr>
      <w:r>
        <w:rPr>
          <w:rStyle w:val="s0"/>
        </w:rPr>
        <w:t>19. Обращение Заявителя рассматривается в срок не более 20 рабочих дней с момента регистрации обращения.</w:t>
      </w:r>
    </w:p>
    <w:p w:rsidR="00000000" w:rsidRDefault="00B35280">
      <w:pPr>
        <w:pStyle w:val="pj"/>
      </w:pPr>
      <w:r>
        <w:rPr>
          <w:rStyle w:val="s0"/>
        </w:rPr>
        <w:t>20. Оператор Фонда по закупкам вправе запросить пояснения по изложенным в обращении</w:t>
      </w:r>
      <w:r>
        <w:rPr>
          <w:rStyle w:val="s0"/>
        </w:rPr>
        <w:t xml:space="preserve"> доводам Заявителя у Заказчика.</w:t>
      </w:r>
    </w:p>
    <w:p w:rsidR="00000000" w:rsidRDefault="00B35280">
      <w:pPr>
        <w:pStyle w:val="pj"/>
      </w:pPr>
      <w:r>
        <w:rPr>
          <w:rStyle w:val="s0"/>
        </w:rPr>
        <w:t>21. Заказчик обязан представить ответ на запрос в течение 3 (трех) рабочих дней со дня его поступления.</w:t>
      </w:r>
    </w:p>
    <w:p w:rsidR="00000000" w:rsidRDefault="00B35280">
      <w:pPr>
        <w:pStyle w:val="pj"/>
      </w:pPr>
      <w:r>
        <w:rPr>
          <w:rStyle w:val="s0"/>
        </w:rPr>
        <w:t xml:space="preserve">22. Оператор Фонда по закупкам обязана в течение 5 (пяти) рабочих дней со дня регистрации обращения направить материалы </w:t>
      </w:r>
      <w:r>
        <w:rPr>
          <w:rStyle w:val="s0"/>
        </w:rPr>
        <w:t>секретарю Комиссии.</w:t>
      </w:r>
    </w:p>
    <w:p w:rsidR="00000000" w:rsidRDefault="00B35280">
      <w:pPr>
        <w:pStyle w:val="pj"/>
      </w:pPr>
      <w:r>
        <w:rPr>
          <w:rStyle w:val="s0"/>
        </w:rPr>
        <w:t>За полноту и достоверность представленных материалов Оператор Фонда по закупкам несет персональную ответственность.</w:t>
      </w:r>
    </w:p>
    <w:p w:rsidR="00000000" w:rsidRDefault="00B35280">
      <w:pPr>
        <w:pStyle w:val="pj"/>
      </w:pPr>
      <w:r>
        <w:rPr>
          <w:rStyle w:val="s0"/>
        </w:rPr>
        <w:t>23. Секретарь Комиссии в течение 2 (двух) рабочих дней со дня поступления материалов в Комиссию:</w:t>
      </w:r>
    </w:p>
    <w:p w:rsidR="00000000" w:rsidRDefault="00B35280">
      <w:pPr>
        <w:pStyle w:val="pj"/>
      </w:pPr>
      <w:r>
        <w:rPr>
          <w:rStyle w:val="s0"/>
        </w:rPr>
        <w:t>- формирует повестку дня заседания Комиссии и направляет ее на утверждение председателю Комиссии;</w:t>
      </w:r>
    </w:p>
    <w:p w:rsidR="00000000" w:rsidRDefault="00B35280">
      <w:pPr>
        <w:pStyle w:val="pj"/>
      </w:pPr>
      <w:r>
        <w:rPr>
          <w:rStyle w:val="s0"/>
        </w:rPr>
        <w:t>- направляет членам Комиссии для рассмотрения представленные материалы, а также утвержденную повестку дня заседания Комиссии.</w:t>
      </w:r>
    </w:p>
    <w:p w:rsidR="00000000" w:rsidRDefault="00B35280">
      <w:pPr>
        <w:pStyle w:val="pj"/>
      </w:pPr>
      <w:r>
        <w:rPr>
          <w:rStyle w:val="s0"/>
        </w:rPr>
        <w:t>Ознакомление с материалами, выно</w:t>
      </w:r>
      <w:r>
        <w:rPr>
          <w:rStyle w:val="s0"/>
        </w:rPr>
        <w:t>симыми на рассмотрение Комиссии, допускается посредством системы электронного документооборота или корпоративной электронной почты.</w:t>
      </w:r>
    </w:p>
    <w:p w:rsidR="00000000" w:rsidRDefault="00B35280">
      <w:pPr>
        <w:pStyle w:val="pj"/>
      </w:pPr>
      <w:r>
        <w:rPr>
          <w:rStyle w:val="s0"/>
        </w:rPr>
        <w:t>24. Комиссия рассматривает обращение и выносит решение в течение 10 (десяти) рабочих дней со дня поступления материалов на р</w:t>
      </w:r>
      <w:r>
        <w:rPr>
          <w:rStyle w:val="s0"/>
        </w:rPr>
        <w:t>ассмотрение Комиссии.</w:t>
      </w:r>
    </w:p>
    <w:p w:rsidR="00000000" w:rsidRDefault="00B35280">
      <w:pPr>
        <w:pStyle w:val="pj"/>
      </w:pPr>
      <w:r>
        <w:rPr>
          <w:rStyle w:val="s0"/>
        </w:rPr>
        <w:t>25. Решение по обращению принимается простым большинством голосов от общего числа присутствующих членов Комиссии. В случае равенства голосов, голос председателя Комиссии является решающим.</w:t>
      </w:r>
    </w:p>
    <w:p w:rsidR="00000000" w:rsidRDefault="00B35280">
      <w:pPr>
        <w:pStyle w:val="pj"/>
      </w:pPr>
      <w:r>
        <w:rPr>
          <w:rStyle w:val="s0"/>
        </w:rPr>
        <w:t>Каждый член Комиссии вправе письменно выразит</w:t>
      </w:r>
      <w:r>
        <w:rPr>
          <w:rStyle w:val="s0"/>
        </w:rPr>
        <w:t>ь свое особое мнение по принятому решению.</w:t>
      </w:r>
    </w:p>
    <w:p w:rsidR="00000000" w:rsidRDefault="00B35280">
      <w:pPr>
        <w:pStyle w:val="pj"/>
      </w:pPr>
      <w:r>
        <w:rPr>
          <w:rStyle w:val="s0"/>
        </w:rPr>
        <w:t>Передача права голоса члена Комиссии другому лицу не допускается.</w:t>
      </w:r>
    </w:p>
    <w:p w:rsidR="00000000" w:rsidRDefault="00B35280">
      <w:pPr>
        <w:pStyle w:val="pj"/>
      </w:pPr>
      <w:r>
        <w:rPr>
          <w:rStyle w:val="s0"/>
        </w:rPr>
        <w:t>26. Итоги заседания и решение Комиссии оформляются в виде протокола, который подписывается председателем Комиссии, заместителем председателя Комисс</w:t>
      </w:r>
      <w:r>
        <w:rPr>
          <w:rStyle w:val="s0"/>
        </w:rPr>
        <w:t>ии, членами Комиссии и секретарем Комиссии.</w:t>
      </w:r>
    </w:p>
    <w:p w:rsidR="00000000" w:rsidRDefault="00B35280">
      <w:pPr>
        <w:pStyle w:val="pj"/>
      </w:pPr>
      <w:r>
        <w:rPr>
          <w:rStyle w:val="s0"/>
        </w:rPr>
        <w:t>27. Решения Комиссии являются обязательными для исполнения.</w:t>
      </w:r>
    </w:p>
    <w:p w:rsidR="00000000" w:rsidRDefault="00B35280">
      <w:pPr>
        <w:pStyle w:val="pj"/>
      </w:pPr>
      <w:r>
        <w:rPr>
          <w:rStyle w:val="s0"/>
        </w:rPr>
        <w:t>28. Протоколы заседаний Комиссии и материалы к ним хранятся у секретаря Комиссии.</w:t>
      </w:r>
    </w:p>
    <w:p w:rsidR="00000000" w:rsidRDefault="00B35280">
      <w:pPr>
        <w:pStyle w:val="pj"/>
      </w:pPr>
      <w:r>
        <w:rPr>
          <w:rStyle w:val="s0"/>
        </w:rPr>
        <w:t>29. Секретарь Комиссии направляет подписанный протокол заседания Комис</w:t>
      </w:r>
      <w:r>
        <w:rPr>
          <w:rStyle w:val="s0"/>
        </w:rPr>
        <w:t>сии Оператору Фонда по закупкам в течение 1 (одного) рабочего дня с даты его подписания.</w:t>
      </w:r>
    </w:p>
    <w:p w:rsidR="00000000" w:rsidRDefault="00B35280">
      <w:pPr>
        <w:pStyle w:val="pj"/>
      </w:pPr>
      <w:r>
        <w:rPr>
          <w:rStyle w:val="s0"/>
        </w:rPr>
        <w:t>30. Оператор Фонда по закупкам в течение 1 (одного) рабочего дня с даты получения протокола заседания Комиссии уведомляет Заявителя о принятом Комиссией решении.</w:t>
      </w:r>
    </w:p>
    <w:p w:rsidR="00000000" w:rsidRDefault="00B35280">
      <w:pPr>
        <w:pStyle w:val="pj"/>
      </w:pPr>
      <w:r>
        <w:rPr>
          <w:rStyle w:val="s0"/>
        </w:rPr>
        <w:t>31. З</w:t>
      </w:r>
      <w:r>
        <w:rPr>
          <w:rStyle w:val="s0"/>
        </w:rPr>
        <w:t>аявитель, в отношении которого Комиссией принято решение об исключении его из Перечня, подлежит исключению из Перечня в течение 3 (трех) рабочих дней с даты подписания протокола заседания Комиссии.</w:t>
      </w:r>
    </w:p>
    <w:p w:rsidR="00000000" w:rsidRDefault="00B35280">
      <w:pPr>
        <w:pStyle w:val="pj"/>
      </w:pPr>
      <w:r>
        <w:rPr>
          <w:rStyle w:val="s0"/>
        </w:rPr>
        <w:t>32. В случае несогласия с решением Комиссии, Заявитель име</w:t>
      </w:r>
      <w:r>
        <w:rPr>
          <w:rStyle w:val="s0"/>
        </w:rPr>
        <w:t>ет право обратиться в суд в установленном законодательством Республики Казахстан порядке.</w:t>
      </w:r>
    </w:p>
    <w:p w:rsidR="00000000" w:rsidRDefault="00B35280">
      <w:pPr>
        <w:pStyle w:val="pj"/>
      </w:pPr>
      <w:r>
        <w:rPr>
          <w:rStyle w:val="s0"/>
        </w:rPr>
        <w:t> </w:t>
      </w:r>
    </w:p>
    <w:p w:rsidR="00000000" w:rsidRDefault="00B35280">
      <w:pPr>
        <w:pStyle w:val="pji"/>
      </w:pPr>
      <w:bookmarkStart w:id="128" w:name="SUB10"/>
      <w:bookmarkEnd w:id="128"/>
      <w:r>
        <w:rPr>
          <w:rStyle w:val="s3"/>
        </w:rPr>
        <w:t xml:space="preserve">В приложение 10 внесены изменения в соответствии с </w:t>
      </w:r>
      <w:hyperlink r:id="rId388" w:anchor="sub_id=1200" w:history="1">
        <w:r>
          <w:rPr>
            <w:rStyle w:val="a6"/>
            <w:i/>
            <w:iCs/>
          </w:rPr>
          <w:t>решением</w:t>
        </w:r>
      </w:hyperlink>
      <w:r>
        <w:rPr>
          <w:rStyle w:val="s3"/>
        </w:rPr>
        <w:t xml:space="preserve"> </w:t>
      </w:r>
      <w:r>
        <w:rPr>
          <w:rStyle w:val="s3"/>
        </w:rPr>
        <w:t>Совета директоров АО «Самрук-Қазына» от 10.06.22 г. № 197 (введены в действие с 1 августа 2022 г.) (</w:t>
      </w:r>
      <w:hyperlink r:id="rId389" w:anchor="sub_id=10" w:history="1">
        <w:r>
          <w:rPr>
            <w:rStyle w:val="a6"/>
            <w:i/>
            <w:iCs/>
          </w:rPr>
          <w:t>см. стар. ред.</w:t>
        </w:r>
      </w:hyperlink>
      <w:r>
        <w:rPr>
          <w:rStyle w:val="s3"/>
        </w:rPr>
        <w:t>)</w:t>
      </w:r>
    </w:p>
    <w:p w:rsidR="00000000" w:rsidRDefault="00B35280">
      <w:pPr>
        <w:pStyle w:val="pr"/>
      </w:pPr>
      <w:r>
        <w:t xml:space="preserve">Приложение № 10 к </w:t>
      </w:r>
      <w:hyperlink w:anchor="sub100" w:history="1">
        <w:r>
          <w:rPr>
            <w:rStyle w:val="a6"/>
          </w:rPr>
          <w:t>Порядку</w:t>
        </w:r>
      </w:hyperlink>
    </w:p>
    <w:p w:rsidR="00000000" w:rsidRDefault="00B35280">
      <w:pPr>
        <w:pStyle w:val="pr"/>
      </w:pPr>
      <w:r>
        <w:rPr>
          <w:b/>
          <w:bCs/>
        </w:rPr>
        <w:t> </w:t>
      </w:r>
    </w:p>
    <w:p w:rsidR="00000000" w:rsidRDefault="00B35280">
      <w:pPr>
        <w:pStyle w:val="pc"/>
      </w:pPr>
      <w:r>
        <w:t> </w:t>
      </w:r>
    </w:p>
    <w:p w:rsidR="00000000" w:rsidRDefault="00B35280">
      <w:pPr>
        <w:pStyle w:val="pc"/>
      </w:pPr>
      <w:r>
        <w:rPr>
          <w:b/>
          <w:bCs/>
        </w:rPr>
        <w:t>Р</w:t>
      </w:r>
      <w:r>
        <w:rPr>
          <w:b/>
          <w:bCs/>
        </w:rPr>
        <w:t>егламент осуществления долгосрочных закупок товаров, работ, услуг</w:t>
      </w:r>
    </w:p>
    <w:p w:rsidR="00000000" w:rsidRDefault="00B35280">
      <w:pPr>
        <w:pStyle w:val="p"/>
      </w:pPr>
      <w:r>
        <w:t> </w:t>
      </w:r>
    </w:p>
    <w:p w:rsidR="00000000" w:rsidRDefault="00B35280">
      <w:pPr>
        <w:pStyle w:val="pj"/>
      </w:pPr>
      <w:r>
        <w:rPr>
          <w:rStyle w:val="s0"/>
        </w:rPr>
        <w:t>1. Настоящий Регламент осуществления долгосрочных закупок товаров, работ, услуг (далее - Регламент) определяет особые условия осуществления Заказчиками, зарегистрированными на территории г</w:t>
      </w:r>
      <w:r>
        <w:rPr>
          <w:rStyle w:val="s0"/>
        </w:rPr>
        <w:t>орода Жанаозен, долгосрочных закупок способом тендера и заключения долгосрочного договора по итогам тендера.</w:t>
      </w:r>
    </w:p>
    <w:p w:rsidR="00000000" w:rsidRDefault="00B35280">
      <w:pPr>
        <w:pStyle w:val="pj"/>
      </w:pPr>
      <w:r>
        <w:rPr>
          <w:rStyle w:val="s0"/>
        </w:rPr>
        <w:t>2. Долгосрочные закупки способом тендера осуществляются на веб-портале закупок в соответствии с Порядком с учетом особых условий, определенных наст</w:t>
      </w:r>
      <w:r>
        <w:rPr>
          <w:rStyle w:val="s0"/>
        </w:rPr>
        <w:t>оящим Регламентом.</w:t>
      </w:r>
    </w:p>
    <w:p w:rsidR="00000000" w:rsidRDefault="00B35280">
      <w:pPr>
        <w:pStyle w:val="pj"/>
      </w:pPr>
      <w:r>
        <w:rPr>
          <w:rStyle w:val="s40"/>
        </w:rPr>
        <w:t>3. При осуществлении долгосрочных закупок товаров, работ, услуг в соответствии с настоящим Регламентом Заказчик вправе установить в тендерной документации требование, что к участию в тендере допускаются только предприятия города Жанаозен</w:t>
      </w:r>
      <w:r>
        <w:rPr>
          <w:rStyle w:val="s40"/>
        </w:rPr>
        <w:t>, а также встречное обязательство потенциального поставщика по созданию новых рабочих мест в городе Жанаозен для граждан Республики Казахстан, зарегистрированных по месту жительства в городе Жанаозен.</w:t>
      </w:r>
    </w:p>
    <w:p w:rsidR="00000000" w:rsidRDefault="00B35280">
      <w:pPr>
        <w:pStyle w:val="pj"/>
      </w:pPr>
      <w:r>
        <w:rPr>
          <w:rStyle w:val="s40"/>
        </w:rPr>
        <w:t>4. Для целей пункта 3 Регламента рабочая группа, создан</w:t>
      </w:r>
      <w:r>
        <w:rPr>
          <w:rStyle w:val="s40"/>
        </w:rPr>
        <w:t>ная при региональном проектном офисе по предварительному отбору бизнес-проектов по локализации закупок в городе Жанаозен, при участии представителей местного исполнительного органа Мангистауской области и/или города Жанаозен, НПП, Заказчика, отраслевых асс</w:t>
      </w:r>
      <w:r>
        <w:rPr>
          <w:rStyle w:val="s40"/>
        </w:rPr>
        <w:t>оциаций (далее - Рабочая группа), утверждает и доводит до сведения Заказчика:</w:t>
      </w:r>
    </w:p>
    <w:p w:rsidR="00000000" w:rsidRDefault="00B35280">
      <w:pPr>
        <w:pStyle w:val="pj"/>
      </w:pPr>
      <w:r>
        <w:rPr>
          <w:rStyle w:val="s40"/>
        </w:rPr>
        <w:t>1) перечень товаров, работ, услуг, закупаемых с применением настоящего Регламента;</w:t>
      </w:r>
    </w:p>
    <w:p w:rsidR="00000000" w:rsidRDefault="00B35280">
      <w:pPr>
        <w:pStyle w:val="pj"/>
      </w:pPr>
      <w:r>
        <w:rPr>
          <w:rStyle w:val="s40"/>
        </w:rPr>
        <w:t>2) список потенциальных поставщиков-предприятий города Жанаозен, прошедших предварительный отбо</w:t>
      </w:r>
      <w:r>
        <w:rPr>
          <w:rStyle w:val="s40"/>
        </w:rPr>
        <w:t>р для допуска к участию в тендере согласно требованиям, определенным в регламенте работы рабочей группы;</w:t>
      </w:r>
    </w:p>
    <w:p w:rsidR="00000000" w:rsidRDefault="00B35280">
      <w:pPr>
        <w:pStyle w:val="pj"/>
      </w:pPr>
      <w:r>
        <w:rPr>
          <w:rStyle w:val="s40"/>
        </w:rPr>
        <w:t>3) количество создаваемых рабочих мест в разрезе требуемых специальностей (профессий).</w:t>
      </w:r>
    </w:p>
    <w:p w:rsidR="00000000" w:rsidRDefault="00B35280">
      <w:pPr>
        <w:pStyle w:val="pj"/>
      </w:pPr>
      <w:r>
        <w:rPr>
          <w:rStyle w:val="s40"/>
        </w:rPr>
        <w:t>Заказчик на основании решения Рабочей группы, осуществляет закупки среди потенциальных поставщиков-предприятий города Жанаозен по списку согласно подпункту 2) настоящего пункта, а также устанавливает встречное обязательство в соответствии с подпунктом 3) н</w:t>
      </w:r>
      <w:r>
        <w:rPr>
          <w:rStyle w:val="s40"/>
        </w:rPr>
        <w:t>астоящего пункта.</w:t>
      </w:r>
    </w:p>
    <w:p w:rsidR="00000000" w:rsidRDefault="00B35280">
      <w:pPr>
        <w:pStyle w:val="pj"/>
      </w:pPr>
      <w:r>
        <w:rPr>
          <w:rStyle w:val="s0"/>
        </w:rPr>
        <w:t>5. Проект договора, содержащийся в тендерной документации, помимо сведений, определенных Порядком, должен содержать следующее:</w:t>
      </w:r>
    </w:p>
    <w:p w:rsidR="00000000" w:rsidRDefault="00B35280">
      <w:pPr>
        <w:pStyle w:val="pj"/>
      </w:pPr>
      <w:r>
        <w:rPr>
          <w:rStyle w:val="s0"/>
        </w:rPr>
        <w:t>1) общий объем закупок товаров, работ, услуг с разбивкой потребности на каждый календарный год;</w:t>
      </w:r>
    </w:p>
    <w:p w:rsidR="00000000" w:rsidRDefault="00B35280">
      <w:pPr>
        <w:pStyle w:val="pj"/>
      </w:pPr>
      <w:r>
        <w:rPr>
          <w:rStyle w:val="s0"/>
        </w:rPr>
        <w:t>2) встречное об</w:t>
      </w:r>
      <w:r>
        <w:rPr>
          <w:rStyle w:val="s0"/>
        </w:rPr>
        <w:t xml:space="preserve">язательство поставщика, установленное Заказчиком на основании </w:t>
      </w:r>
      <w:r>
        <w:rPr>
          <w:rStyle w:val="s40"/>
        </w:rPr>
        <w:t>подпункта 3) пункта 4</w:t>
      </w:r>
      <w:r>
        <w:rPr>
          <w:rStyle w:val="s0"/>
        </w:rPr>
        <w:t xml:space="preserve"> настоящего Регламента, объем и график его выполнения (при необходимости, с разбивкой на каждый календарный год срока действия долгосрочного договора);</w:t>
      </w:r>
    </w:p>
    <w:p w:rsidR="00000000" w:rsidRDefault="00B35280">
      <w:pPr>
        <w:pStyle w:val="pj"/>
      </w:pPr>
      <w:r>
        <w:rPr>
          <w:rStyle w:val="s0"/>
        </w:rPr>
        <w:t>3) обязательство Зака</w:t>
      </w:r>
      <w:r>
        <w:rPr>
          <w:rStyle w:val="s0"/>
        </w:rPr>
        <w:t>зчика по ежегодному предоставлению поставщику заявки на поставку на соответствующий календарный год. При этом заявка на поставку должна быть представлена поставщику не менее чем за 40 календарных дней до даты поставки;</w:t>
      </w:r>
    </w:p>
    <w:p w:rsidR="00000000" w:rsidRDefault="00B35280">
      <w:pPr>
        <w:pStyle w:val="pj"/>
      </w:pPr>
      <w:r>
        <w:rPr>
          <w:rStyle w:val="s0"/>
        </w:rPr>
        <w:t>4) обязательство поставщика о предост</w:t>
      </w:r>
      <w:r>
        <w:rPr>
          <w:rStyle w:val="s0"/>
        </w:rPr>
        <w:t xml:space="preserve">авлении по письменному требованию местного исполнительного органа города Жанаозен, и (или) НПП, и (или) Оператора Фонда по закупкам, и (или) Заказчика информации и документов, подтверждающих выполнение встречного требования, предусмотренного </w:t>
      </w:r>
      <w:r>
        <w:rPr>
          <w:rStyle w:val="s40"/>
        </w:rPr>
        <w:t xml:space="preserve">подпунктом 3) </w:t>
      </w:r>
      <w:r>
        <w:rPr>
          <w:rStyle w:val="s40"/>
        </w:rPr>
        <w:t>пункта 4</w:t>
      </w:r>
      <w:r>
        <w:rPr>
          <w:rStyle w:val="s0"/>
        </w:rPr>
        <w:t xml:space="preserve"> Регламента.</w:t>
      </w:r>
    </w:p>
    <w:p w:rsidR="00000000" w:rsidRDefault="00B35280">
      <w:pPr>
        <w:pStyle w:val="pr"/>
      </w:pPr>
      <w:r>
        <w:t> </w:t>
      </w:r>
    </w:p>
    <w:p w:rsidR="00000000" w:rsidRDefault="00B35280">
      <w:pPr>
        <w:pStyle w:val="pji"/>
      </w:pPr>
      <w:bookmarkStart w:id="129" w:name="SUB11"/>
      <w:bookmarkEnd w:id="129"/>
      <w:r>
        <w:rPr>
          <w:rStyle w:val="s3"/>
        </w:rPr>
        <w:t xml:space="preserve">В приложение 11 внесены изменения в соответствии с </w:t>
      </w:r>
      <w:hyperlink r:id="rId390" w:anchor="sub_id=110" w:history="1">
        <w:r>
          <w:rPr>
            <w:rStyle w:val="a6"/>
            <w:i/>
            <w:iCs/>
          </w:rPr>
          <w:t>решением</w:t>
        </w:r>
      </w:hyperlink>
      <w:r>
        <w:rPr>
          <w:rStyle w:val="s3"/>
        </w:rPr>
        <w:t xml:space="preserve"> Совета директоров АО «Самрук-Қазына» от 09.02.23 г. № 211 (</w:t>
      </w:r>
      <w:hyperlink r:id="rId391" w:anchor="sub_id=11" w:history="1">
        <w:r>
          <w:rPr>
            <w:rStyle w:val="a6"/>
            <w:i/>
            <w:iCs/>
          </w:rPr>
          <w:t>см. стар. ред.</w:t>
        </w:r>
      </w:hyperlink>
      <w:r>
        <w:rPr>
          <w:rStyle w:val="s3"/>
        </w:rPr>
        <w:t xml:space="preserve">); </w:t>
      </w:r>
      <w:hyperlink r:id="rId392" w:anchor="sub_id=11" w:history="1">
        <w:r>
          <w:rPr>
            <w:rStyle w:val="a6"/>
            <w:i/>
            <w:iCs/>
          </w:rPr>
          <w:t>решением</w:t>
        </w:r>
      </w:hyperlink>
      <w:r>
        <w:rPr>
          <w:rStyle w:val="s3"/>
        </w:rPr>
        <w:t xml:space="preserve"> Совета директоров АО «Самрук-Қазына» от 21.04.23 г. № 217 (введены в действие с 30 июня 2023 г.) (</w:t>
      </w:r>
      <w:hyperlink r:id="rId393" w:anchor="sub_id=11" w:history="1">
        <w:r>
          <w:rPr>
            <w:rStyle w:val="a6"/>
            <w:i/>
            <w:iCs/>
          </w:rPr>
          <w:t>см. стар. ред.</w:t>
        </w:r>
      </w:hyperlink>
      <w:r>
        <w:rPr>
          <w:rStyle w:val="s3"/>
        </w:rPr>
        <w:t xml:space="preserve">); </w:t>
      </w:r>
      <w:hyperlink r:id="rId394" w:anchor="sub_id=4000" w:history="1">
        <w:r>
          <w:rPr>
            <w:rStyle w:val="a6"/>
            <w:i/>
            <w:iCs/>
          </w:rPr>
          <w:t>решением</w:t>
        </w:r>
      </w:hyperlink>
      <w:r>
        <w:rPr>
          <w:rStyle w:val="s3"/>
        </w:rPr>
        <w:t xml:space="preserve"> Совета директоров АО «Самрук-Қазына» от 29.08.23 г. № 222 (введены в дейс</w:t>
      </w:r>
      <w:r>
        <w:rPr>
          <w:rStyle w:val="s3"/>
        </w:rPr>
        <w:t>твие с 11 сентября 2023 г.) (</w:t>
      </w:r>
      <w:hyperlink r:id="rId395" w:anchor="sub_id=11" w:history="1">
        <w:r>
          <w:rPr>
            <w:rStyle w:val="a6"/>
            <w:i/>
            <w:iCs/>
          </w:rPr>
          <w:t>см. стар. ред.</w:t>
        </w:r>
      </w:hyperlink>
      <w:r>
        <w:rPr>
          <w:rStyle w:val="s3"/>
        </w:rPr>
        <w:t xml:space="preserve">); </w:t>
      </w:r>
      <w:hyperlink r:id="rId396" w:anchor="sub_id=11" w:history="1">
        <w:r>
          <w:rPr>
            <w:rStyle w:val="a6"/>
            <w:i/>
            <w:iCs/>
          </w:rPr>
          <w:t>решением</w:t>
        </w:r>
      </w:hyperlink>
      <w:r>
        <w:rPr>
          <w:rStyle w:val="s3"/>
        </w:rPr>
        <w:t xml:space="preserve"> </w:t>
      </w:r>
      <w:r>
        <w:rPr>
          <w:rStyle w:val="s3"/>
        </w:rPr>
        <w:t>Совета директоров АО «Самрук-Қазына» от 05.04.24 г. № 233 (введены в действие с 30 июня 2024 г.) (</w:t>
      </w:r>
      <w:hyperlink r:id="rId397" w:anchor="sub_id=11" w:history="1">
        <w:r>
          <w:rPr>
            <w:rStyle w:val="a6"/>
            <w:i/>
            <w:iCs/>
          </w:rPr>
          <w:t>см. стар. ред.</w:t>
        </w:r>
      </w:hyperlink>
      <w:r>
        <w:rPr>
          <w:rStyle w:val="s3"/>
        </w:rPr>
        <w:t xml:space="preserve">); </w:t>
      </w:r>
      <w:hyperlink r:id="rId398" w:anchor="sub_id=11" w:history="1">
        <w:r>
          <w:rPr>
            <w:rStyle w:val="a6"/>
            <w:i/>
            <w:iCs/>
          </w:rPr>
          <w:t>решением</w:t>
        </w:r>
      </w:hyperlink>
      <w:r>
        <w:rPr>
          <w:rStyle w:val="s3"/>
        </w:rPr>
        <w:t xml:space="preserve"> Совета директоров АО «Самрук-Қазына» от 25.04.25 г. № 252 (введены в действие с 26 мая 2025 г.) (</w:t>
      </w:r>
      <w:hyperlink r:id="rId399" w:anchor="sub_id=11" w:history="1">
        <w:r>
          <w:rPr>
            <w:rStyle w:val="a6"/>
            <w:i/>
            <w:iCs/>
          </w:rPr>
          <w:t>см. стар. ред.</w:t>
        </w:r>
      </w:hyperlink>
      <w:r>
        <w:rPr>
          <w:rStyle w:val="s3"/>
        </w:rPr>
        <w:t>)</w:t>
      </w:r>
    </w:p>
    <w:p w:rsidR="00000000" w:rsidRDefault="00B35280">
      <w:pPr>
        <w:pStyle w:val="pr"/>
      </w:pPr>
      <w:r>
        <w:t xml:space="preserve">Приложение № 11 к </w:t>
      </w:r>
      <w:hyperlink w:anchor="sub100" w:history="1">
        <w:r>
          <w:rPr>
            <w:rStyle w:val="a6"/>
          </w:rPr>
          <w:t>Порядку</w:t>
        </w:r>
      </w:hyperlink>
    </w:p>
    <w:p w:rsidR="00000000" w:rsidRDefault="00B35280">
      <w:pPr>
        <w:pStyle w:val="pj"/>
      </w:pPr>
      <w:r>
        <w:rPr>
          <w:rStyle w:val="s0"/>
        </w:rPr>
        <w:t> </w:t>
      </w:r>
    </w:p>
    <w:p w:rsidR="00000000" w:rsidRDefault="00B35280">
      <w:pPr>
        <w:pStyle w:val="pj"/>
      </w:pPr>
      <w:r>
        <w:t> </w:t>
      </w:r>
    </w:p>
    <w:p w:rsidR="00000000" w:rsidRDefault="00B35280">
      <w:pPr>
        <w:pStyle w:val="pc"/>
      </w:pPr>
      <w:r>
        <w:rPr>
          <w:b/>
          <w:bCs/>
        </w:rPr>
        <w:t>Требования к содержанию ценового предложения для участия в закупке способом запроса ценовых предложений</w:t>
      </w:r>
    </w:p>
    <w:p w:rsidR="00000000" w:rsidRDefault="00B35280">
      <w:pPr>
        <w:pStyle w:val="pc"/>
      </w:pPr>
      <w:r>
        <w:t> </w:t>
      </w:r>
    </w:p>
    <w:tbl>
      <w:tblPr>
        <w:tblW w:w="5000" w:type="pct"/>
        <w:jc w:val="center"/>
        <w:tblCellMar>
          <w:left w:w="0" w:type="dxa"/>
          <w:right w:w="0" w:type="dxa"/>
        </w:tblCellMar>
        <w:tblLook w:val="04A0" w:firstRow="1" w:lastRow="0" w:firstColumn="1" w:lastColumn="0" w:noHBand="0" w:noVBand="1"/>
      </w:tblPr>
      <w:tblGrid>
        <w:gridCol w:w="560"/>
        <w:gridCol w:w="4215"/>
        <w:gridCol w:w="4796"/>
      </w:tblGrid>
      <w:tr w:rsidR="0000000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rPr>
              <w:t>№</w:t>
            </w:r>
          </w:p>
          <w:p w:rsidR="00000000" w:rsidRDefault="00B35280">
            <w:pPr>
              <w:pStyle w:val="pc"/>
            </w:pPr>
            <w:r>
              <w:rPr>
                <w:b/>
                <w:bCs/>
              </w:rPr>
              <w:t>п/п</w:t>
            </w:r>
          </w:p>
        </w:tc>
        <w:tc>
          <w:tcPr>
            <w:tcW w:w="2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rPr>
              <w:t>Содержимое</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b/>
                <w:bCs/>
              </w:rPr>
              <w:t>Примечание</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1 </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Наименование, фактический адрес потенциального поставщика</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rPr>
                <w:rFonts w:eastAsia="Times New Roman"/>
              </w:rPr>
            </w:pP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2 </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Наименование, характеристики и количество поставляемых товаров/наименование и объем выполняемых работ или оказываемых услуг</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Предоставляется в форме электронной копии или электронного документа.</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3 </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Место и сроки поставки товаров/выполнения работ/оказания услуг</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 </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4 </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Цена за единицу и общая цена товаров/работ/услуг, без учета НДС</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Цена должна включать в себя расходы, связанные с поставкой товара/выполнения работ/оказания услуг.</w:t>
            </w:r>
          </w:p>
          <w:p w:rsidR="00000000" w:rsidRDefault="00B35280">
            <w:pPr>
              <w:pStyle w:val="pji"/>
            </w:pPr>
            <w:r>
              <w:t>При условии компл</w:t>
            </w:r>
            <w:r>
              <w:t>ексной закупки товаров или комплексной закупки услуг или комплексной закупки работ, ценовое предложение потенциального поставщика должно быть представлено на все лоты, объединенные в совокупность лотов, с указанием цены по каждому лоту, без учета НДС.</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5 </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Предоставляется в форме электронной копии или электронного документа.</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6 </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 xml:space="preserve">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 официальный интернет источник (веб-сайт) государственного органа, выдавшего </w:t>
            </w:r>
            <w:r>
              <w:t>разрешение (лицензию), использующего электронную систему разрешения (лицензирования)</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Предоставляется в случае, если условиями закупок предполагается деятельность, которая подлежит обязательному разрешению (лицензированию).</w:t>
            </w:r>
          </w:p>
          <w:p w:rsidR="00000000" w:rsidRDefault="00B35280">
            <w:pPr>
              <w:pStyle w:val="pji"/>
            </w:pPr>
            <w:r>
              <w:t>Предоставляется в форме электрон</w:t>
            </w:r>
            <w:r>
              <w:t>ной копии (заявление потенциального поставщика также может предоставляться в форме электронного документа).</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rStyle w:val="s0"/>
              </w:rPr>
              <w:t>7</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276" w:lineRule="auto"/>
            </w:pPr>
            <w:r>
              <w:rPr>
                <w:rStyle w:val="s0"/>
              </w:rPr>
              <w:t>Техническая спецификация</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276" w:lineRule="auto"/>
            </w:pPr>
            <w:r>
              <w:rPr>
                <w:rStyle w:val="s0"/>
              </w:rPr>
              <w:t>Предоставляется в виде согласия с технической спецификацией Заказчика.</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8 </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Сведения о конфликте интересов, соответствующие форме и содержанию, установленным в объявлении о проведении закупок способом запроса ценовых предложений</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Предоставляются при участии в закупках консультационных услуг в соответствии с корпоративными документ</w:t>
            </w:r>
            <w:r>
              <w:t>ами Фонда.</w:t>
            </w:r>
          </w:p>
          <w:p w:rsidR="00000000" w:rsidRDefault="00B35280">
            <w:pPr>
              <w:pStyle w:val="pji"/>
            </w:pPr>
            <w:r>
              <w:t>Предоставляются в форме электронного документа.</w:t>
            </w:r>
          </w:p>
          <w:p w:rsidR="00000000" w:rsidRDefault="00B35280">
            <w:pPr>
              <w:pStyle w:val="pji"/>
            </w:pPr>
            <w:r>
              <w:t>В случае выявления Заказчиком предоставления потенциальным поставщиком недостоверной информации и/или ложных сведений об отсутствии конфликта интересов ценовое предложение данного потенциального по</w:t>
            </w:r>
            <w:r>
              <w:t>ставщика подлежит отклонению.</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t xml:space="preserve">9 </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rPr>
                <w:rStyle w:val="s40"/>
              </w:rPr>
              <w:t>Заявление (декларация), подписанное ЭЦП первого руководителя потенциального поставщика-товаропроизводителя или уполномоченного им лица по форме, определенной на веб-портале закупок, содержащее обязательство потенциаль</w:t>
            </w:r>
            <w:r>
              <w:rPr>
                <w:rStyle w:val="s40"/>
              </w:rPr>
              <w:t>ного поставщика организовать производство товара в соответствии с технической спецификацией и осуществить поставку в рамках исполнения договора.</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t>Предоставляется при участии в закупках среди товаропроизводителей закупаемого товара товаропроизводителем товаров, однородных с закупаемым, в случае, если потенциальный поставщик не состоит в Реестре ТПФ по закупаемому товару.</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rStyle w:val="s0"/>
              </w:rPr>
              <w:t>10</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Сведения о </w:t>
            </w:r>
            <w:r>
              <w:t>марке и м</w:t>
            </w:r>
            <w:r>
              <w:t>одели</w:t>
            </w:r>
            <w:r>
              <w:rPr>
                <w:rStyle w:val="s0"/>
              </w:rPr>
              <w:t>, наименовании производителя, стране происхождения товара и контактные данные производителя (официального представителя)</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ji"/>
            </w:pPr>
            <w:r>
              <w:rPr>
                <w:rStyle w:val="s0"/>
              </w:rPr>
              <w:t>Предоставляются в случае, если требование о предоставлении данных сведений установлено объявлением о закупках.</w:t>
            </w:r>
          </w:p>
          <w:p w:rsidR="00000000" w:rsidRDefault="00B35280">
            <w:pPr>
              <w:pStyle w:val="pji"/>
            </w:pPr>
            <w:r>
              <w:rPr>
                <w:rStyle w:val="s0"/>
              </w:rPr>
              <w:t>Технические характ</w:t>
            </w:r>
            <w:r>
              <w:rPr>
                <w:rStyle w:val="s0"/>
              </w:rPr>
              <w:t>еристики представленной марки и модели товара должны соответствовать (не должны быть хуже) техническим характеристикам, указанным в технической спецификации.</w:t>
            </w:r>
          </w:p>
          <w:p w:rsidR="00000000" w:rsidRDefault="00B35280">
            <w:pPr>
              <w:pStyle w:val="pji"/>
            </w:pPr>
            <w:r>
              <w:rPr>
                <w:rStyle w:val="s0"/>
              </w:rPr>
              <w:t>При этом в случае выявления несоответствия технических характеристик предлагаемой марки и/или моде</w:t>
            </w:r>
            <w:r>
              <w:rPr>
                <w:rStyle w:val="s0"/>
              </w:rPr>
              <w:t>ли и/или сведений о марке и/или модели, производителе, стране происхождения согласно информации, размещенной на официальном веб-сайте производителя, или согласно письму от завода-изготовителя (официального представителя), Заказчик признает ценовое предложе</w:t>
            </w:r>
            <w:r>
              <w:rPr>
                <w:rStyle w:val="s0"/>
              </w:rPr>
              <w:t>ние несоответствующим требованиям к содержанию ценового предложения.</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pPr>
            <w:r>
              <w:rPr>
                <w:rStyle w:val="s0"/>
              </w:rPr>
              <w:t>11</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Иные документы в соответствии с требованиями </w:t>
            </w:r>
            <w:hyperlink w:anchor="sub370000" w:history="1">
              <w:r>
                <w:rPr>
                  <w:rStyle w:val="a6"/>
                </w:rPr>
                <w:t>пункта 1-1 статьи 37</w:t>
              </w:r>
            </w:hyperlink>
            <w:r>
              <w:rPr>
                <w:rStyle w:val="s0"/>
              </w:rPr>
              <w:t xml:space="preserve"> Порядка</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Предоставляются в случае, если требование о предоставлении данных докум</w:t>
            </w:r>
            <w:r>
              <w:rPr>
                <w:rStyle w:val="s0"/>
              </w:rPr>
              <w:t>ентов установлено объявлением о закупках.</w:t>
            </w:r>
          </w:p>
          <w:p w:rsidR="00000000" w:rsidRDefault="00B35280">
            <w:pPr>
              <w:pStyle w:val="p"/>
            </w:pPr>
            <w:r>
              <w:rPr>
                <w:rStyle w:val="s0"/>
              </w:rPr>
              <w:t>Предоставляются в форме электронных копий.</w:t>
            </w:r>
          </w:p>
        </w:tc>
      </w:tr>
    </w:tbl>
    <w:p w:rsidR="00000000" w:rsidRDefault="00B35280">
      <w:pPr>
        <w:pStyle w:val="pj"/>
      </w:pPr>
      <w:r>
        <w:t> </w:t>
      </w:r>
    </w:p>
    <w:p w:rsidR="00000000" w:rsidRDefault="00B35280">
      <w:pPr>
        <w:pStyle w:val="pj"/>
      </w:pPr>
      <w:r>
        <w:t>Документ, предусмотренный пунктом 5 настоящего приложения, автоматически включается в состав ценового предложения из личного кабинета потенциального поставщика с обязательным подтверждением потенциальным поставщиком актуальности указанного документа. При э</w:t>
      </w:r>
      <w:r>
        <w:t>том актуализация документов производится потенциальным поставщиком в личном кабинете веб-портала закупок.</w:t>
      </w:r>
    </w:p>
    <w:p w:rsidR="00000000" w:rsidRDefault="00B35280">
      <w:pPr>
        <w:pStyle w:val="pj"/>
      </w:pPr>
      <w:r>
        <w:t xml:space="preserve">При проведении закупок среди потенциальных поставщиков, указанных в </w:t>
      </w:r>
      <w:hyperlink w:anchor="sub370400" w:history="1">
        <w:r>
          <w:rPr>
            <w:rStyle w:val="a6"/>
          </w:rPr>
          <w:t>пункте 4 статьи 37</w:t>
        </w:r>
      </w:hyperlink>
      <w:r>
        <w:t xml:space="preserve"> Порядка, к участию в закупках д</w:t>
      </w:r>
      <w:r>
        <w:t>опускаются потенциальные поставщики, соответствующие требованиям пункта 4 статьи 37 Порядка. Соответствие потенциальных поставщиков требованиям подпункта 1) пункта 4 статьи 37 Порядка определяется на основании информации, размещенной в соответствующем реес</w:t>
      </w:r>
      <w:r>
        <w:t>тре, опубликованном на веб-портале закупок. Соответствие потенциальных поставщиков требованиям подпункта 2) пункта 4 статьи 37 Порядка определяется на основании информации, размещенной в Реестре ОИН, опубликованного на веб-портале закупок. Соответствие пот</w:t>
      </w:r>
      <w:r>
        <w:t>енциальных поставщиков требованиям подпункта 3) пункта 4 статьи 37 Порядка определяется на основании информации, размещенной в реестре доверенного программного обеспечения и продукции электронной промышленности, формируемом уполномоченным органом в сфере э</w:t>
      </w:r>
      <w:r>
        <w:t>лектронной промышленности.</w:t>
      </w:r>
    </w:p>
    <w:p w:rsidR="00000000" w:rsidRDefault="00B35280">
      <w:pPr>
        <w:pStyle w:val="pj"/>
      </w:pPr>
      <w:r>
        <w:t xml:space="preserve">При наличии в объявлении о закупках способом запроса ценовых предложений требования о предоставлении образцов закупаемых товаров до даты вскрытия ценовых предложений, потенциальный поставщик обязан предоставить Заказчику до даты </w:t>
      </w:r>
      <w:r>
        <w:t>вскрытия ценовых предложений образец предлагаемого к поставке товара, соответствующий требованиям Заказчика, указанным в объявлении.</w:t>
      </w:r>
    </w:p>
    <w:p w:rsidR="00000000" w:rsidRDefault="00B35280">
      <w:pPr>
        <w:pStyle w:val="pj"/>
      </w:pPr>
      <w:r>
        <w:rPr>
          <w:rStyle w:val="s0"/>
        </w:rPr>
        <w:t xml:space="preserve">Ценовое предложение, а также все документы и сведения, содержащиеся в ценовом предложении, представляются на казахском или </w:t>
      </w:r>
      <w:r>
        <w:rPr>
          <w:rStyle w:val="s0"/>
        </w:rPr>
        <w:t>русском языках по выбору потенциального поставщика, за исключением документов и сведений, автоматически сформированных веб-порталом закупок, которые представляются на казахском и русском языках. При этом ценовое предложение может содержать документы, соста</w:t>
      </w:r>
      <w:r>
        <w:rPr>
          <w:rStyle w:val="s0"/>
        </w:rPr>
        <w:t>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с учетом требований настоящего абзаца и в этом случае, преимущество будет иметь перевод.</w:t>
      </w:r>
    </w:p>
    <w:p w:rsidR="00000000" w:rsidRDefault="00B35280">
      <w:pPr>
        <w:pStyle w:val="pj"/>
      </w:pPr>
      <w:r>
        <w:t>Треб</w:t>
      </w:r>
      <w:r>
        <w:t>ования к содержанию ценового предложения, указанные в настоящем приложении, являются исчерпывающими.</w:t>
      </w:r>
    </w:p>
    <w:p w:rsidR="00000000" w:rsidRDefault="00B35280">
      <w:pPr>
        <w:pStyle w:val="pr"/>
        <w:ind w:right="-24"/>
      </w:pPr>
      <w:r>
        <w:t> </w:t>
      </w:r>
    </w:p>
    <w:p w:rsidR="00000000" w:rsidRDefault="00B35280">
      <w:pPr>
        <w:pStyle w:val="pji"/>
      </w:pPr>
      <w:bookmarkStart w:id="130" w:name="SUB12"/>
      <w:bookmarkEnd w:id="130"/>
      <w:r>
        <w:rPr>
          <w:rStyle w:val="s3"/>
        </w:rPr>
        <w:t xml:space="preserve">В приложение 12 внесены изменения в соответствии с </w:t>
      </w:r>
      <w:hyperlink r:id="rId400" w:anchor="sub_id=12" w:history="1">
        <w:r>
          <w:rPr>
            <w:rStyle w:val="a6"/>
            <w:i/>
            <w:iCs/>
          </w:rPr>
          <w:t>решением</w:t>
        </w:r>
      </w:hyperlink>
      <w:r>
        <w:rPr>
          <w:rStyle w:val="s3"/>
        </w:rPr>
        <w:t xml:space="preserve"> </w:t>
      </w:r>
      <w:r>
        <w:rPr>
          <w:rStyle w:val="s3"/>
        </w:rPr>
        <w:t>Совета директоров АО «Самрук-Қазына» от 26.08.22 г. № 202 (</w:t>
      </w:r>
      <w:hyperlink r:id="rId401" w:anchor="sub_id=12" w:history="1">
        <w:r>
          <w:rPr>
            <w:rStyle w:val="a6"/>
            <w:i/>
            <w:iCs/>
          </w:rPr>
          <w:t>см. стар. ред.</w:t>
        </w:r>
      </w:hyperlink>
      <w:r>
        <w:rPr>
          <w:rStyle w:val="s3"/>
        </w:rPr>
        <w:t xml:space="preserve">); </w:t>
      </w:r>
      <w:hyperlink r:id="rId402" w:anchor="sub_id=12" w:history="1">
        <w:r>
          <w:rPr>
            <w:rStyle w:val="a6"/>
            <w:i/>
            <w:iCs/>
          </w:rPr>
          <w:t>решением</w:t>
        </w:r>
      </w:hyperlink>
      <w:r>
        <w:rPr>
          <w:rStyle w:val="s3"/>
        </w:rPr>
        <w:t xml:space="preserve"> Совета дире</w:t>
      </w:r>
      <w:r>
        <w:rPr>
          <w:rStyle w:val="s3"/>
        </w:rPr>
        <w:t>кторов АО «Самрук-Қазына» от 21.04.23 г. № 217 (введены в действие с 10 мая 2023 г.) (</w:t>
      </w:r>
      <w:hyperlink r:id="rId403" w:anchor="sub_id=12" w:history="1">
        <w:r>
          <w:rPr>
            <w:rStyle w:val="a6"/>
            <w:i/>
            <w:iCs/>
          </w:rPr>
          <w:t>см. стар. ред.</w:t>
        </w:r>
      </w:hyperlink>
      <w:r>
        <w:rPr>
          <w:rStyle w:val="s3"/>
        </w:rPr>
        <w:t xml:space="preserve">); </w:t>
      </w:r>
      <w:hyperlink r:id="rId404" w:anchor="sub_id=12" w:history="1">
        <w:r>
          <w:rPr>
            <w:rStyle w:val="a6"/>
            <w:i/>
            <w:iCs/>
          </w:rPr>
          <w:t>решением</w:t>
        </w:r>
      </w:hyperlink>
      <w:r>
        <w:rPr>
          <w:rStyle w:val="s3"/>
        </w:rPr>
        <w:t xml:space="preserve"> Совета директоров АО «Самрук-Қазына» от 27.10.23 г. № 226 (введены в действие с 1 ноября 2023 г.) (</w:t>
      </w:r>
      <w:hyperlink r:id="rId405" w:anchor="sub_id=12" w:history="1">
        <w:r>
          <w:rPr>
            <w:rStyle w:val="a6"/>
            <w:i/>
            <w:iCs/>
          </w:rPr>
          <w:t>см. стар. ред.</w:t>
        </w:r>
      </w:hyperlink>
      <w:r>
        <w:rPr>
          <w:rStyle w:val="s3"/>
        </w:rPr>
        <w:t xml:space="preserve">); </w:t>
      </w:r>
      <w:hyperlink r:id="rId406" w:anchor="sub_id=200" w:history="1">
        <w:r>
          <w:rPr>
            <w:rStyle w:val="a6"/>
            <w:i/>
            <w:iCs/>
          </w:rPr>
          <w:t>решением</w:t>
        </w:r>
      </w:hyperlink>
      <w:r>
        <w:rPr>
          <w:rStyle w:val="s3"/>
        </w:rPr>
        <w:t xml:space="preserve"> Совета директоров АО «Самрук-Қазына» от 10.12.24 г. № 244 (</w:t>
      </w:r>
      <w:hyperlink r:id="rId407" w:anchor="sub_id=12" w:history="1">
        <w:r>
          <w:rPr>
            <w:rStyle w:val="a6"/>
            <w:i/>
            <w:iCs/>
          </w:rPr>
          <w:t>см. стар. ред.</w:t>
        </w:r>
      </w:hyperlink>
      <w:r>
        <w:rPr>
          <w:rStyle w:val="s3"/>
        </w:rPr>
        <w:t>)</w:t>
      </w:r>
    </w:p>
    <w:p w:rsidR="00000000" w:rsidRDefault="00B35280">
      <w:pPr>
        <w:pStyle w:val="pr"/>
      </w:pPr>
      <w:r>
        <w:t xml:space="preserve">Приложение № 12 к </w:t>
      </w:r>
      <w:hyperlink w:anchor="sub100" w:history="1">
        <w:r>
          <w:rPr>
            <w:rStyle w:val="a6"/>
          </w:rPr>
          <w:t>Порядку</w:t>
        </w:r>
      </w:hyperlink>
    </w:p>
    <w:p w:rsidR="00000000" w:rsidRDefault="00B35280">
      <w:pPr>
        <w:pStyle w:val="pc"/>
      </w:pPr>
      <w:r>
        <w:t> </w:t>
      </w:r>
    </w:p>
    <w:p w:rsidR="00000000" w:rsidRDefault="00B35280">
      <w:pPr>
        <w:pStyle w:val="pc"/>
      </w:pPr>
      <w:r>
        <w:t> </w:t>
      </w:r>
    </w:p>
    <w:p w:rsidR="00000000" w:rsidRDefault="00B35280">
      <w:pPr>
        <w:pStyle w:val="pc"/>
      </w:pPr>
      <w:r>
        <w:rPr>
          <w:b/>
          <w:bCs/>
        </w:rPr>
        <w:t xml:space="preserve">Перечень товаров, работ и услуг, закупаемых способом из одного источника в случае, определенном </w:t>
      </w:r>
      <w:hyperlink w:anchor="sub590117" w:history="1">
        <w:r>
          <w:rPr>
            <w:rStyle w:val="a6"/>
          </w:rPr>
          <w:t>подпунктом 17) пункта 1 статьи 59</w:t>
        </w:r>
      </w:hyperlink>
      <w:r>
        <w:rPr>
          <w:b/>
          <w:bCs/>
        </w:rPr>
        <w:t xml:space="preserve"> Порядка</w:t>
      </w:r>
    </w:p>
    <w:p w:rsidR="00000000" w:rsidRDefault="00B35280">
      <w:pPr>
        <w:pStyle w:val="pc"/>
      </w:pPr>
      <w:r>
        <w:t> </w:t>
      </w:r>
    </w:p>
    <w:tbl>
      <w:tblPr>
        <w:tblW w:w="4251" w:type="pct"/>
        <w:jc w:val="center"/>
        <w:tblCellMar>
          <w:left w:w="0" w:type="dxa"/>
          <w:right w:w="0" w:type="dxa"/>
        </w:tblCellMar>
        <w:tblLook w:val="04A0" w:firstRow="1" w:lastRow="0" w:firstColumn="1" w:lastColumn="0" w:noHBand="0" w:noVBand="1"/>
      </w:tblPr>
      <w:tblGrid>
        <w:gridCol w:w="636"/>
        <w:gridCol w:w="2136"/>
        <w:gridCol w:w="5815"/>
        <w:gridCol w:w="4227"/>
      </w:tblGrid>
      <w:tr w:rsidR="00000000">
        <w:trPr>
          <w:jc w:val="center"/>
        </w:trPr>
        <w:tc>
          <w:tcPr>
            <w:tcW w:w="300"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000000" w:rsidRDefault="00B35280">
            <w:pPr>
              <w:pStyle w:val="pc"/>
            </w:pPr>
            <w:r>
              <w:rPr>
                <w:rStyle w:val="s0"/>
                <w:b/>
                <w:bCs/>
              </w:rPr>
              <w:t>№</w:t>
            </w:r>
          </w:p>
        </w:tc>
        <w:tc>
          <w:tcPr>
            <w:tcW w:w="700"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000000" w:rsidRDefault="00B35280">
            <w:pPr>
              <w:pStyle w:val="pc"/>
            </w:pPr>
            <w:r>
              <w:rPr>
                <w:rStyle w:val="s0"/>
                <w:b/>
                <w:bCs/>
              </w:rPr>
              <w:t>Код ТРУ</w:t>
            </w:r>
          </w:p>
        </w:tc>
        <w:tc>
          <w:tcPr>
            <w:tcW w:w="2150"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000000" w:rsidRDefault="00B35280">
            <w:pPr>
              <w:pStyle w:val="pc"/>
            </w:pPr>
            <w:r>
              <w:rPr>
                <w:rStyle w:val="s0"/>
                <w:b/>
                <w:bCs/>
              </w:rPr>
              <w:t>Наименование товаров, работ, услуг</w:t>
            </w:r>
          </w:p>
        </w:tc>
        <w:tc>
          <w:tcPr>
            <w:tcW w:w="1800"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000000" w:rsidRDefault="00B35280">
            <w:pPr>
              <w:pStyle w:val="pc"/>
            </w:pPr>
            <w:r>
              <w:rPr>
                <w:rStyle w:val="s0"/>
                <w:b/>
                <w:bCs/>
              </w:rPr>
              <w:t>Краткая характеристика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051010.100.000003</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Уголь каменный</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коксовый слабоспекающийся низкометаморфизованный (КСН)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2.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051010.200.000000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Уголь каменный</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длиннопламенный (Д)</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3, 4. </w:t>
            </w:r>
            <w:r>
              <w:t xml:space="preserve">Исключены в соответствии с </w:t>
            </w:r>
            <w:hyperlink r:id="rId408" w:anchor="sub_id=12" w:history="1">
              <w:r>
                <w:rPr>
                  <w:rStyle w:val="a6"/>
                </w:rPr>
                <w:t>решением</w:t>
              </w:r>
            </w:hyperlink>
            <w:r>
              <w:rPr>
                <w:rStyle w:val="s0"/>
              </w:rPr>
              <w:t xml:space="preserve"> Совета директоров АО «Самрук-Қазына» от 26.08.22 г. № 202 </w:t>
            </w:r>
            <w:r>
              <w:rPr>
                <w:rStyle w:val="s3"/>
              </w:rPr>
              <w:t>(</w:t>
            </w:r>
            <w:hyperlink r:id="rId409" w:anchor="sub_id=12" w:history="1">
              <w:r>
                <w:rPr>
                  <w:rStyle w:val="a6"/>
                  <w:i/>
                  <w:iCs/>
                </w:rPr>
                <w:t>см. стар. ред.</w:t>
              </w:r>
            </w:hyperlink>
            <w:r>
              <w:rPr>
                <w:rStyle w:val="s3"/>
              </w:rPr>
              <w:t>)</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ji"/>
            </w:pPr>
            <w:r>
              <w:rPr>
                <w:rStyle w:val="s0"/>
              </w:rPr>
              <w:t xml:space="preserve">5, 6. </w:t>
            </w:r>
            <w:r>
              <w:t xml:space="preserve">Исключены в соответствии с </w:t>
            </w:r>
            <w:hyperlink r:id="rId410" w:anchor="sub_id=1300" w:history="1">
              <w:r>
                <w:rPr>
                  <w:rStyle w:val="a6"/>
                </w:rPr>
                <w:t>решением</w:t>
              </w:r>
            </w:hyperlink>
            <w:r>
              <w:t xml:space="preserve"> Совета директоров АО «Самрук-Қазына» от 10.06.22 г. № 197 </w:t>
            </w:r>
            <w:r>
              <w:rPr>
                <w:rStyle w:val="s3"/>
              </w:rPr>
              <w:t>(введены в действие с 20 июня 2022 г.) (</w:t>
            </w:r>
            <w:hyperlink r:id="rId411" w:anchor="sub_id=12" w:history="1">
              <w:r>
                <w:rPr>
                  <w:rStyle w:val="a6"/>
                  <w:i/>
                  <w:iCs/>
                </w:rPr>
                <w:t>см. стар. ред.</w:t>
              </w:r>
            </w:hyperlink>
            <w:r>
              <w:rPr>
                <w:rStyle w:val="s3"/>
              </w:rPr>
              <w:t>)</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7, 8. </w:t>
            </w:r>
            <w:r>
              <w:t xml:space="preserve">Исключены в соответствии с </w:t>
            </w:r>
            <w:hyperlink r:id="rId412" w:anchor="sub_id=12" w:history="1">
              <w:r>
                <w:rPr>
                  <w:rStyle w:val="a6"/>
                </w:rPr>
                <w:t>решением</w:t>
              </w:r>
            </w:hyperlink>
            <w:r>
              <w:rPr>
                <w:rStyle w:val="s0"/>
              </w:rPr>
              <w:t xml:space="preserve"> Совета директоров АО «Самрук-Қазына» от 26.08.22 г. № 202 </w:t>
            </w:r>
            <w:r>
              <w:rPr>
                <w:rStyle w:val="s3"/>
              </w:rPr>
              <w:t>(</w:t>
            </w:r>
            <w:hyperlink r:id="rId413" w:anchor="sub_id=12" w:history="1">
              <w:r>
                <w:rPr>
                  <w:rStyle w:val="a6"/>
                  <w:i/>
                  <w:iCs/>
                </w:rPr>
                <w:t>см. стар. ред.</w:t>
              </w:r>
            </w:hyperlink>
            <w:r>
              <w:rPr>
                <w:rStyle w:val="s3"/>
              </w:rPr>
              <w:t>)</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ji"/>
            </w:pPr>
            <w:r>
              <w:rPr>
                <w:rStyle w:val="s0"/>
              </w:rPr>
              <w:t xml:space="preserve">9, 10. </w:t>
            </w:r>
            <w:r>
              <w:t xml:space="preserve">Исключены в соответствии с </w:t>
            </w:r>
            <w:hyperlink r:id="rId414" w:anchor="sub_id=1300" w:history="1">
              <w:r>
                <w:rPr>
                  <w:rStyle w:val="a6"/>
                </w:rPr>
                <w:t>решением</w:t>
              </w:r>
            </w:hyperlink>
            <w:r>
              <w:t xml:space="preserve"> </w:t>
            </w:r>
            <w:r>
              <w:t xml:space="preserve">Совета директоров АО «Самрук-Қазына» от 10.06.22 г. № 197 </w:t>
            </w:r>
            <w:r>
              <w:rPr>
                <w:rStyle w:val="s3"/>
              </w:rPr>
              <w:t>(введены в действие с 20 июня 2022 г.) (</w:t>
            </w:r>
            <w:hyperlink r:id="rId415" w:anchor="sub_id=12" w:history="1">
              <w:r>
                <w:rPr>
                  <w:rStyle w:val="a6"/>
                  <w:i/>
                  <w:iCs/>
                </w:rPr>
                <w:t>см. стар. ред.</w:t>
              </w:r>
            </w:hyperlink>
            <w:r>
              <w:rPr>
                <w:rStyle w:val="s3"/>
              </w:rPr>
              <w:t>)</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11. </w:t>
            </w:r>
            <w:r>
              <w:t xml:space="preserve">Исключен в соответствии с </w:t>
            </w:r>
            <w:hyperlink r:id="rId416" w:anchor="sub_id=12" w:history="1">
              <w:r>
                <w:rPr>
                  <w:rStyle w:val="a6"/>
                </w:rPr>
                <w:t>решением</w:t>
              </w:r>
            </w:hyperlink>
            <w:r>
              <w:rPr>
                <w:rStyle w:val="s0"/>
              </w:rPr>
              <w:t xml:space="preserve"> Совета директоров АО «Самрук-Қазына» от 26.08.22 г. № 202 </w:t>
            </w:r>
            <w:r>
              <w:rPr>
                <w:rStyle w:val="s3"/>
              </w:rPr>
              <w:t>(</w:t>
            </w:r>
            <w:hyperlink r:id="rId417" w:anchor="sub_id=12" w:history="1">
              <w:r>
                <w:rPr>
                  <w:rStyle w:val="a6"/>
                  <w:i/>
                  <w:iCs/>
                </w:rPr>
                <w:t>см. стар. ред.</w:t>
              </w:r>
            </w:hyperlink>
            <w:r>
              <w:rPr>
                <w:rStyle w:val="s3"/>
              </w:rPr>
              <w:t>)</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ji"/>
            </w:pPr>
            <w:r>
              <w:rPr>
                <w:rStyle w:val="s0"/>
              </w:rPr>
              <w:t xml:space="preserve">12. </w:t>
            </w:r>
            <w:r>
              <w:t xml:space="preserve">Исключен в соответствии с </w:t>
            </w:r>
            <w:hyperlink r:id="rId418" w:anchor="sub_id=1300" w:history="1">
              <w:r>
                <w:rPr>
                  <w:rStyle w:val="a6"/>
                </w:rPr>
                <w:t>решением</w:t>
              </w:r>
            </w:hyperlink>
            <w:r>
              <w:t xml:space="preserve"> Совета директоров АО «Самрук-Қазына» от 10.06.22 г. № 197 </w:t>
            </w:r>
            <w:r>
              <w:rPr>
                <w:rStyle w:val="s3"/>
              </w:rPr>
              <w:t>(введены в действие с 20 июня 2022 г.) (</w:t>
            </w:r>
            <w:hyperlink r:id="rId419" w:anchor="sub_id=12" w:history="1">
              <w:r>
                <w:rPr>
                  <w:rStyle w:val="a6"/>
                  <w:i/>
                  <w:iCs/>
                </w:rPr>
                <w:t>см. стар. ред.</w:t>
              </w:r>
            </w:hyperlink>
            <w:r>
              <w:rPr>
                <w:rStyle w:val="s3"/>
              </w:rPr>
              <w:t>)</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13. </w:t>
            </w:r>
            <w:r>
              <w:t xml:space="preserve">Исключен в соответствии с </w:t>
            </w:r>
            <w:hyperlink r:id="rId420" w:anchor="sub_id=12" w:history="1">
              <w:r>
                <w:rPr>
                  <w:rStyle w:val="a6"/>
                </w:rPr>
                <w:t>решением</w:t>
              </w:r>
            </w:hyperlink>
            <w:r>
              <w:rPr>
                <w:rStyle w:val="s0"/>
              </w:rPr>
              <w:t xml:space="preserve"> Совета директоров АО «Самрук-Қазына» от 26.08.22 г. № 202 </w:t>
            </w:r>
            <w:r>
              <w:rPr>
                <w:rStyle w:val="s3"/>
              </w:rPr>
              <w:t>(</w:t>
            </w:r>
            <w:hyperlink r:id="rId421" w:anchor="sub_id=12" w:history="1">
              <w:r>
                <w:rPr>
                  <w:rStyle w:val="a6"/>
                  <w:i/>
                  <w:iCs/>
                </w:rPr>
                <w:t>см. стар. ред.</w:t>
              </w:r>
            </w:hyperlink>
            <w:r>
              <w:rPr>
                <w:rStyle w:val="s3"/>
              </w:rPr>
              <w:t>)</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14.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091012.990.000001</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супервайзерские в области строительства и ремонта скважин</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супервайзерские в области строительства и ремонта скважин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15.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099019.000.000000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Работы по добыче урана</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Комплекс работ по добыче урана</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ji"/>
            </w:pPr>
            <w:r>
              <w:rPr>
                <w:rStyle w:val="s0"/>
              </w:rPr>
              <w:t xml:space="preserve">16. </w:t>
            </w:r>
            <w:r>
              <w:t xml:space="preserve">Исключен в соответствии с </w:t>
            </w:r>
            <w:hyperlink r:id="rId422" w:anchor="sub_id=1300" w:history="1">
              <w:r>
                <w:rPr>
                  <w:rStyle w:val="a6"/>
                </w:rPr>
                <w:t>решением</w:t>
              </w:r>
            </w:hyperlink>
            <w:r>
              <w:t xml:space="preserve"> Совета директоров АО «Самрук-Қазына» от 10.06.22 г. № 197 </w:t>
            </w:r>
            <w:r>
              <w:rPr>
                <w:rStyle w:val="s3"/>
              </w:rPr>
              <w:t>(введены в дейст</w:t>
            </w:r>
            <w:r>
              <w:rPr>
                <w:rStyle w:val="s3"/>
              </w:rPr>
              <w:t>вие с 20 июня 2022 г.) (</w:t>
            </w:r>
            <w:hyperlink r:id="rId423" w:anchor="sub_id=12" w:history="1">
              <w:r>
                <w:rPr>
                  <w:rStyle w:val="a6"/>
                  <w:i/>
                  <w:iCs/>
                </w:rPr>
                <w:t>см. стар. ред.</w:t>
              </w:r>
            </w:hyperlink>
            <w:r>
              <w:rPr>
                <w:rStyle w:val="s3"/>
              </w:rPr>
              <w:t>)</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17. </w:t>
            </w:r>
            <w:r>
              <w:t xml:space="preserve">Исключен в соответствии с </w:t>
            </w:r>
            <w:hyperlink r:id="rId424" w:anchor="sub_id=12" w:history="1">
              <w:r>
                <w:rPr>
                  <w:rStyle w:val="a6"/>
                </w:rPr>
                <w:t>решением</w:t>
              </w:r>
            </w:hyperlink>
            <w:r>
              <w:rPr>
                <w:rStyle w:val="s0"/>
              </w:rPr>
              <w:t xml:space="preserve"> </w:t>
            </w:r>
            <w:r>
              <w:rPr>
                <w:rStyle w:val="s0"/>
              </w:rPr>
              <w:t xml:space="preserve">Совета директоров АО «Самрук-Қазына» от 26.08.22 г. № 202 </w:t>
            </w:r>
            <w:r>
              <w:rPr>
                <w:rStyle w:val="s3"/>
              </w:rPr>
              <w:t>(</w:t>
            </w:r>
            <w:hyperlink r:id="rId425" w:anchor="sub_id=12" w:history="1">
              <w:r>
                <w:rPr>
                  <w:rStyle w:val="a6"/>
                  <w:i/>
                  <w:iCs/>
                </w:rPr>
                <w:t>см. стар. ред.</w:t>
              </w:r>
            </w:hyperlink>
            <w:r>
              <w:rPr>
                <w:rStyle w:val="s3"/>
              </w:rPr>
              <w:t>)</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18.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099019.000.000010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специализированной обработке нефтегазового сырья</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Услуги по </w:t>
            </w:r>
            <w:r>
              <w:rPr>
                <w:rStyle w:val="s0"/>
              </w:rPr>
              <w:t>специализированной обработке нефтегазового сырья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19.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192021.510.000001</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Бензин для двигателей с искровым зажиганием</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марка АИ-80</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20.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192021.530.000001</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Бензин для двигателей с искровым зажиганием</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марка АИ-92</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21.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192021.550.000000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Бензин для двигателей с искровым зажиганием</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марка АИ-95</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22.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192026.510.000000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Топливо дизельное</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летнее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23.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192026.510.000001</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Топливо дизельное</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зимнее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24.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192026.510.000002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Топливо дизельное</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арктическое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25.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192026.520.000000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Топливо дизельное</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межсезонное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26.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256220.000.000000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Работы по механической обработке металлических изделий</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Работы по механической обработке металлических изделий</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27. </w:t>
            </w:r>
            <w:r>
              <w:t xml:space="preserve">Исключен в соответствии с </w:t>
            </w:r>
            <w:hyperlink r:id="rId426" w:anchor="sub_id=12" w:history="1">
              <w:r>
                <w:rPr>
                  <w:rStyle w:val="a6"/>
                </w:rPr>
                <w:t>решением</w:t>
              </w:r>
            </w:hyperlink>
            <w:r>
              <w:rPr>
                <w:rStyle w:val="s0"/>
              </w:rPr>
              <w:t xml:space="preserve"> Совета директоров АО «Самрук-Қазына» от 26.08.22 г. № 202 </w:t>
            </w:r>
            <w:r>
              <w:rPr>
                <w:rStyle w:val="s3"/>
              </w:rPr>
              <w:t>(</w:t>
            </w:r>
            <w:hyperlink r:id="rId427" w:anchor="sub_id=12" w:history="1">
              <w:r>
                <w:rPr>
                  <w:rStyle w:val="a6"/>
                  <w:i/>
                  <w:iCs/>
                </w:rPr>
                <w:t>см. стар. ред.</w:t>
              </w:r>
            </w:hyperlink>
            <w:r>
              <w:rPr>
                <w:rStyle w:val="s3"/>
              </w:rPr>
              <w:t>)</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28, 29. </w:t>
            </w:r>
            <w:r>
              <w:t xml:space="preserve">Исключены в соответствии с </w:t>
            </w:r>
            <w:hyperlink r:id="rId428" w:anchor="sub_id=1300" w:history="1">
              <w:r>
                <w:rPr>
                  <w:rStyle w:val="a6"/>
                </w:rPr>
                <w:t>решением</w:t>
              </w:r>
            </w:hyperlink>
            <w:r>
              <w:t xml:space="preserve"> Совета директоров АО «Самрук-Қазына» от 10.06.22 г. № 197 </w:t>
            </w:r>
            <w:r>
              <w:rPr>
                <w:rStyle w:val="s3"/>
              </w:rPr>
              <w:t>(введены в действие с 20 июня 2022 г.) (</w:t>
            </w:r>
            <w:hyperlink r:id="rId429" w:anchor="sub_id=12" w:history="1">
              <w:r>
                <w:rPr>
                  <w:rStyle w:val="a6"/>
                  <w:i/>
                  <w:iCs/>
                </w:rPr>
                <w:t>см. стар. ред.</w:t>
              </w:r>
            </w:hyperlink>
            <w:r>
              <w:rPr>
                <w:rStyle w:val="s3"/>
              </w:rPr>
              <w:t>)</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30.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331119.100.000003</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техническому обслуживанию энергетических котлов/котельного оборудования и аналогичного энергетического оборудования и систем</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техническому обслуживанию энергетических котлов/котельного оборудования и аналогичного энергетического оборудования и систем</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31, 32. </w:t>
            </w:r>
            <w:r>
              <w:t xml:space="preserve">Исключены в соответствии с </w:t>
            </w:r>
            <w:hyperlink r:id="rId430" w:anchor="sub_id=12" w:history="1">
              <w:r>
                <w:rPr>
                  <w:rStyle w:val="a6"/>
                </w:rPr>
                <w:t>решением</w:t>
              </w:r>
            </w:hyperlink>
            <w:r>
              <w:rPr>
                <w:rStyle w:val="s0"/>
              </w:rPr>
              <w:t xml:space="preserve"> Совета директоров АО «Самрук-Қазына» от 26.08.22 г. № 202 </w:t>
            </w:r>
            <w:r>
              <w:rPr>
                <w:rStyle w:val="s3"/>
              </w:rPr>
              <w:t>(</w:t>
            </w:r>
            <w:hyperlink r:id="rId431" w:anchor="sub_id=12" w:history="1">
              <w:r>
                <w:rPr>
                  <w:rStyle w:val="a6"/>
                  <w:i/>
                  <w:iCs/>
                </w:rPr>
                <w:t>см. стар. ред.</w:t>
              </w:r>
            </w:hyperlink>
            <w:r>
              <w:rPr>
                <w:rStyle w:val="s3"/>
              </w:rPr>
              <w:t>)</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33.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331229.900.000011</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техническому обслуживанию/содержанию</w:t>
            </w:r>
          </w:p>
          <w:p w:rsidR="00000000" w:rsidRDefault="00B35280">
            <w:pPr>
              <w:pStyle w:val="p"/>
            </w:pPr>
            <w:r>
              <w:rPr>
                <w:rStyle w:val="s0"/>
              </w:rPr>
              <w:t>систем/оборудо</w:t>
            </w:r>
            <w:r>
              <w:rPr>
                <w:rStyle w:val="s0"/>
              </w:rPr>
              <w:t>вания и устройств на железнодорожных путях</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техническому обслуживанию/содержанию</w:t>
            </w:r>
          </w:p>
          <w:p w:rsidR="00000000" w:rsidRDefault="00B35280">
            <w:pPr>
              <w:pStyle w:val="p"/>
            </w:pPr>
            <w:r>
              <w:rPr>
                <w:rStyle w:val="s0"/>
              </w:rPr>
              <w:t>систем/оборудования и устройств на железнодорожных путях</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34. </w:t>
            </w:r>
            <w:r>
              <w:t xml:space="preserve">Исключен в соответствии с </w:t>
            </w:r>
            <w:hyperlink r:id="rId432" w:anchor="sub_id=12" w:history="1">
              <w:r>
                <w:rPr>
                  <w:rStyle w:val="a6"/>
                </w:rPr>
                <w:t>решением</w:t>
              </w:r>
            </w:hyperlink>
            <w:r>
              <w:rPr>
                <w:rStyle w:val="s0"/>
              </w:rPr>
              <w:t xml:space="preserve"> Совета директоров АО «Самрук-Қазына» от 26.08.22 г. № 202 </w:t>
            </w:r>
            <w:r>
              <w:rPr>
                <w:rStyle w:val="s3"/>
              </w:rPr>
              <w:t>(</w:t>
            </w:r>
            <w:hyperlink r:id="rId433" w:anchor="sub_id=12" w:history="1">
              <w:r>
                <w:rPr>
                  <w:rStyle w:val="a6"/>
                  <w:i/>
                  <w:iCs/>
                </w:rPr>
                <w:t>см. стар. ред.</w:t>
              </w:r>
            </w:hyperlink>
            <w:r>
              <w:rPr>
                <w:rStyle w:val="s3"/>
              </w:rPr>
              <w:t>)</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35.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331229.900.000019</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исследований скважин/месторождений</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исследований скважин</w:t>
            </w:r>
          </w:p>
          <w:p w:rsidR="00000000" w:rsidRDefault="00B35280">
            <w:pPr>
              <w:pStyle w:val="p"/>
            </w:pPr>
            <w:r>
              <w:rPr>
                <w:rStyle w:val="s0"/>
              </w:rPr>
              <w:t>/месторождений</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ji"/>
            </w:pPr>
            <w:r>
              <w:rPr>
                <w:rStyle w:val="s0"/>
              </w:rPr>
              <w:t xml:space="preserve">36. </w:t>
            </w:r>
            <w:r>
              <w:t xml:space="preserve">Исключен в соответствии с </w:t>
            </w:r>
            <w:hyperlink r:id="rId434" w:anchor="sub_id=1300" w:history="1">
              <w:r>
                <w:rPr>
                  <w:rStyle w:val="a6"/>
                </w:rPr>
                <w:t>решением</w:t>
              </w:r>
            </w:hyperlink>
            <w:r>
              <w:t xml:space="preserve"> </w:t>
            </w:r>
            <w:r>
              <w:t xml:space="preserve">Совета директоров АО «Самрук-Қазына» от 10.06.22 г. № 197 </w:t>
            </w:r>
            <w:r>
              <w:rPr>
                <w:rStyle w:val="s3"/>
              </w:rPr>
              <w:t>(введены в действие с 20 июня 2022 г.) (</w:t>
            </w:r>
            <w:hyperlink r:id="rId435" w:anchor="sub_id=12" w:history="1">
              <w:r>
                <w:rPr>
                  <w:rStyle w:val="a6"/>
                  <w:i/>
                  <w:iCs/>
                </w:rPr>
                <w:t>см. стар. ред.</w:t>
              </w:r>
            </w:hyperlink>
            <w:r>
              <w:rPr>
                <w:rStyle w:val="s3"/>
              </w:rPr>
              <w:t>)</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37 - 41. </w:t>
            </w:r>
            <w:r>
              <w:t xml:space="preserve">Исключены в соответствии с </w:t>
            </w:r>
            <w:hyperlink r:id="rId436" w:anchor="sub_id=12" w:history="1">
              <w:r>
                <w:rPr>
                  <w:rStyle w:val="a6"/>
                </w:rPr>
                <w:t>решением</w:t>
              </w:r>
            </w:hyperlink>
            <w:r>
              <w:rPr>
                <w:rStyle w:val="s0"/>
              </w:rPr>
              <w:t xml:space="preserve"> Совета директоров АО «Самрук-Қазына» от 26.08.22 г. № 202 </w:t>
            </w:r>
            <w:r>
              <w:rPr>
                <w:rStyle w:val="s3"/>
              </w:rPr>
              <w:t>(</w:t>
            </w:r>
            <w:hyperlink r:id="rId437" w:anchor="sub_id=12" w:history="1">
              <w:r>
                <w:rPr>
                  <w:rStyle w:val="a6"/>
                  <w:i/>
                  <w:iCs/>
                </w:rPr>
                <w:t>см. стар. ред.</w:t>
              </w:r>
            </w:hyperlink>
            <w:r>
              <w:rPr>
                <w:rStyle w:val="s3"/>
              </w:rPr>
              <w:t>)</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42. </w:t>
            </w:r>
            <w:r>
              <w:t>Исключен в соответстви</w:t>
            </w:r>
            <w:r>
              <w:t xml:space="preserve">и с </w:t>
            </w:r>
            <w:hyperlink r:id="rId438" w:anchor="sub_id=1300" w:history="1">
              <w:r>
                <w:rPr>
                  <w:rStyle w:val="a6"/>
                </w:rPr>
                <w:t>решением</w:t>
              </w:r>
            </w:hyperlink>
            <w:r>
              <w:t xml:space="preserve"> Совета директоров АО «Самрук-Қазына» от 10.06.22 г. № 197 </w:t>
            </w:r>
            <w:r>
              <w:rPr>
                <w:rStyle w:val="s3"/>
              </w:rPr>
              <w:t>(введены в действие с 20 июня 2022 г.) (</w:t>
            </w:r>
            <w:hyperlink r:id="rId439" w:anchor="sub_id=12" w:history="1">
              <w:r>
                <w:rPr>
                  <w:rStyle w:val="a6"/>
                  <w:i/>
                  <w:iCs/>
                </w:rPr>
                <w:t>см. стар. ред.</w:t>
              </w:r>
            </w:hyperlink>
            <w:r>
              <w:rPr>
                <w:rStyle w:val="s3"/>
              </w:rPr>
              <w:t>)</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43.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331711.100.000005</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Работы по текущему отцепочному ремонту пассажирских вагонов</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Работы по текущему отцепочному ремонту пассажирских вагонов</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44, 45. </w:t>
            </w:r>
            <w:r>
              <w:t xml:space="preserve">Исключены в соответствии с </w:t>
            </w:r>
            <w:hyperlink r:id="rId440" w:anchor="sub_id=1300" w:history="1">
              <w:r>
                <w:rPr>
                  <w:rStyle w:val="a6"/>
                </w:rPr>
                <w:t>решением</w:t>
              </w:r>
            </w:hyperlink>
            <w:r>
              <w:t xml:space="preserve"> Совета директоров АО «Самрук-Қазына» от 10.06.22 г. № 197 </w:t>
            </w:r>
            <w:r>
              <w:rPr>
                <w:rStyle w:val="s3"/>
              </w:rPr>
              <w:t>(введены в действие с 20 июня 2022 г.) (</w:t>
            </w:r>
            <w:hyperlink r:id="rId441" w:anchor="sub_id=12" w:history="1">
              <w:r>
                <w:rPr>
                  <w:rStyle w:val="a6"/>
                  <w:i/>
                  <w:iCs/>
                </w:rPr>
                <w:t>см. стар. ред.</w:t>
              </w:r>
            </w:hyperlink>
            <w:r>
              <w:rPr>
                <w:rStyle w:val="s3"/>
              </w:rPr>
              <w:t>)</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46.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331711.300.000000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Работы по техническому обслуживанию пассажирских вагонов</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Работы по техническому обслуживанию пассажирских вагонов</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47, 48. </w:t>
            </w:r>
            <w:r>
              <w:t xml:space="preserve">Исключены в соответствии с </w:t>
            </w:r>
            <w:hyperlink r:id="rId442" w:anchor="sub_id=1300" w:history="1">
              <w:r>
                <w:rPr>
                  <w:rStyle w:val="a6"/>
                </w:rPr>
                <w:t>решением</w:t>
              </w:r>
            </w:hyperlink>
            <w:r>
              <w:t xml:space="preserve"> Совета директоров АО «Самрук-Қазына» от 10.06.22 г. № 197 </w:t>
            </w:r>
            <w:r>
              <w:rPr>
                <w:rStyle w:val="s3"/>
              </w:rPr>
              <w:t>(введены в действие с 20 июня 2022 г.) (</w:t>
            </w:r>
            <w:hyperlink r:id="rId443" w:anchor="sub_id=12" w:history="1">
              <w:r>
                <w:rPr>
                  <w:rStyle w:val="a6"/>
                  <w:i/>
                  <w:iCs/>
                </w:rPr>
                <w:t>см. стар. ред.</w:t>
              </w:r>
            </w:hyperlink>
            <w:r>
              <w:rPr>
                <w:rStyle w:val="s3"/>
              </w:rPr>
              <w:t>)</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49.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331910.800.000001</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техническому обслуживанию систем водоснабжения/водопровода</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техническому обслуживанию</w:t>
            </w:r>
          </w:p>
          <w:p w:rsidR="00000000" w:rsidRDefault="00B35280">
            <w:pPr>
              <w:pStyle w:val="p"/>
            </w:pPr>
            <w:r>
              <w:rPr>
                <w:rStyle w:val="s0"/>
              </w:rPr>
              <w:t>систем водоснабжения/водопровода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50.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331910.800.000003</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техническому обслуживанию/содержанию магистральных/местных трубопроводов и</w:t>
            </w:r>
          </w:p>
          <w:p w:rsidR="00000000" w:rsidRDefault="00B35280">
            <w:pPr>
              <w:pStyle w:val="p"/>
            </w:pPr>
            <w:r>
              <w:rPr>
                <w:rStyle w:val="s0"/>
              </w:rPr>
              <w:t>аналогичных сетей/систем</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техническому обслуживанию</w:t>
            </w:r>
          </w:p>
          <w:p w:rsidR="00000000" w:rsidRDefault="00B35280">
            <w:pPr>
              <w:pStyle w:val="p"/>
            </w:pPr>
            <w:r>
              <w:rPr>
                <w:rStyle w:val="s0"/>
              </w:rPr>
              <w:t>/содержанию магистральных/местных</w:t>
            </w:r>
          </w:p>
          <w:p w:rsidR="00000000" w:rsidRDefault="00B35280">
            <w:pPr>
              <w:pStyle w:val="p"/>
            </w:pPr>
            <w:r>
              <w:rPr>
                <w:rStyle w:val="s0"/>
              </w:rPr>
              <w:t>трубопроводов и аналогичных сетей/систем</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51. </w:t>
            </w:r>
            <w:r>
              <w:t xml:space="preserve">Исключен в соответствии с </w:t>
            </w:r>
            <w:hyperlink r:id="rId444" w:anchor="sub_id=1300" w:history="1">
              <w:r>
                <w:rPr>
                  <w:rStyle w:val="a6"/>
                </w:rPr>
                <w:t>решением</w:t>
              </w:r>
            </w:hyperlink>
            <w:r>
              <w:t xml:space="preserve"> Совета директоров АО «Самрук-Қазына» от 10.06.22 г. № 197 </w:t>
            </w:r>
            <w:r>
              <w:rPr>
                <w:rStyle w:val="s3"/>
              </w:rPr>
              <w:t>(введены в действие с 20 июня 2022 г.) (</w:t>
            </w:r>
            <w:hyperlink r:id="rId445" w:anchor="sub_id=12" w:history="1">
              <w:r>
                <w:rPr>
                  <w:rStyle w:val="a6"/>
                  <w:i/>
                  <w:iCs/>
                </w:rPr>
                <w:t>см. стар. ред.</w:t>
              </w:r>
            </w:hyperlink>
            <w:r>
              <w:rPr>
                <w:rStyle w:val="s3"/>
              </w:rPr>
              <w:t>)</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52.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331910.900.000007</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техническому обслуживанию магистральных теплопроводных сетей/</w:t>
            </w:r>
          </w:p>
          <w:p w:rsidR="00000000" w:rsidRDefault="00B35280">
            <w:pPr>
              <w:pStyle w:val="p"/>
            </w:pPr>
            <w:r>
              <w:rPr>
                <w:rStyle w:val="s0"/>
              </w:rPr>
              <w:t>отопительных сетей и оборудования</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техническому обслуживанию</w:t>
            </w:r>
          </w:p>
          <w:p w:rsidR="00000000" w:rsidRDefault="00B35280">
            <w:pPr>
              <w:pStyle w:val="p"/>
            </w:pPr>
            <w:r>
              <w:rPr>
                <w:rStyle w:val="s0"/>
              </w:rPr>
              <w:t>магистральных теплопроводных сетей</w:t>
            </w:r>
          </w:p>
          <w:p w:rsidR="00000000" w:rsidRDefault="00B35280">
            <w:pPr>
              <w:pStyle w:val="p"/>
            </w:pPr>
            <w:r>
              <w:rPr>
                <w:rStyle w:val="s0"/>
              </w:rPr>
              <w:t>/отопительных сетей и оборудования</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53. </w:t>
            </w:r>
            <w:r>
              <w:t xml:space="preserve">Исключен в соответствии с </w:t>
            </w:r>
            <w:hyperlink r:id="rId446" w:anchor="sub_id=1300" w:history="1">
              <w:r>
                <w:rPr>
                  <w:rStyle w:val="a6"/>
                </w:rPr>
                <w:t>решением</w:t>
              </w:r>
            </w:hyperlink>
            <w:r>
              <w:t xml:space="preserve"> Совета директоров АО «Самрук-Қазына» от 10.06.22 г. № 197 </w:t>
            </w:r>
            <w:r>
              <w:rPr>
                <w:rStyle w:val="s3"/>
              </w:rPr>
              <w:t>(</w:t>
            </w:r>
            <w:r>
              <w:rPr>
                <w:rStyle w:val="s3"/>
              </w:rPr>
              <w:t>введены в действие с 20 июня 2022 г.) (</w:t>
            </w:r>
            <w:hyperlink r:id="rId447" w:anchor="sub_id=12" w:history="1">
              <w:r>
                <w:rPr>
                  <w:rStyle w:val="a6"/>
                  <w:i/>
                  <w:iCs/>
                </w:rPr>
                <w:t>см. стар. ред.</w:t>
              </w:r>
            </w:hyperlink>
            <w:r>
              <w:rPr>
                <w:rStyle w:val="s3"/>
              </w:rPr>
              <w:t>)</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54.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332033.000.000000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Работы по установке (монтажу) оборудования металлургической отрасли</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Работы по установке (монтажу) оборудования металлургической отрасли</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55 - 58. </w:t>
            </w:r>
            <w:r>
              <w:t xml:space="preserve">Исключены в соответствии с </w:t>
            </w:r>
            <w:hyperlink r:id="rId448" w:anchor="sub_id=12" w:history="1">
              <w:r>
                <w:rPr>
                  <w:rStyle w:val="a6"/>
                </w:rPr>
                <w:t>решением</w:t>
              </w:r>
            </w:hyperlink>
            <w:r>
              <w:rPr>
                <w:rStyle w:val="s0"/>
              </w:rPr>
              <w:t xml:space="preserve"> Совета директоров АО «Самрук-Қазына» от 26.08.22 г. № 202</w:t>
            </w:r>
            <w:r>
              <w:rPr>
                <w:rStyle w:val="s0"/>
              </w:rPr>
              <w:t xml:space="preserve"> </w:t>
            </w:r>
            <w:r>
              <w:rPr>
                <w:rStyle w:val="s3"/>
              </w:rPr>
              <w:t>(</w:t>
            </w:r>
            <w:hyperlink r:id="rId449" w:anchor="sub_id=12" w:history="1">
              <w:r>
                <w:rPr>
                  <w:rStyle w:val="a6"/>
                  <w:i/>
                  <w:iCs/>
                </w:rPr>
                <w:t>см. стар. ред.</w:t>
              </w:r>
            </w:hyperlink>
            <w:r>
              <w:rPr>
                <w:rStyle w:val="s3"/>
              </w:rPr>
              <w:t>)</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59.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351310.100.000000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передаче/распределению электроэнергии</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передаче/распределению электроэнергии</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60. </w:t>
            </w:r>
            <w:r>
              <w:t xml:space="preserve">Исключен в соответствии с </w:t>
            </w:r>
            <w:hyperlink r:id="rId450" w:anchor="sub_id=12" w:history="1">
              <w:r>
                <w:rPr>
                  <w:rStyle w:val="a6"/>
                </w:rPr>
                <w:t>решением</w:t>
              </w:r>
            </w:hyperlink>
            <w:r>
              <w:rPr>
                <w:rStyle w:val="s0"/>
              </w:rPr>
              <w:t xml:space="preserve"> Совета директоров АО «Самрук-Қазына» от 26.08.22 г. № 202 </w:t>
            </w:r>
            <w:r>
              <w:rPr>
                <w:rStyle w:val="s3"/>
              </w:rPr>
              <w:t>(</w:t>
            </w:r>
            <w:hyperlink r:id="rId451" w:anchor="sub_id=12" w:history="1">
              <w:r>
                <w:rPr>
                  <w:rStyle w:val="a6"/>
                  <w:i/>
                  <w:iCs/>
                </w:rPr>
                <w:t>см</w:t>
              </w:r>
              <w:r>
                <w:rPr>
                  <w:rStyle w:val="a6"/>
                  <w:i/>
                  <w:iCs/>
                </w:rPr>
                <w:t>. стар. ред.</w:t>
              </w:r>
            </w:hyperlink>
            <w:r>
              <w:rPr>
                <w:rStyle w:val="s3"/>
              </w:rPr>
              <w:t>)</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61.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370012.000.000000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опорожнению/очищению отходов выгребных ям/отстойников/</w:t>
            </w:r>
          </w:p>
          <w:p w:rsidR="00000000" w:rsidRDefault="00B35280">
            <w:pPr>
              <w:pStyle w:val="p"/>
            </w:pPr>
            <w:r>
              <w:rPr>
                <w:rStyle w:val="s0"/>
              </w:rPr>
              <w:t>септиков/туалетов</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опорожнению/очищению отходов</w:t>
            </w:r>
          </w:p>
          <w:p w:rsidR="00000000" w:rsidRDefault="00B35280">
            <w:pPr>
              <w:pStyle w:val="p"/>
            </w:pPr>
            <w:r>
              <w:rPr>
                <w:rStyle w:val="s0"/>
              </w:rPr>
              <w:t>выгребных ям/отстойников/септиков/туалетов</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62.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382229.000.000000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удалению опасных отходов/имущества/материалов</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удалению опасных отходов/имущества</w:t>
            </w:r>
          </w:p>
          <w:p w:rsidR="00000000" w:rsidRDefault="00B35280">
            <w:pPr>
              <w:pStyle w:val="p"/>
            </w:pPr>
            <w:r>
              <w:rPr>
                <w:rStyle w:val="s0"/>
              </w:rPr>
              <w:t>/материалов (захоронение/сжигание/утилизация и аналогичные услуги)</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63, 64. </w:t>
            </w:r>
            <w:r>
              <w:t xml:space="preserve">Исключены в соответствии с </w:t>
            </w:r>
            <w:hyperlink r:id="rId452" w:anchor="sub_id=12" w:history="1">
              <w:r>
                <w:rPr>
                  <w:rStyle w:val="a6"/>
                </w:rPr>
                <w:t>решением</w:t>
              </w:r>
            </w:hyperlink>
            <w:r>
              <w:rPr>
                <w:rStyle w:val="s0"/>
              </w:rPr>
              <w:t xml:space="preserve"> Совета директоров АО «Самрук-Қазына» от 26.08.22 г. № 202 </w:t>
            </w:r>
            <w:r>
              <w:rPr>
                <w:rStyle w:val="s3"/>
              </w:rPr>
              <w:t>(</w:t>
            </w:r>
            <w:hyperlink r:id="rId453" w:anchor="sub_id=12" w:history="1">
              <w:r>
                <w:rPr>
                  <w:rStyle w:val="a6"/>
                  <w:i/>
                  <w:iCs/>
                </w:rPr>
                <w:t>см. стар. ред.</w:t>
              </w:r>
            </w:hyperlink>
            <w:r>
              <w:rPr>
                <w:rStyle w:val="s3"/>
              </w:rPr>
              <w:t>)</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65. </w:t>
            </w:r>
            <w:r>
              <w:t xml:space="preserve">Исключен в соответствии с </w:t>
            </w:r>
            <w:hyperlink r:id="rId454" w:anchor="sub_id=1300" w:history="1">
              <w:r>
                <w:rPr>
                  <w:rStyle w:val="a6"/>
                </w:rPr>
                <w:t>решением</w:t>
              </w:r>
            </w:hyperlink>
            <w:r>
              <w:t xml:space="preserve"> Совета директоров АО «Самрук-Қазына» от 10.06.22 г. № 197 </w:t>
            </w:r>
            <w:r>
              <w:rPr>
                <w:rStyle w:val="s3"/>
              </w:rPr>
              <w:t>(введены в действие с 20 июня 2022 г.) (</w:t>
            </w:r>
            <w:hyperlink r:id="rId455" w:anchor="sub_id=12" w:history="1">
              <w:r>
                <w:rPr>
                  <w:rStyle w:val="a6"/>
                  <w:i/>
                  <w:iCs/>
                </w:rPr>
                <w:t>см. стар. ред.</w:t>
              </w:r>
            </w:hyperlink>
            <w:r>
              <w:rPr>
                <w:rStyle w:val="s3"/>
              </w:rPr>
              <w:t>)</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66, 67. </w:t>
            </w:r>
            <w:r>
              <w:t xml:space="preserve">Исключены в соответствии с </w:t>
            </w:r>
            <w:hyperlink r:id="rId456" w:anchor="sub_id=12" w:history="1">
              <w:r>
                <w:rPr>
                  <w:rStyle w:val="a6"/>
                </w:rPr>
                <w:t>решением</w:t>
              </w:r>
            </w:hyperlink>
            <w:r>
              <w:rPr>
                <w:rStyle w:val="s0"/>
              </w:rPr>
              <w:t xml:space="preserve"> Совета директоров АО «Самрук-Қазына» от 26.08.22 г. № 202 </w:t>
            </w:r>
            <w:r>
              <w:rPr>
                <w:rStyle w:val="s3"/>
              </w:rPr>
              <w:t>(</w:t>
            </w:r>
            <w:hyperlink r:id="rId457" w:anchor="sub_id=12" w:history="1">
              <w:r>
                <w:rPr>
                  <w:rStyle w:val="a6"/>
                  <w:i/>
                  <w:iCs/>
                </w:rPr>
                <w:t>см. стар. ред.</w:t>
              </w:r>
            </w:hyperlink>
            <w:r>
              <w:rPr>
                <w:rStyle w:val="s3"/>
              </w:rPr>
              <w:t>)</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68. </w:t>
            </w:r>
            <w:r>
              <w:t xml:space="preserve">Исключен в соответствии с </w:t>
            </w:r>
            <w:hyperlink r:id="rId458" w:anchor="sub_id=1300" w:history="1">
              <w:r>
                <w:rPr>
                  <w:rStyle w:val="a6"/>
                </w:rPr>
                <w:t>решением</w:t>
              </w:r>
            </w:hyperlink>
            <w:r>
              <w:t xml:space="preserve"> Совета директоров АО «Самрук-Қазына» от 10.06</w:t>
            </w:r>
            <w:r>
              <w:t xml:space="preserve">.22 г. № 197 </w:t>
            </w:r>
            <w:r>
              <w:rPr>
                <w:rStyle w:val="s3"/>
              </w:rPr>
              <w:t>(введены в действие с 20 июня 2022 г.) (</w:t>
            </w:r>
            <w:hyperlink r:id="rId459" w:anchor="sub_id=12" w:history="1">
              <w:r>
                <w:rPr>
                  <w:rStyle w:val="a6"/>
                  <w:i/>
                  <w:iCs/>
                </w:rPr>
                <w:t>см. стар. ред.</w:t>
              </w:r>
            </w:hyperlink>
            <w:r>
              <w:rPr>
                <w:rStyle w:val="s3"/>
              </w:rPr>
              <w:t>)</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69, 70. </w:t>
            </w:r>
            <w:r>
              <w:t xml:space="preserve">Исключены в соответствии с </w:t>
            </w:r>
            <w:hyperlink r:id="rId460" w:anchor="sub_id=12" w:history="1">
              <w:r>
                <w:rPr>
                  <w:rStyle w:val="a6"/>
                </w:rPr>
                <w:t>решением</w:t>
              </w:r>
            </w:hyperlink>
            <w:r>
              <w:rPr>
                <w:rStyle w:val="s0"/>
              </w:rPr>
              <w:t xml:space="preserve"> Совета директоров АО «Самрук-Қазына» от 26.08.22 г. № 202 </w:t>
            </w:r>
            <w:r>
              <w:rPr>
                <w:rStyle w:val="s3"/>
              </w:rPr>
              <w:t>(</w:t>
            </w:r>
            <w:hyperlink r:id="rId461" w:anchor="sub_id=12" w:history="1">
              <w:r>
                <w:rPr>
                  <w:rStyle w:val="a6"/>
                  <w:i/>
                  <w:iCs/>
                </w:rPr>
                <w:t>см. стар. ред.</w:t>
              </w:r>
            </w:hyperlink>
            <w:r>
              <w:rPr>
                <w:rStyle w:val="s3"/>
              </w:rPr>
              <w:t>)</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71 - 7</w:t>
            </w:r>
            <w:r>
              <w:rPr>
                <w:rStyle w:val="s0"/>
              </w:rPr>
              <w:t xml:space="preserve">4. </w:t>
            </w:r>
            <w:r>
              <w:t xml:space="preserve">Исключены в соответствии с </w:t>
            </w:r>
            <w:hyperlink r:id="rId462" w:anchor="sub_id=1300" w:history="1">
              <w:r>
                <w:rPr>
                  <w:rStyle w:val="a6"/>
                </w:rPr>
                <w:t>решением</w:t>
              </w:r>
            </w:hyperlink>
            <w:r>
              <w:t xml:space="preserve"> Совета директоров АО «Самрук-Қазына» от 10.06.22 г. № 197 </w:t>
            </w:r>
            <w:r>
              <w:rPr>
                <w:rStyle w:val="s3"/>
              </w:rPr>
              <w:t>(введены в действие с 20 июня 2022 г.) (</w:t>
            </w:r>
            <w:hyperlink r:id="rId463" w:anchor="sub_id=12" w:history="1">
              <w:r>
                <w:rPr>
                  <w:rStyle w:val="a6"/>
                  <w:i/>
                  <w:iCs/>
                </w:rPr>
                <w:t>см. стар. ред.</w:t>
              </w:r>
            </w:hyperlink>
            <w:r>
              <w:rPr>
                <w:rStyle w:val="s3"/>
              </w:rPr>
              <w:t>)</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75, 76. </w:t>
            </w:r>
            <w:r>
              <w:t xml:space="preserve">Исключены в соответствии с </w:t>
            </w:r>
            <w:hyperlink r:id="rId464" w:anchor="sub_id=12" w:history="1">
              <w:r>
                <w:rPr>
                  <w:rStyle w:val="a6"/>
                </w:rPr>
                <w:t>решением</w:t>
              </w:r>
            </w:hyperlink>
            <w:r>
              <w:rPr>
                <w:rStyle w:val="s0"/>
              </w:rPr>
              <w:t xml:space="preserve"> Совета директоров АО «Самрук-Қ</w:t>
            </w:r>
            <w:r>
              <w:rPr>
                <w:rStyle w:val="s0"/>
              </w:rPr>
              <w:t xml:space="preserve">азына» от 26.08.22 г. № 202 </w:t>
            </w:r>
            <w:r>
              <w:rPr>
                <w:rStyle w:val="s3"/>
              </w:rPr>
              <w:t>(</w:t>
            </w:r>
            <w:hyperlink r:id="rId465" w:anchor="sub_id=12" w:history="1">
              <w:r>
                <w:rPr>
                  <w:rStyle w:val="a6"/>
                  <w:i/>
                  <w:iCs/>
                </w:rPr>
                <w:t>см. стар. ред.</w:t>
              </w:r>
            </w:hyperlink>
            <w:r>
              <w:rPr>
                <w:rStyle w:val="s3"/>
              </w:rPr>
              <w:t>)</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77 - 81. </w:t>
            </w:r>
            <w:r>
              <w:t xml:space="preserve">Исключены в соответствии с </w:t>
            </w:r>
            <w:hyperlink r:id="rId466" w:anchor="sub_id=1300" w:history="1">
              <w:r>
                <w:rPr>
                  <w:rStyle w:val="a6"/>
                </w:rPr>
                <w:t>решением</w:t>
              </w:r>
            </w:hyperlink>
            <w:r>
              <w:t xml:space="preserve"> Совета директоров АО «Самрук-Қазына» от 10.06.22 г. № 197 </w:t>
            </w:r>
            <w:r>
              <w:rPr>
                <w:rStyle w:val="s3"/>
              </w:rPr>
              <w:t>(введены в действие с 20 июня 2022 г.) (</w:t>
            </w:r>
            <w:hyperlink r:id="rId467" w:anchor="sub_id=12" w:history="1">
              <w:r>
                <w:rPr>
                  <w:rStyle w:val="a6"/>
                  <w:i/>
                  <w:iCs/>
                </w:rPr>
                <w:t>см. стар. ред.</w:t>
              </w:r>
            </w:hyperlink>
            <w:r>
              <w:rPr>
                <w:rStyle w:val="s3"/>
              </w:rPr>
              <w:t>)</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82.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491019.100.000000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железнодорожног</w:t>
            </w:r>
            <w:r>
              <w:rPr>
                <w:rStyle w:val="s0"/>
              </w:rPr>
              <w:t>о транспорта по</w:t>
            </w:r>
          </w:p>
          <w:p w:rsidR="00000000" w:rsidRDefault="00B35280">
            <w:pPr>
              <w:pStyle w:val="p"/>
            </w:pPr>
            <w:r>
              <w:rPr>
                <w:rStyle w:val="s0"/>
              </w:rPr>
              <w:t>междугородным/международным перевозкам пассажиров (кроме экскурсионного железнодорожного транспорта)</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железнодорожного транспорта по</w:t>
            </w:r>
          </w:p>
          <w:p w:rsidR="00000000" w:rsidRDefault="00B35280">
            <w:pPr>
              <w:pStyle w:val="p"/>
            </w:pPr>
            <w:r>
              <w:rPr>
                <w:rStyle w:val="s0"/>
              </w:rPr>
              <w:t>междугородным/международным перевозкам</w:t>
            </w:r>
          </w:p>
          <w:p w:rsidR="00000000" w:rsidRDefault="00B35280">
            <w:pPr>
              <w:pStyle w:val="p"/>
            </w:pPr>
            <w:r>
              <w:rPr>
                <w:rStyle w:val="s0"/>
              </w:rPr>
              <w:t>пассажиров (кроме экскурсионного железнодорожного транспорта)</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83 - 85 </w:t>
            </w:r>
            <w:r>
              <w:t xml:space="preserve">Исключены в соответствии с </w:t>
            </w:r>
            <w:hyperlink r:id="rId468" w:anchor="sub_id=1300" w:history="1">
              <w:r>
                <w:rPr>
                  <w:rStyle w:val="a6"/>
                </w:rPr>
                <w:t>решением</w:t>
              </w:r>
            </w:hyperlink>
            <w:r>
              <w:t xml:space="preserve"> Совета директоров АО «Самрук-Қазына» от 10.06.22 г. № 197 </w:t>
            </w:r>
            <w:r>
              <w:rPr>
                <w:rStyle w:val="s3"/>
              </w:rPr>
              <w:t>(введены в действие с 20 июня 2022 г.) (</w:t>
            </w:r>
            <w:hyperlink r:id="rId469" w:anchor="sub_id=12" w:history="1">
              <w:r>
                <w:rPr>
                  <w:rStyle w:val="a6"/>
                  <w:i/>
                  <w:iCs/>
                </w:rPr>
                <w:t>см. стар. ред.</w:t>
              </w:r>
            </w:hyperlink>
            <w:r>
              <w:rPr>
                <w:rStyle w:val="s3"/>
              </w:rPr>
              <w:t>)</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86.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492015.000.000000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железнодорожного транспорта по перевозкам почты</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железнодорожного транспорта по перевозкам почты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87.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492019.900.000000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железнодорожного транспорта по перевозкам грузов</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железнодорожного транспорта по перевозкам грузов</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88.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493122.000.000000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смешанной перевозке груза</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перевозке грузов различными видами транспорта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89.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493122.000.000001</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специальной перевозке радиоактивных/</w:t>
            </w:r>
          </w:p>
          <w:p w:rsidR="00000000" w:rsidRDefault="00B35280">
            <w:pPr>
              <w:pStyle w:val="p"/>
            </w:pPr>
            <w:r>
              <w:rPr>
                <w:rStyle w:val="s0"/>
              </w:rPr>
              <w:t>опасных и аналогичных грузов</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специальной перевозке радиоактивных/</w:t>
            </w:r>
          </w:p>
          <w:p w:rsidR="00000000" w:rsidRDefault="00B35280">
            <w:pPr>
              <w:pStyle w:val="p"/>
            </w:pPr>
            <w:r>
              <w:rPr>
                <w:rStyle w:val="s0"/>
              </w:rPr>
              <w:t>опасных и аналогичных грузов различными видами транспорта</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90 - 93 </w:t>
            </w:r>
            <w:r>
              <w:t xml:space="preserve">Исключены в соответствии с </w:t>
            </w:r>
            <w:hyperlink r:id="rId470" w:anchor="sub_id=12" w:history="1">
              <w:r>
                <w:rPr>
                  <w:rStyle w:val="a6"/>
                </w:rPr>
                <w:t>решением</w:t>
              </w:r>
            </w:hyperlink>
            <w:r>
              <w:rPr>
                <w:rStyle w:val="s0"/>
              </w:rPr>
              <w:t xml:space="preserve"> Совета директоров АО «Самрук-Қазына» от 26.08.22 г. № 202 </w:t>
            </w:r>
            <w:r>
              <w:rPr>
                <w:rStyle w:val="s3"/>
              </w:rPr>
              <w:t>(</w:t>
            </w:r>
            <w:hyperlink r:id="rId471" w:anchor="sub_id=12" w:history="1">
              <w:r>
                <w:rPr>
                  <w:rStyle w:val="a6"/>
                  <w:i/>
                  <w:iCs/>
                </w:rPr>
                <w:t>см. стар. ред.</w:t>
              </w:r>
            </w:hyperlink>
            <w:r>
              <w:rPr>
                <w:rStyle w:val="s3"/>
              </w:rPr>
              <w:t>)</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94. </w:t>
            </w:r>
            <w:r>
              <w:t>Ис</w:t>
            </w:r>
            <w:r>
              <w:t xml:space="preserve">ключен в соответствии с </w:t>
            </w:r>
            <w:hyperlink r:id="rId472" w:anchor="sub_id=1300" w:history="1">
              <w:r>
                <w:rPr>
                  <w:rStyle w:val="a6"/>
                </w:rPr>
                <w:t>решением</w:t>
              </w:r>
            </w:hyperlink>
            <w:r>
              <w:t xml:space="preserve"> Совета директоров АО «Самрук-Қазына» от 10.06.22 г. № 197 </w:t>
            </w:r>
            <w:r>
              <w:rPr>
                <w:rStyle w:val="s3"/>
              </w:rPr>
              <w:t>(введены в действие с 20 июня 2022 г.) (</w:t>
            </w:r>
            <w:hyperlink r:id="rId473" w:anchor="sub_id=12" w:history="1">
              <w:r>
                <w:rPr>
                  <w:rStyle w:val="a6"/>
                  <w:i/>
                  <w:iCs/>
                </w:rPr>
                <w:t>см. стар. ред.</w:t>
              </w:r>
            </w:hyperlink>
            <w:r>
              <w:rPr>
                <w:rStyle w:val="s3"/>
              </w:rPr>
              <w:t>)</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95.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494113.000.000000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автомобильного транспорта по перевозкам жидких или газообразных грузов в массе автоцистернами или полуприцепами-автоцистернами (кроме нефтепродуктов)</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автомобильного транспорта по перевозкам жидких или газообразных грузов в массе автоцистерна</w:t>
            </w:r>
            <w:r>
              <w:rPr>
                <w:rStyle w:val="s0"/>
              </w:rPr>
              <w:t>ми или полуприцепами-автоцистернами (кроме нефтепродуктов)</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96.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494114.000.000000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автомобильного транспорта по перевозкам грузов в контейнерах</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автомобильного транспорта по перевозкам грузов в контейнерах</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97.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494119.900.000000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автомобильного транспорта по перевозкам грузов (кроме перевозки нефтепродуктов, замороженных или охлажденных грузов, жидких или газообразных грузов, животных, почты и грузов в контейнерах)</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автомобильного транспорта по перевозкам грузов (кр</w:t>
            </w:r>
            <w:r>
              <w:rPr>
                <w:rStyle w:val="s0"/>
              </w:rPr>
              <w:t>оме перевозки почты и грузов в контейнерах)</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98. </w:t>
            </w:r>
            <w:r>
              <w:t xml:space="preserve">Исключен в соответствии с </w:t>
            </w:r>
            <w:hyperlink r:id="rId474" w:anchor="sub_id=12" w:history="1">
              <w:r>
                <w:rPr>
                  <w:rStyle w:val="a6"/>
                </w:rPr>
                <w:t>решением</w:t>
              </w:r>
            </w:hyperlink>
            <w:r>
              <w:rPr>
                <w:rStyle w:val="s0"/>
              </w:rPr>
              <w:t xml:space="preserve"> Совета директоров АО «Самрук-Қазына» от 26.08.22 г. № 202 </w:t>
            </w:r>
            <w:r>
              <w:rPr>
                <w:rStyle w:val="s3"/>
              </w:rPr>
              <w:t>(</w:t>
            </w:r>
            <w:hyperlink r:id="rId475" w:anchor="sub_id=12" w:history="1">
              <w:r>
                <w:rPr>
                  <w:rStyle w:val="a6"/>
                  <w:i/>
                  <w:iCs/>
                </w:rPr>
                <w:t>см. стар. ред.</w:t>
              </w:r>
            </w:hyperlink>
            <w:r>
              <w:rPr>
                <w:rStyle w:val="s3"/>
              </w:rPr>
              <w:t>)</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99.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495011.100.000000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транспортирования по трубопроводам сырой нефти</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транспортирования по трубопроводам сырой нефти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100.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495012.000.000002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транспортированию по трубопроводам природного газа</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транспортированию по трубопроводам природного газа</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101 - 103 </w:t>
            </w:r>
            <w:r>
              <w:t xml:space="preserve">Исключены в соответствии с </w:t>
            </w:r>
            <w:hyperlink r:id="rId476" w:anchor="sub_id=1300" w:history="1">
              <w:r>
                <w:rPr>
                  <w:rStyle w:val="a6"/>
                </w:rPr>
                <w:t>решением</w:t>
              </w:r>
            </w:hyperlink>
            <w:r>
              <w:t xml:space="preserve"> Совета директоров АО «Самрук-Қазына» от 10.06.22 г. № 197 </w:t>
            </w:r>
            <w:r>
              <w:rPr>
                <w:rStyle w:val="s3"/>
              </w:rPr>
              <w:t>(введены в действие с 20 июня 2022 г.) (</w:t>
            </w:r>
            <w:hyperlink r:id="rId477" w:anchor="sub_id=12" w:history="1">
              <w:r>
                <w:rPr>
                  <w:rStyle w:val="a6"/>
                  <w:i/>
                  <w:iCs/>
                </w:rPr>
                <w:t>см. стар. ред.</w:t>
              </w:r>
            </w:hyperlink>
            <w:r>
              <w:rPr>
                <w:rStyle w:val="s3"/>
              </w:rPr>
              <w:t>)</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104. </w:t>
            </w:r>
            <w:r>
              <w:t xml:space="preserve">Исключен в соответствии с </w:t>
            </w:r>
            <w:hyperlink r:id="rId478" w:anchor="sub_id=12" w:history="1">
              <w:r>
                <w:rPr>
                  <w:rStyle w:val="a6"/>
                </w:rPr>
                <w:t>решением</w:t>
              </w:r>
            </w:hyperlink>
            <w:r>
              <w:rPr>
                <w:rStyle w:val="s0"/>
              </w:rPr>
              <w:t xml:space="preserve"> Совета директоров АО «Самрук-Қазына» от 26.08.22 г. № 202 </w:t>
            </w:r>
            <w:r>
              <w:rPr>
                <w:rStyle w:val="s3"/>
              </w:rPr>
              <w:t>(</w:t>
            </w:r>
            <w:hyperlink r:id="rId479" w:anchor="sub_id=12" w:history="1">
              <w:r>
                <w:rPr>
                  <w:rStyle w:val="a6"/>
                  <w:i/>
                  <w:iCs/>
                </w:rPr>
                <w:t>см. стар. ред.</w:t>
              </w:r>
            </w:hyperlink>
            <w:r>
              <w:rPr>
                <w:rStyle w:val="s3"/>
              </w:rPr>
              <w:t>)</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105 - 108 </w:t>
            </w:r>
            <w:r>
              <w:t>Исключены в соответс</w:t>
            </w:r>
            <w:r>
              <w:t xml:space="preserve">твии с </w:t>
            </w:r>
            <w:hyperlink r:id="rId480" w:anchor="sub_id=1300" w:history="1">
              <w:r>
                <w:rPr>
                  <w:rStyle w:val="a6"/>
                </w:rPr>
                <w:t>решением</w:t>
              </w:r>
            </w:hyperlink>
            <w:r>
              <w:t xml:space="preserve"> Совета директоров АО «Самрук-Қазына» от 10.06.22 г. № 197 </w:t>
            </w:r>
            <w:r>
              <w:rPr>
                <w:rStyle w:val="s3"/>
              </w:rPr>
              <w:t>(введены в действие с 20 июня 2022 г.) (</w:t>
            </w:r>
            <w:hyperlink r:id="rId481" w:anchor="sub_id=12" w:history="1">
              <w:r>
                <w:rPr>
                  <w:rStyle w:val="a6"/>
                  <w:i/>
                  <w:iCs/>
                </w:rPr>
                <w:t>см. стар. ред.</w:t>
              </w:r>
            </w:hyperlink>
            <w:r>
              <w:rPr>
                <w:rStyle w:val="s3"/>
              </w:rPr>
              <w:t>)</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109.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522111.900.000003</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тягового подвижного состава (услуги по обеспечению перевозок локомотивной тягой)</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предоставлению тепловозной тяги для маневрового движения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110.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522111.900.000004</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тягового подвижного состава (услуги по обеспечению перевозок локомотивной тягой)</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предоставлению тепловозной тяги для хозяйственного движения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111.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522111.900.000005</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тягового подвижного состава (</w:t>
            </w:r>
            <w:r>
              <w:rPr>
                <w:rStyle w:val="s0"/>
              </w:rPr>
              <w:t>услуги по обеспечению перевозок локомотивной тягой)</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предоставлению электровозной тяги для хозяйственного движения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112.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522111.900.000006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тягового подвижного состава (услуги по обеспечению перевозок локомотивной тягой)</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пре</w:t>
            </w:r>
            <w:r>
              <w:rPr>
                <w:rStyle w:val="s0"/>
              </w:rPr>
              <w:t>доставлению тепловозной тяги для пассажирского движения</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113. </w:t>
            </w:r>
            <w:r>
              <w:t xml:space="preserve">Исключен в соответствии с </w:t>
            </w:r>
            <w:hyperlink r:id="rId482" w:anchor="sub_id=12" w:history="1">
              <w:r>
                <w:rPr>
                  <w:rStyle w:val="a6"/>
                </w:rPr>
                <w:t>решением</w:t>
              </w:r>
            </w:hyperlink>
            <w:r>
              <w:rPr>
                <w:rStyle w:val="s0"/>
              </w:rPr>
              <w:t xml:space="preserve"> Совета директоров АО «Самрук-Қазына» от 26.08.22 г. № 202 </w:t>
            </w:r>
            <w:r>
              <w:rPr>
                <w:rStyle w:val="s3"/>
              </w:rPr>
              <w:t>(</w:t>
            </w:r>
            <w:hyperlink r:id="rId483" w:anchor="sub_id=12" w:history="1">
              <w:r>
                <w:rPr>
                  <w:rStyle w:val="a6"/>
                  <w:i/>
                  <w:iCs/>
                </w:rPr>
                <w:t>см. стар. ред.</w:t>
              </w:r>
            </w:hyperlink>
            <w:r>
              <w:rPr>
                <w:rStyle w:val="s3"/>
              </w:rPr>
              <w:t>)</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114.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522119.100.000000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предоставлению пассажирам доступа к помещениям вокзала общего пользования</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предоставлению пассажирам доступа</w:t>
            </w:r>
            <w:r>
              <w:rPr>
                <w:rStyle w:val="s0"/>
              </w:rPr>
              <w:t xml:space="preserve"> к помещениям вокзала общего пользования</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115. </w:t>
            </w:r>
            <w:r>
              <w:t xml:space="preserve">Исключен в соответствии с </w:t>
            </w:r>
            <w:hyperlink r:id="rId484" w:anchor="sub_id=1300" w:history="1">
              <w:r>
                <w:rPr>
                  <w:rStyle w:val="a6"/>
                </w:rPr>
                <w:t>решением</w:t>
              </w:r>
            </w:hyperlink>
            <w:r>
              <w:t xml:space="preserve"> Совета директоров АО «Самрук-Қазына» от 10.06.22 г. № 197 </w:t>
            </w:r>
            <w:r>
              <w:rPr>
                <w:rStyle w:val="s3"/>
              </w:rPr>
              <w:t>(введены в действие с 20 июня 2022 г.) (</w:t>
            </w:r>
            <w:hyperlink r:id="rId485" w:anchor="sub_id=12" w:history="1">
              <w:r>
                <w:rPr>
                  <w:rStyle w:val="a6"/>
                  <w:i/>
                  <w:iCs/>
                </w:rPr>
                <w:t>см. стар. ред.</w:t>
              </w:r>
            </w:hyperlink>
            <w:r>
              <w:rPr>
                <w:rStyle w:val="s3"/>
              </w:rPr>
              <w:t>)</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116.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522119.130.000000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железнодорожных вокзалов и станций по предоставлению информации справочными бюро на железнодорожных вокзалах и станциях</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железнодорожных вокзалов и станций по предоставлению информации справочными бюро на железнодорожных вокзалах и станциях</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117.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522119.900.000002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оцепке-прицепке вагонов к подвижному составу</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Оцепка-прицепка вагонов к подвижному составу</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118. </w:t>
            </w:r>
            <w:r>
              <w:t xml:space="preserve">Исключен в соответствии с </w:t>
            </w:r>
            <w:hyperlink r:id="rId486" w:anchor="sub_id=1300" w:history="1">
              <w:r>
                <w:rPr>
                  <w:rStyle w:val="a6"/>
                </w:rPr>
                <w:t>решением</w:t>
              </w:r>
            </w:hyperlink>
            <w:r>
              <w:t xml:space="preserve"> Совета директоров АО «Самрук-Қазына» от 10.06.22 г. № 197 </w:t>
            </w:r>
            <w:r>
              <w:rPr>
                <w:rStyle w:val="s3"/>
              </w:rPr>
              <w:t>(введены в действие с 20 июня 2022 г.) (</w:t>
            </w:r>
            <w:hyperlink r:id="rId487" w:anchor="sub_id=12" w:history="1">
              <w:r>
                <w:rPr>
                  <w:rStyle w:val="a6"/>
                  <w:i/>
                  <w:iCs/>
                </w:rPr>
                <w:t>см. стар. ред.</w:t>
              </w:r>
            </w:hyperlink>
            <w:r>
              <w:rPr>
                <w:rStyle w:val="s3"/>
              </w:rPr>
              <w:t>)</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119.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522119.900.000009</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Услуги по экипировке </w:t>
            </w:r>
            <w:r>
              <w:rPr>
                <w:rStyle w:val="s0"/>
              </w:rPr>
              <w:t>вагонов водой</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экипировке вагонов водой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120.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522119.900.000010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экипировке вагонов твердым топливом</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экипировке вагонов твердым топливом</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121, 122 </w:t>
            </w:r>
            <w:r>
              <w:t xml:space="preserve">Исключены в соответствии с </w:t>
            </w:r>
            <w:hyperlink r:id="rId488" w:anchor="sub_id=1300" w:history="1">
              <w:r>
                <w:rPr>
                  <w:rStyle w:val="a6"/>
                </w:rPr>
                <w:t>решением</w:t>
              </w:r>
            </w:hyperlink>
            <w:r>
              <w:t xml:space="preserve"> Совета директоров АО «Самрук-Қазына» от 10.06.22 г. № 197 </w:t>
            </w:r>
            <w:r>
              <w:rPr>
                <w:rStyle w:val="s3"/>
              </w:rPr>
              <w:t>(введены в действие с 20 июня 2022 г.) (</w:t>
            </w:r>
            <w:hyperlink r:id="rId489" w:anchor="sub_id=12" w:history="1">
              <w:r>
                <w:rPr>
                  <w:rStyle w:val="a6"/>
                  <w:i/>
                  <w:iCs/>
                </w:rPr>
                <w:t>см. стар. ред.</w:t>
              </w:r>
            </w:hyperlink>
            <w:r>
              <w:rPr>
                <w:rStyle w:val="s3"/>
              </w:rPr>
              <w:t>)</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123.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522122.000.000000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эксплуатации автомагистралей/</w:t>
            </w:r>
          </w:p>
          <w:p w:rsidR="00000000" w:rsidRDefault="00B35280">
            <w:pPr>
              <w:pStyle w:val="p"/>
            </w:pPr>
            <w:r>
              <w:rPr>
                <w:rStyle w:val="s0"/>
              </w:rPr>
              <w:t>автомобильных дорог/улиц/мощеных дорог</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эксплуатации автомагистралей/автомобильных дорог/улиц/мощеных дорог</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124. </w:t>
            </w:r>
            <w:r>
              <w:t xml:space="preserve">Исключен в соответствии с </w:t>
            </w:r>
            <w:hyperlink r:id="rId490" w:anchor="sub_id=1300" w:history="1">
              <w:r>
                <w:rPr>
                  <w:rStyle w:val="a6"/>
                </w:rPr>
                <w:t>решением</w:t>
              </w:r>
            </w:hyperlink>
            <w:r>
              <w:t xml:space="preserve"> Совета директоров АО «Самрук-Қазына» от 10.06.22 г. № 197 </w:t>
            </w:r>
            <w:r>
              <w:rPr>
                <w:rStyle w:val="s3"/>
              </w:rPr>
              <w:t>(введены в действие с 20 июня 2022 г.) (</w:t>
            </w:r>
            <w:hyperlink r:id="rId491" w:anchor="sub_id=12" w:history="1">
              <w:r>
                <w:rPr>
                  <w:rStyle w:val="a6"/>
                  <w:i/>
                  <w:iCs/>
                </w:rPr>
                <w:t>см. стар. ред.</w:t>
              </w:r>
            </w:hyperlink>
            <w:r>
              <w:rPr>
                <w:rStyle w:val="s3"/>
              </w:rPr>
              <w:t>)</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125.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522412.000.000000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обработке контейнеров (кроме их обработки в портах)</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обработке контейнеров (кроме их обработки в портах)</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126. </w:t>
            </w:r>
            <w:r>
              <w:t xml:space="preserve">Исключен в соответствии с </w:t>
            </w:r>
            <w:hyperlink r:id="rId492" w:anchor="sub_id=1300" w:history="1">
              <w:r>
                <w:rPr>
                  <w:rStyle w:val="a6"/>
                </w:rPr>
                <w:t>решением</w:t>
              </w:r>
            </w:hyperlink>
            <w:r>
              <w:t xml:space="preserve"> Совета директоров АО «Самрук-Қазына» от 10.06.22 г. № 197 </w:t>
            </w:r>
            <w:r>
              <w:rPr>
                <w:rStyle w:val="s3"/>
              </w:rPr>
              <w:t>(введены в действие с 20 июня 2022 г.) (</w:t>
            </w:r>
            <w:hyperlink r:id="rId493" w:anchor="sub_id=12" w:history="1">
              <w:r>
                <w:rPr>
                  <w:rStyle w:val="a6"/>
                  <w:i/>
                  <w:iCs/>
                </w:rPr>
                <w:t>с. стар. ред.</w:t>
              </w:r>
            </w:hyperlink>
            <w:r>
              <w:rPr>
                <w:rStyle w:val="s3"/>
              </w:rPr>
              <w:t>)</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127.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522419.130.000000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перегрузке (перевалке) грузов (кроме обработки грузов в портах и в контейнерах)</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перегрузке (перевалке) грузов (кроме обработки грузов в портах и в контейнерах)</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128.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522919.100.000000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транспортно-экспедиторскому обслуживанию</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Комплекс услуг по транспортно-экспедиторскому обслуживанию</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129. </w:t>
            </w:r>
            <w:r>
              <w:t xml:space="preserve">Исключен в соответствии с </w:t>
            </w:r>
            <w:hyperlink r:id="rId494" w:anchor="sub_id=12" w:history="1">
              <w:r>
                <w:rPr>
                  <w:rStyle w:val="a6"/>
                </w:rPr>
                <w:t>решением</w:t>
              </w:r>
            </w:hyperlink>
            <w:r>
              <w:rPr>
                <w:rStyle w:val="s0"/>
              </w:rPr>
              <w:t xml:space="preserve"> </w:t>
            </w:r>
            <w:r>
              <w:rPr>
                <w:rStyle w:val="s0"/>
              </w:rPr>
              <w:t xml:space="preserve">Совета директоров АО «Самрук-Қазына» от 26.08.22 г. № 202 </w:t>
            </w:r>
            <w:r>
              <w:rPr>
                <w:rStyle w:val="s3"/>
              </w:rPr>
              <w:t>(</w:t>
            </w:r>
            <w:hyperlink r:id="rId495" w:anchor="sub_id=12" w:history="1">
              <w:r>
                <w:rPr>
                  <w:rStyle w:val="a6"/>
                  <w:i/>
                  <w:iCs/>
                </w:rPr>
                <w:t>см. стар. ред.</w:t>
              </w:r>
            </w:hyperlink>
            <w:r>
              <w:rPr>
                <w:rStyle w:val="s3"/>
              </w:rPr>
              <w:t>)</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130. </w:t>
            </w:r>
            <w:r>
              <w:t xml:space="preserve">Исключен в соответствии с </w:t>
            </w:r>
            <w:hyperlink r:id="rId496" w:anchor="sub_id=1300" w:history="1">
              <w:r>
                <w:rPr>
                  <w:rStyle w:val="a6"/>
                </w:rPr>
                <w:t>решением</w:t>
              </w:r>
            </w:hyperlink>
            <w:r>
              <w:t xml:space="preserve"> Совета директоров АО «Самрук-Қазына» от 10.06.22 г. № 197 </w:t>
            </w:r>
            <w:r>
              <w:rPr>
                <w:rStyle w:val="s3"/>
              </w:rPr>
              <w:t>(введены в действие с 20 июня 2022 г.) (</w:t>
            </w:r>
            <w:hyperlink r:id="rId497" w:anchor="sub_id=12" w:history="1">
              <w:r>
                <w:rPr>
                  <w:rStyle w:val="a6"/>
                  <w:i/>
                  <w:iCs/>
                </w:rPr>
                <w:t>см. стар. ред.</w:t>
              </w:r>
            </w:hyperlink>
            <w:r>
              <w:rPr>
                <w:rStyle w:val="s3"/>
              </w:rPr>
              <w:t>)</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131.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531012.200.000000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Универсальные услуги почтовой связи</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Универсальные услуги почтовой связи (нерегиструемых почтовых отправлений)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132.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531012.200.000001</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пересылке регистрируемых почтовых отправлений</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пересылке регистрируемых почтовых отправлений (внутренних и международных)</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133.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531019.900.000000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доставке счетов/квитанций</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доставке счетов/квитанций и аналоги</w:t>
            </w:r>
            <w:r>
              <w:rPr>
                <w:rStyle w:val="s0"/>
              </w:rPr>
              <w:t>чных документов</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134.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531019.920.000000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специальной почтовой связи</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специальной почтовой связи</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135. </w:t>
            </w:r>
            <w:r>
              <w:t xml:space="preserve">Исключен в соответствии с </w:t>
            </w:r>
            <w:hyperlink r:id="rId498" w:anchor="sub_id=1300" w:history="1">
              <w:r>
                <w:rPr>
                  <w:rStyle w:val="a6"/>
                </w:rPr>
                <w:t>решением</w:t>
              </w:r>
            </w:hyperlink>
            <w:r>
              <w:t xml:space="preserve"> </w:t>
            </w:r>
            <w:r>
              <w:t xml:space="preserve">Совета директоров АО «Самрук-Қазына» от 10.06.22 г. № 197 </w:t>
            </w:r>
            <w:r>
              <w:rPr>
                <w:rStyle w:val="s3"/>
              </w:rPr>
              <w:t>(введены в действие с 20 июня 2022 г.) (</w:t>
            </w:r>
            <w:hyperlink r:id="rId499" w:anchor="sub_id=12" w:history="1">
              <w:r>
                <w:rPr>
                  <w:rStyle w:val="a6"/>
                  <w:i/>
                  <w:iCs/>
                </w:rPr>
                <w:t>см. стар. ред.</w:t>
              </w:r>
            </w:hyperlink>
            <w:r>
              <w:rPr>
                <w:rStyle w:val="s3"/>
              </w:rPr>
              <w:t>)</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136.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582950.000.000001</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предоставлению лицензий на право использования программного обеспечения</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предоставлению лицензий на право использования программного обеспечения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137.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619010.900.000000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аренде виртуального выделенного сервера (VPS)</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w:t>
            </w:r>
            <w:r>
              <w:rPr>
                <w:rStyle w:val="s0"/>
              </w:rPr>
              <w:t>луги по аренде виртуального выделенного сервера (VPS)</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138.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620129.000.000000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Программное обеспечение</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оригинал программного обеспечения (кроме услуг по разработке программных обеспечении по заказу)</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139.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620230.000.000001</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сопровождению и технической поддержке информационной системы</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сопровождению и технической поддержке информационной системы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140.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620312.000.000000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управлению IT-инфраструктурой</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Предоставление услуг по управлению, обслуживанию инфраструктуры информационных и компьютерных технологий (IT - аутсорсинг)</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141.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620920.000.000001</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администрированию и техническому обслуживанию программного обеспечения</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администр</w:t>
            </w:r>
            <w:r>
              <w:rPr>
                <w:rStyle w:val="s0"/>
              </w:rPr>
              <w:t>ированию и техническому обслуживанию программного обеспечения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142.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620920.000.000007</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пользованию информационной системой электронных закупок</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пользованию информационной системой электронных закупок</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143.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620920.000.000013</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предоставлению доступа к информационным ресурсам</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предоставлению доступа к информационным ресурсам (сертификация пользователей, получение доступа и др.)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144.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620920.000.000014</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пользованию программными продуктами</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пользованию программными продуктами, находящимся в удаленном доступе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145.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620920.000.000016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предоставлению вычислительных мощностей для физического размещения информации на сервере</w:t>
            </w:r>
            <w:r>
              <w:rPr>
                <w:rStyle w:val="s0"/>
              </w:rPr>
              <w:t>, постоянно находящемся в сети Интернет</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Предоставление вычислительных мощностей для физического размещения информации на сервере, постоянно находящемся в сети Интернет (хостинг)</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c"/>
              <w:spacing w:line="276" w:lineRule="auto"/>
            </w:pPr>
            <w:r>
              <w:t>146</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702211.000.000009</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276" w:lineRule="auto"/>
            </w:pPr>
            <w:r>
              <w:t>Услуги категорийного управления закупками/ предварительного квалификационного отбора</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spacing w:line="276" w:lineRule="auto"/>
            </w:pPr>
            <w:r>
              <w:t>Услуги категорийного управления закупками (разработка/ведение/ мониторинг/реализация/ координация закупочных категорий, категорийных стратегий, методологическое руководст</w:t>
            </w:r>
            <w:r>
              <w:t>во и поддержка) / предварительного квалификационного отбора (верификационный аудит)</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147.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702214.000.000000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консультационные по вопросам управления трудовыми ресурсами</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консультационные по вопросам управления трудовыми ресурсами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148.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702220.000.000000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аутсорсинга бизнес-процесса</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аутсорсинга бизнес-процесса, не относящихся к основной деятельности Компании ( не более одного процесса)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149.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711231.100.000000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Работы по геологическому сопровождению</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Работы по геологическому сопровождению</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150, 151 </w:t>
            </w:r>
            <w:r>
              <w:t xml:space="preserve">Исключены в соответствии с </w:t>
            </w:r>
            <w:hyperlink r:id="rId500" w:anchor="sub_id=1300" w:history="1">
              <w:r>
                <w:rPr>
                  <w:rStyle w:val="a6"/>
                </w:rPr>
                <w:t>решением</w:t>
              </w:r>
            </w:hyperlink>
            <w:r>
              <w:t xml:space="preserve"> Совета директоров АО «Самрук-Қазына» от 10.06.22 г. № 197 </w:t>
            </w:r>
            <w:r>
              <w:rPr>
                <w:rStyle w:val="s3"/>
              </w:rPr>
              <w:t>(введены в действие с 20 и</w:t>
            </w:r>
            <w:r>
              <w:rPr>
                <w:rStyle w:val="s3"/>
              </w:rPr>
              <w:t>юня 2022 г.) (</w:t>
            </w:r>
            <w:hyperlink r:id="rId501" w:anchor="sub_id=12" w:history="1">
              <w:r>
                <w:rPr>
                  <w:rStyle w:val="a6"/>
                  <w:i/>
                  <w:iCs/>
                </w:rPr>
                <w:t>см. стар. ред.</w:t>
              </w:r>
            </w:hyperlink>
            <w:r>
              <w:rPr>
                <w:rStyle w:val="s3"/>
              </w:rPr>
              <w:t>)</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152.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732011.000.000001</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предоставлению ценовых диапазонов/</w:t>
            </w:r>
          </w:p>
          <w:p w:rsidR="00000000" w:rsidRDefault="00B35280">
            <w:pPr>
              <w:pStyle w:val="p"/>
            </w:pPr>
            <w:r>
              <w:rPr>
                <w:rStyle w:val="s0"/>
              </w:rPr>
              <w:t>ценовых маркетинговых заключений</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предоставлению ценовых диапазонов/ценовых маркетинговых заключений</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153, 154 </w:t>
            </w:r>
            <w:r>
              <w:t xml:space="preserve">Исключены в соответствии с </w:t>
            </w:r>
            <w:hyperlink r:id="rId502" w:anchor="sub_id=1300" w:history="1">
              <w:r>
                <w:rPr>
                  <w:rStyle w:val="a6"/>
                </w:rPr>
                <w:t>решением</w:t>
              </w:r>
            </w:hyperlink>
            <w:r>
              <w:t xml:space="preserve"> Совета директоров АО «Самрук-Қазына» от 10.06.</w:t>
            </w:r>
            <w:r>
              <w:t xml:space="preserve">22 г. № 197 </w:t>
            </w:r>
            <w:r>
              <w:rPr>
                <w:rStyle w:val="s3"/>
              </w:rPr>
              <w:t>(введены в действие с 20 июня 2022 г.) (</w:t>
            </w:r>
            <w:hyperlink r:id="rId503" w:anchor="sub_id=12" w:history="1">
              <w:r>
                <w:rPr>
                  <w:rStyle w:val="a6"/>
                  <w:i/>
                  <w:iCs/>
                </w:rPr>
                <w:t>см. стар. ред.</w:t>
              </w:r>
            </w:hyperlink>
            <w:r>
              <w:rPr>
                <w:rStyle w:val="s3"/>
              </w:rPr>
              <w:t>)</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155.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749020.000.000087</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обработке и интерпретации сейсмических данных</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обработке и интерпретации сейсмических данных</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156.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749020.000.000101</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заправке техническими газами/</w:t>
            </w:r>
          </w:p>
          <w:p w:rsidR="00000000" w:rsidRDefault="00B35280">
            <w:pPr>
              <w:pStyle w:val="p"/>
            </w:pPr>
            <w:r>
              <w:rPr>
                <w:rStyle w:val="s0"/>
              </w:rPr>
              <w:t>жидкостями</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Заправка (закачка) технических газов/жидкостей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157.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749020.000.000104</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мониторингу местного содержания в закупках товаров, работ, услуг</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мониторингу местного содержания в закупках товаров, работ, услуг</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158. </w:t>
            </w:r>
            <w:r>
              <w:t xml:space="preserve">Исключен в соответствии с </w:t>
            </w:r>
            <w:hyperlink r:id="rId504" w:anchor="sub_id=1300" w:history="1">
              <w:r>
                <w:rPr>
                  <w:rStyle w:val="a6"/>
                </w:rPr>
                <w:t>решением</w:t>
              </w:r>
            </w:hyperlink>
            <w:r>
              <w:t xml:space="preserve"> Совета директоров АО «Самрук-Қазына» от 10.06.22 г. № 197 </w:t>
            </w:r>
            <w:r>
              <w:rPr>
                <w:rStyle w:val="s3"/>
              </w:rPr>
              <w:t>(введены в действие с 20 июня 2022 г.) (</w:t>
            </w:r>
            <w:hyperlink r:id="rId505" w:anchor="sub_id=12" w:history="1">
              <w:r>
                <w:rPr>
                  <w:rStyle w:val="a6"/>
                  <w:i/>
                  <w:iCs/>
                </w:rPr>
                <w:t>см. стар. ред.</w:t>
              </w:r>
            </w:hyperlink>
            <w:r>
              <w:rPr>
                <w:rStyle w:val="s3"/>
              </w:rPr>
              <w:t>)</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159, 160 </w:t>
            </w:r>
            <w:r>
              <w:t>Исключены в соответствии</w:t>
            </w:r>
            <w:r>
              <w:t xml:space="preserve"> с </w:t>
            </w:r>
            <w:hyperlink r:id="rId506" w:anchor="sub_id=12" w:history="1">
              <w:r>
                <w:rPr>
                  <w:rStyle w:val="a6"/>
                </w:rPr>
                <w:t>решением</w:t>
              </w:r>
            </w:hyperlink>
            <w:r>
              <w:rPr>
                <w:rStyle w:val="s0"/>
              </w:rPr>
              <w:t xml:space="preserve"> Совета директоров АО «Самрук-Қазына» от 26.08.22 г. № 202 </w:t>
            </w:r>
            <w:r>
              <w:rPr>
                <w:rStyle w:val="s3"/>
              </w:rPr>
              <w:t>(</w:t>
            </w:r>
            <w:hyperlink r:id="rId507" w:anchor="sub_id=12" w:history="1">
              <w:r>
                <w:rPr>
                  <w:rStyle w:val="a6"/>
                  <w:i/>
                  <w:iCs/>
                </w:rPr>
                <w:t>см. стар. ред.</w:t>
              </w:r>
            </w:hyperlink>
            <w:r>
              <w:rPr>
                <w:rStyle w:val="s3"/>
              </w:rPr>
              <w:t>)</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161</w:t>
            </w:r>
            <w:r>
              <w:rPr>
                <w:rStyle w:val="s0"/>
              </w:rPr>
              <w:t xml:space="preserve"> - 163. </w:t>
            </w:r>
            <w:r>
              <w:t xml:space="preserve">Исключены в соответствии с </w:t>
            </w:r>
            <w:hyperlink r:id="rId508" w:anchor="sub_id=1300" w:history="1">
              <w:r>
                <w:rPr>
                  <w:rStyle w:val="a6"/>
                </w:rPr>
                <w:t>решением</w:t>
              </w:r>
            </w:hyperlink>
            <w:r>
              <w:t xml:space="preserve"> Совета директоров АО «Самрук-Қазына» от 10.06.22 г. № 197 </w:t>
            </w:r>
            <w:r>
              <w:rPr>
                <w:rStyle w:val="s3"/>
              </w:rPr>
              <w:t>(введены в действие с 20 июня 2022 г.) (</w:t>
            </w:r>
            <w:hyperlink r:id="rId509" w:anchor="sub_id=12" w:history="1">
              <w:r>
                <w:rPr>
                  <w:rStyle w:val="a6"/>
                  <w:i/>
                  <w:iCs/>
                </w:rPr>
                <w:t>см. стар. ред.</w:t>
              </w:r>
            </w:hyperlink>
            <w:r>
              <w:rPr>
                <w:rStyle w:val="s3"/>
              </w:rPr>
              <w:t>)</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164.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773312.000.000000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аренде серверного оборудования</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аренде серверного оборудования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165.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773911.100.000001</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аренде пассажирских локомотивов</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аренде пассажирских локомотивов</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166. </w:t>
            </w:r>
            <w:r>
              <w:t xml:space="preserve">Исключен в соответствии с </w:t>
            </w:r>
            <w:hyperlink r:id="rId510" w:anchor="sub_id=1300" w:history="1">
              <w:r>
                <w:rPr>
                  <w:rStyle w:val="a6"/>
                </w:rPr>
                <w:t>решением</w:t>
              </w:r>
            </w:hyperlink>
            <w:r>
              <w:t xml:space="preserve"> Совета директоров АО «Самрук-Қазына» от 10.06.22 г. № 197 </w:t>
            </w:r>
            <w:r>
              <w:rPr>
                <w:rStyle w:val="s3"/>
              </w:rPr>
              <w:t>(введены в действие с 20 июн</w:t>
            </w:r>
            <w:r>
              <w:rPr>
                <w:rStyle w:val="s3"/>
              </w:rPr>
              <w:t>я 2022 г.) (</w:t>
            </w:r>
            <w:hyperlink r:id="rId511" w:anchor="sub_id=12" w:history="1">
              <w:r>
                <w:rPr>
                  <w:rStyle w:val="a6"/>
                  <w:i/>
                  <w:iCs/>
                </w:rPr>
                <w:t>см. стар. ред.</w:t>
              </w:r>
            </w:hyperlink>
            <w:r>
              <w:rPr>
                <w:rStyle w:val="s3"/>
              </w:rPr>
              <w:t>)</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167.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773911.100.000007</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аренде пассажирских купейных вагонов</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аренде пассажирских купейных вагонов</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168.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773911.100.000008</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аренде пассажирских общих вагонов</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аренде пассажирских общих вагонов</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169.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773911.100.000009</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аренде пассажирских плацкартных вагонов</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аренде пассажирских плацкартных вагонов</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170.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773911.100.000013</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Услуга по аренде служебного, служебно- технического пассажирского вагона</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Услуга по аренде служебного, служебно- технического пассажирского вагона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171.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773911.100.000027</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аренде платформы для колесных пар</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аренде платформы для колесных пар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172.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773911.200.000001</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аренде грузовых вагонов-цистерн</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аренде грузовых вагонов-цистерн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173.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773911.200.000002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аренде грузовых крытых вагонов</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аренде грузовых крытых вагонов</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174.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773911.200.000003</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аренде грузовых платформ</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аренде грузовых платформ</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175.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773911.200.000004</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аренде грузовых полувагонов</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аренде грузовых полувагонов</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176.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773911.200.000009</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аренде грузовых фитинговых платформ</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аренде грузовых фитинговых платформ</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177, 178 </w:t>
            </w:r>
            <w:r>
              <w:t xml:space="preserve">Исключены в соответствии с </w:t>
            </w:r>
            <w:hyperlink r:id="rId512" w:anchor="sub_id=12" w:history="1">
              <w:r>
                <w:rPr>
                  <w:rStyle w:val="a6"/>
                </w:rPr>
                <w:t>решением</w:t>
              </w:r>
            </w:hyperlink>
            <w:r>
              <w:rPr>
                <w:rStyle w:val="s0"/>
              </w:rPr>
              <w:t xml:space="preserve"> </w:t>
            </w:r>
            <w:r>
              <w:rPr>
                <w:rStyle w:val="s0"/>
              </w:rPr>
              <w:t xml:space="preserve">Совета директоров АО «Самрук-Қазына» от 26.08.22 г. № 202 </w:t>
            </w:r>
            <w:r>
              <w:rPr>
                <w:rStyle w:val="s3"/>
              </w:rPr>
              <w:t>(</w:t>
            </w:r>
            <w:hyperlink r:id="rId513" w:anchor="sub_id=12" w:history="1">
              <w:r>
                <w:rPr>
                  <w:rStyle w:val="a6"/>
                  <w:i/>
                  <w:iCs/>
                </w:rPr>
                <w:t>см. стар. ред.</w:t>
              </w:r>
            </w:hyperlink>
            <w:r>
              <w:rPr>
                <w:rStyle w:val="s3"/>
              </w:rPr>
              <w:t>)</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179.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781011.000.000000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подбору персонала</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подбору персонала</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180. </w:t>
            </w:r>
            <w:r>
              <w:t>И</w:t>
            </w:r>
            <w:r>
              <w:t xml:space="preserve">сключен в соответствии с </w:t>
            </w:r>
            <w:hyperlink r:id="rId514" w:anchor="sub_id=1300" w:history="1">
              <w:r>
                <w:rPr>
                  <w:rStyle w:val="a6"/>
                </w:rPr>
                <w:t>решением</w:t>
              </w:r>
            </w:hyperlink>
            <w:r>
              <w:t xml:space="preserve"> Совета директоров АО «Самрук-Қазына» от 10.06.22 г. № 197 </w:t>
            </w:r>
            <w:r>
              <w:rPr>
                <w:rStyle w:val="s3"/>
              </w:rPr>
              <w:t>(введены в действие с 20 июня 2022 г.) (</w:t>
            </w:r>
            <w:hyperlink r:id="rId515" w:anchor="sub_id=12" w:history="1">
              <w:r>
                <w:rPr>
                  <w:rStyle w:val="a6"/>
                  <w:i/>
                  <w:iCs/>
                </w:rPr>
                <w:t>см. стар. ред.</w:t>
              </w:r>
            </w:hyperlink>
            <w:r>
              <w:rPr>
                <w:rStyle w:val="s3"/>
              </w:rPr>
              <w:t>)</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181.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781011.000.000003</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аутсорсингу персонала</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аутсорсингу персонала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182.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781011.000.000004</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предоставлению персонала</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предоставлению персонала</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183. </w:t>
            </w:r>
            <w:r>
              <w:t xml:space="preserve">Исключен в соответствии с </w:t>
            </w:r>
            <w:hyperlink r:id="rId516" w:anchor="sub_id=12" w:history="1">
              <w:r>
                <w:rPr>
                  <w:rStyle w:val="a6"/>
                </w:rPr>
                <w:t>решением</w:t>
              </w:r>
            </w:hyperlink>
            <w:r>
              <w:rPr>
                <w:rStyle w:val="s0"/>
              </w:rPr>
              <w:t xml:space="preserve"> Совета директоров АО «Самрук-Қазына» от 26.08.22 г. № 202 </w:t>
            </w:r>
            <w:r>
              <w:rPr>
                <w:rStyle w:val="s3"/>
              </w:rPr>
              <w:t>(</w:t>
            </w:r>
            <w:hyperlink r:id="rId517" w:anchor="sub_id=12" w:history="1">
              <w:r>
                <w:rPr>
                  <w:rStyle w:val="a6"/>
                  <w:i/>
                  <w:iCs/>
                </w:rPr>
                <w:t>см. стар. ред.</w:t>
              </w:r>
            </w:hyperlink>
            <w:r>
              <w:rPr>
                <w:rStyle w:val="s3"/>
              </w:rPr>
              <w:t>)</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184. </w:t>
            </w:r>
            <w:r>
              <w:t xml:space="preserve">Исключен в соответствии с </w:t>
            </w:r>
            <w:hyperlink r:id="rId518" w:anchor="sub_id=1300" w:history="1">
              <w:r>
                <w:rPr>
                  <w:rStyle w:val="a6"/>
                </w:rPr>
                <w:t>решением</w:t>
              </w:r>
            </w:hyperlink>
            <w:r>
              <w:t xml:space="preserve"> Совета директоров АО «Самрук-Қаз</w:t>
            </w:r>
            <w:r>
              <w:t xml:space="preserve">ына» от 10.06.22 г. № 197 </w:t>
            </w:r>
            <w:r>
              <w:rPr>
                <w:rStyle w:val="s3"/>
              </w:rPr>
              <w:t>(введены в действие с 20 июня 2022 г.) (</w:t>
            </w:r>
            <w:hyperlink r:id="rId519" w:anchor="sub_id=12" w:history="1">
              <w:r>
                <w:rPr>
                  <w:rStyle w:val="a6"/>
                  <w:i/>
                  <w:iCs/>
                </w:rPr>
                <w:t>см. стар. ред.</w:t>
              </w:r>
            </w:hyperlink>
            <w:r>
              <w:rPr>
                <w:rStyle w:val="s3"/>
              </w:rPr>
              <w:t>)</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185.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801019.000.000010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обеспечению информационной безопасности</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обеспечению информационной безопасноти</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186. </w:t>
            </w:r>
            <w:r>
              <w:t xml:space="preserve">Исключен в соответствии с </w:t>
            </w:r>
            <w:hyperlink r:id="rId520" w:anchor="sub_id=12" w:history="1">
              <w:r>
                <w:rPr>
                  <w:rStyle w:val="a6"/>
                </w:rPr>
                <w:t>решением</w:t>
              </w:r>
            </w:hyperlink>
            <w:r>
              <w:rPr>
                <w:rStyle w:val="s0"/>
              </w:rPr>
              <w:t xml:space="preserve"> Совета директоров АО «Самрук-Қазына» от 26.08.22 г. № 202 </w:t>
            </w:r>
            <w:r>
              <w:rPr>
                <w:rStyle w:val="s3"/>
              </w:rPr>
              <w:t>(</w:t>
            </w:r>
            <w:hyperlink r:id="rId521" w:anchor="sub_id=12" w:history="1">
              <w:r>
                <w:rPr>
                  <w:rStyle w:val="a6"/>
                  <w:i/>
                  <w:iCs/>
                </w:rPr>
                <w:t>см. стар. ред.</w:t>
              </w:r>
            </w:hyperlink>
            <w:r>
              <w:rPr>
                <w:rStyle w:val="s3"/>
              </w:rPr>
              <w:t>)</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187. </w:t>
            </w:r>
            <w:r>
              <w:t xml:space="preserve">Исключен в соответствии с </w:t>
            </w:r>
            <w:hyperlink r:id="rId522" w:anchor="sub_id=1300" w:history="1">
              <w:r>
                <w:rPr>
                  <w:rStyle w:val="a6"/>
                </w:rPr>
                <w:t>решением</w:t>
              </w:r>
            </w:hyperlink>
            <w:r>
              <w:t xml:space="preserve"> Совета директоров АО «Самрук-Қазына» от 10.06.22 г. № </w:t>
            </w:r>
            <w:r>
              <w:t xml:space="preserve">197 </w:t>
            </w:r>
            <w:r>
              <w:rPr>
                <w:rStyle w:val="s3"/>
              </w:rPr>
              <w:t>(введены в действие с 20 июня 2022 г.) (</w:t>
            </w:r>
            <w:hyperlink r:id="rId523" w:anchor="sub_id=12" w:history="1">
              <w:r>
                <w:rPr>
                  <w:rStyle w:val="a6"/>
                  <w:i/>
                  <w:iCs/>
                </w:rPr>
                <w:t>см. стар. ред.</w:t>
              </w:r>
            </w:hyperlink>
            <w:r>
              <w:rPr>
                <w:rStyle w:val="s3"/>
              </w:rPr>
              <w:t>)</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188.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841112.900.000000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товарных кассиров</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товарных кассиров</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189.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841311.000.000001</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обучению персонала/сотрудников</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обучению (обучению</w:t>
            </w:r>
          </w:p>
          <w:p w:rsidR="00000000" w:rsidRDefault="00B35280">
            <w:pPr>
              <w:pStyle w:val="p"/>
            </w:pPr>
            <w:r>
              <w:rPr>
                <w:rStyle w:val="s0"/>
              </w:rPr>
              <w:t>/тренинги/подготовке</w:t>
            </w:r>
          </w:p>
          <w:p w:rsidR="00000000" w:rsidRDefault="00B35280">
            <w:pPr>
              <w:pStyle w:val="p"/>
            </w:pPr>
            <w:r>
              <w:rPr>
                <w:rStyle w:val="s0"/>
              </w:rPr>
              <w:t>/переподготовке/повышению</w:t>
            </w:r>
          </w:p>
          <w:p w:rsidR="00000000" w:rsidRDefault="00B35280">
            <w:pPr>
              <w:pStyle w:val="p"/>
            </w:pPr>
            <w:r>
              <w:rPr>
                <w:rStyle w:val="s0"/>
              </w:rPr>
              <w:t>квалификации)</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190. </w:t>
            </w:r>
            <w:r>
              <w:t xml:space="preserve">Исключен в соответствии с </w:t>
            </w:r>
            <w:hyperlink r:id="rId524" w:anchor="sub_id=1300" w:history="1">
              <w:r>
                <w:rPr>
                  <w:rStyle w:val="a6"/>
                </w:rPr>
                <w:t>решением</w:t>
              </w:r>
            </w:hyperlink>
            <w:r>
              <w:t xml:space="preserve"> Совета директоров АО «Самрук-Қазына» от 10.06.22 г. № 197 </w:t>
            </w:r>
            <w:r>
              <w:rPr>
                <w:rStyle w:val="s3"/>
              </w:rPr>
              <w:t>(введены в действие с 20 июня 2022 г.) (</w:t>
            </w:r>
            <w:hyperlink r:id="rId525" w:anchor="sub_id=12" w:history="1">
              <w:r>
                <w:rPr>
                  <w:rStyle w:val="a6"/>
                  <w:i/>
                  <w:iCs/>
                </w:rPr>
                <w:t>см. стар. ред.</w:t>
              </w:r>
            </w:hyperlink>
            <w:r>
              <w:rPr>
                <w:rStyle w:val="s3"/>
              </w:rPr>
              <w:t>)</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191. </w:t>
            </w:r>
            <w:r>
              <w:t xml:space="preserve">Исключен в соответствии с </w:t>
            </w:r>
            <w:hyperlink r:id="rId526" w:anchor="sub_id=12" w:history="1">
              <w:r>
                <w:rPr>
                  <w:rStyle w:val="a6"/>
                </w:rPr>
                <w:t>решением</w:t>
              </w:r>
            </w:hyperlink>
            <w:r>
              <w:rPr>
                <w:rStyle w:val="s0"/>
              </w:rPr>
              <w:t xml:space="preserve"> Совета директоров АО «Самрук-Қазына» от 26.08.22 г. № 202 </w:t>
            </w:r>
            <w:r>
              <w:rPr>
                <w:rStyle w:val="s3"/>
              </w:rPr>
              <w:t>(</w:t>
            </w:r>
            <w:hyperlink r:id="rId527" w:anchor="sub_id=12" w:history="1">
              <w:r>
                <w:rPr>
                  <w:rStyle w:val="a6"/>
                  <w:i/>
                  <w:iCs/>
                </w:rPr>
                <w:t>см. стар. ред.</w:t>
              </w:r>
            </w:hyperlink>
            <w:r>
              <w:rPr>
                <w:rStyle w:val="s3"/>
              </w:rPr>
              <w:t>)</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192.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932919.900.0000</w:t>
            </w:r>
            <w:r>
              <w:rPr>
                <w:rStyle w:val="s0"/>
              </w:rPr>
              <w:t>01</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домов/баз/лагерей для отдыха</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домов/баз/лагерей для отдыха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193.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192028.910.000001</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Мазут топочный</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марка 100</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194.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351210.120.000000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регулированию/резервированию электрической мощности</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регулированию</w:t>
            </w:r>
          </w:p>
          <w:p w:rsidR="00000000" w:rsidRDefault="00B35280">
            <w:pPr>
              <w:pStyle w:val="p"/>
            </w:pPr>
            <w:r>
              <w:rPr>
                <w:rStyle w:val="s0"/>
              </w:rPr>
              <w:t>/резервированию электрической мощности</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195. </w:t>
            </w:r>
            <w:r>
              <w:t xml:space="preserve">Исключен в соответствии с </w:t>
            </w:r>
            <w:hyperlink r:id="rId528" w:anchor="sub_id=1300" w:history="1">
              <w:r>
                <w:rPr>
                  <w:rStyle w:val="a6"/>
                </w:rPr>
                <w:t>решением</w:t>
              </w:r>
            </w:hyperlink>
            <w:r>
              <w:t xml:space="preserve"> Совета директоров АО «Самрук-Қазына» от 10.06.22 г. № 197 </w:t>
            </w:r>
            <w:r>
              <w:rPr>
                <w:rStyle w:val="s3"/>
              </w:rPr>
              <w:t>(введены в действие с 20 июня 2</w:t>
            </w:r>
            <w:r>
              <w:rPr>
                <w:rStyle w:val="s3"/>
              </w:rPr>
              <w:t>022 г.) (</w:t>
            </w:r>
            <w:hyperlink r:id="rId529" w:anchor="sub_id=12" w:history="1">
              <w:r>
                <w:rPr>
                  <w:rStyle w:val="a6"/>
                  <w:i/>
                  <w:iCs/>
                </w:rPr>
                <w:t>см. стар. ред.</w:t>
              </w:r>
            </w:hyperlink>
            <w:r>
              <w:rPr>
                <w:rStyle w:val="s3"/>
              </w:rPr>
              <w:t>)</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196.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749020.000.000102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организационному обеспечению подготовки и реализации активов и объектов</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организационному обеспечен</w:t>
            </w:r>
            <w:r>
              <w:rPr>
                <w:rStyle w:val="s0"/>
              </w:rPr>
              <w:t>ию подготовки и реализации активов и объектов</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197.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192021.570.000000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Бензин для двигателей с искровым зажиганием</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Марка АИ-98</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198.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823011.000.000000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организации/проведению конференций/семинаров/форумов/конкурсов/</w:t>
            </w:r>
          </w:p>
          <w:p w:rsidR="00000000" w:rsidRDefault="00B35280">
            <w:pPr>
              <w:pStyle w:val="p"/>
            </w:pPr>
            <w:r>
              <w:rPr>
                <w:rStyle w:val="s0"/>
              </w:rPr>
              <w:t>корпоративных/спортивных/культурных/праздничных и аналогичных мероприятий</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организации/проведению конференций/семинаров/форумов</w:t>
            </w:r>
          </w:p>
          <w:p w:rsidR="00000000" w:rsidRDefault="00B35280">
            <w:pPr>
              <w:pStyle w:val="p"/>
            </w:pPr>
            <w:r>
              <w:rPr>
                <w:rStyle w:val="s0"/>
              </w:rPr>
              <w:t>/конкурсов/корпоративных</w:t>
            </w:r>
          </w:p>
          <w:p w:rsidR="00000000" w:rsidRDefault="00B35280">
            <w:pPr>
              <w:pStyle w:val="p"/>
            </w:pPr>
            <w:r>
              <w:rPr>
                <w:rStyle w:val="s0"/>
              </w:rPr>
              <w:t>/спортивных/культурных/праздничных и аналогичных мероприятий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199.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201324.330.000006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Кислота серная</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техническая, контактная, сорт 1</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200.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711219.900.000000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Работы по технологическому проектированию </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Работы по технологическому проектированию (разработка</w:t>
            </w:r>
          </w:p>
          <w:p w:rsidR="00000000" w:rsidRDefault="00B35280">
            <w:pPr>
              <w:pStyle w:val="p"/>
            </w:pPr>
            <w:r>
              <w:rPr>
                <w:rStyle w:val="s0"/>
              </w:rPr>
              <w:t>технологической части проектов строительства) объектов производственного назначения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201.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192025.900.000000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Топливо реактивное</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плотность при 20 °С более 775 кг/м</w:t>
            </w:r>
            <w:r>
              <w:rPr>
                <w:rStyle w:val="s0"/>
                <w:vertAlign w:val="superscript"/>
              </w:rPr>
              <w:t>3</w:t>
            </w:r>
            <w:r>
              <w:rPr>
                <w:rStyle w:val="s0"/>
              </w:rPr>
              <w:t>, но не более 800 кг/м</w:t>
            </w:r>
            <w:r>
              <w:rPr>
                <w:rStyle w:val="s0"/>
                <w:vertAlign w:val="superscript"/>
              </w:rPr>
              <w:t>3</w:t>
            </w:r>
            <w:r>
              <w:rPr>
                <w:rStyle w:val="s0"/>
              </w:rPr>
              <w:t xml:space="preserve">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202.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329999.000.000000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Работы по изготовлению деталей технологического оборудования</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Работы по изготовлению деталей технологического оборудования по техническим условиям Заказчика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 xml:space="preserve">203.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931919.900.000001</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санаторно-курортному лечению/</w:t>
            </w:r>
          </w:p>
          <w:p w:rsidR="00000000" w:rsidRDefault="00B35280">
            <w:pPr>
              <w:pStyle w:val="p"/>
            </w:pPr>
            <w:r>
              <w:rPr>
                <w:rStyle w:val="s0"/>
              </w:rPr>
              <w:t>лечебно-оздоровительного от</w:t>
            </w:r>
            <w:r>
              <w:rPr>
                <w:rStyle w:val="s0"/>
              </w:rPr>
              <w:t>дыха</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Услуги по санаторно-курортному лечению/</w:t>
            </w:r>
          </w:p>
          <w:p w:rsidR="00000000" w:rsidRDefault="00B35280">
            <w:pPr>
              <w:pStyle w:val="p"/>
            </w:pPr>
            <w:r>
              <w:rPr>
                <w:rStyle w:val="s0"/>
              </w:rPr>
              <w:t>лечебно-оздоровительного отдыха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204.</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302032.000.000004</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Вагон</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t>пассажирский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205.</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711219.900.010005</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Комплексные работы в инженерии нефтегазовой отрасли</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35280">
            <w:pPr>
              <w:pStyle w:val="p"/>
            </w:pPr>
            <w:r>
              <w:rPr>
                <w:rStyle w:val="s0"/>
              </w:rPr>
              <w:t>Комплексные работы в нефтегазовой отрасли, включающие выполнение инженерных, исследовательских, изыскательских, проектных работ и сопутствующее(ие) указанным работам оказание услуг (для закупок АО «Самрук-Қазына» в соответствии с подпунктом 17) пункта 1 ст</w:t>
            </w:r>
            <w:r>
              <w:rPr>
                <w:rStyle w:val="s0"/>
              </w:rPr>
              <w:t>атьи 59 Порядка закупок АО «Самрук-Қазына»)</w:t>
            </w:r>
          </w:p>
        </w:tc>
      </w:tr>
    </w:tbl>
    <w:p w:rsidR="00000000" w:rsidRDefault="00B35280">
      <w:pPr>
        <w:pStyle w:val="pj"/>
      </w:pPr>
      <w:r>
        <w:t> </w:t>
      </w:r>
    </w:p>
    <w:p w:rsidR="00000000" w:rsidRDefault="00B35280">
      <w:pPr>
        <w:pStyle w:val="pj"/>
      </w:pPr>
      <w:r>
        <w:rPr>
          <w:rStyle w:val="s0"/>
        </w:rPr>
        <w:t>Пункт 202 применяется только в рамках закупок предприятий АО «Национальная компания «Казатомпром».</w:t>
      </w:r>
    </w:p>
    <w:p w:rsidR="00000000" w:rsidRDefault="00B35280">
      <w:pPr>
        <w:pStyle w:val="pj"/>
      </w:pPr>
      <w:r>
        <w:rPr>
          <w:rStyle w:val="s0"/>
        </w:rPr>
        <w:t>Пункт 203 применяется только в рамках закупок компаний АО «Национальная компания «Қазақстан Темір Жолы»</w:t>
      </w:r>
    </w:p>
    <w:p w:rsidR="00000000" w:rsidRDefault="00B35280">
      <w:pPr>
        <w:pStyle w:val="pj"/>
      </w:pPr>
      <w:r>
        <w:t>Пункт 205 применяется только в рамках закупок АО НК «КазМунайГаз», АО «НК «QazaqGaz» и юридических лиц, пятьдесят и более процентов голосующих акций (до</w:t>
      </w:r>
      <w:r>
        <w:t>лей участия), которых прямо или косвенно принадлежат АО НК «КазМунайГаз» и/или АО «НК «QazaqGaz» на праве собственности или доверительного управления, в объеме не более 75% по группе АО НК «КазМунайГаз» и/или в объеме не более 75% по группе АО «НК «QazaqGa</w:t>
      </w:r>
      <w:r>
        <w:t>z».</w:t>
      </w:r>
    </w:p>
    <w:p w:rsidR="00000000" w:rsidRDefault="00B35280">
      <w:pPr>
        <w:pStyle w:val="pj"/>
      </w:pPr>
      <w:r>
        <w:rPr>
          <w:rStyle w:val="s0"/>
        </w:rPr>
        <w:t>При этом организации Фонда и (или) учреждения обязаны самостоятельно выполнить не менее двух третей (2/3) объема по выполнению работ, оказанию услуг за исключением случаев поставки товаров, выполнения работ, оказания услуг Провайдером бизнес-решений.</w:t>
      </w:r>
    </w:p>
    <w:p w:rsidR="00000000" w:rsidRDefault="00B35280">
      <w:pPr>
        <w:pStyle w:val="pj"/>
      </w:pPr>
      <w:r>
        <w:t> </w:t>
      </w:r>
    </w:p>
    <w:p w:rsidR="00000000" w:rsidRDefault="00B35280">
      <w:pPr>
        <w:pStyle w:val="pji"/>
      </w:pPr>
      <w:bookmarkStart w:id="131" w:name="SUB13"/>
      <w:bookmarkEnd w:id="131"/>
      <w:r>
        <w:rPr>
          <w:rStyle w:val="s3"/>
        </w:rPr>
        <w:t xml:space="preserve">Приложение 13 изложено в редакции </w:t>
      </w:r>
      <w:hyperlink r:id="rId530" w:anchor="sub_id=13" w:history="1">
        <w:r>
          <w:rPr>
            <w:rStyle w:val="a6"/>
            <w:i/>
            <w:iCs/>
          </w:rPr>
          <w:t>решения</w:t>
        </w:r>
      </w:hyperlink>
      <w:r>
        <w:rPr>
          <w:rStyle w:val="s3"/>
        </w:rPr>
        <w:t xml:space="preserve"> Совета директоров АО «Самрук-Қазына» от 27.10.23 г. № 226 (введены в действие с 1 ноября 2023 г.) (</w:t>
      </w:r>
      <w:hyperlink r:id="rId531" w:anchor="sub_id=13" w:history="1">
        <w:r>
          <w:rPr>
            <w:rStyle w:val="a6"/>
            <w:i/>
            <w:iCs/>
          </w:rPr>
          <w:t>см. стар. ред.</w:t>
        </w:r>
      </w:hyperlink>
      <w:r>
        <w:rPr>
          <w:rStyle w:val="s3"/>
        </w:rPr>
        <w:t>)</w:t>
      </w:r>
    </w:p>
    <w:p w:rsidR="00000000" w:rsidRDefault="00B35280">
      <w:pPr>
        <w:pStyle w:val="pr"/>
      </w:pPr>
      <w:r>
        <w:t xml:space="preserve">Приложение № 13 к </w:t>
      </w:r>
      <w:hyperlink w:anchor="sub100" w:history="1">
        <w:r>
          <w:rPr>
            <w:rStyle w:val="a6"/>
          </w:rPr>
          <w:t>Порядку</w:t>
        </w:r>
      </w:hyperlink>
    </w:p>
    <w:p w:rsidR="00000000" w:rsidRDefault="00B35280">
      <w:pPr>
        <w:pStyle w:val="pr"/>
      </w:pPr>
      <w:r>
        <w:rPr>
          <w:rStyle w:val="s2"/>
          <w:u w:val="none"/>
        </w:rPr>
        <w:t> </w:t>
      </w:r>
    </w:p>
    <w:p w:rsidR="00000000" w:rsidRDefault="00B35280">
      <w:pPr>
        <w:pStyle w:val="pc"/>
      </w:pPr>
      <w:r>
        <w:rPr>
          <w:rStyle w:val="s1"/>
        </w:rPr>
        <w:t>Порядок выбора аудиторской организации</w:t>
      </w:r>
    </w:p>
    <w:p w:rsidR="00000000" w:rsidRDefault="00B35280">
      <w:pPr>
        <w:pStyle w:val="pc"/>
      </w:pPr>
      <w:r>
        <w:t> </w:t>
      </w:r>
    </w:p>
    <w:p w:rsidR="00000000" w:rsidRDefault="00B35280">
      <w:pPr>
        <w:pStyle w:val="pj"/>
      </w:pPr>
      <w:r>
        <w:t>1. Настоящее приложение к Порядку устанавливает принципы и описывает процедуры выбора аудиторско</w:t>
      </w:r>
      <w:r>
        <w:t>й организации для оказания услуг по аудиту финансовой отчетности (далее - Процедура выбора) для целей выработки рекомендаций соответствующим органам Заказчиков, уполномоченным определять аудиторскую организацию для Заказчиков в соответствии с применимым за</w:t>
      </w:r>
      <w:r>
        <w:t>конодательством Республики Казахстан и уставом Заказчиков (далее - компетентный орган).</w:t>
      </w:r>
    </w:p>
    <w:p w:rsidR="00000000" w:rsidRDefault="00B35280">
      <w:pPr>
        <w:pStyle w:val="pj"/>
      </w:pPr>
      <w:r>
        <w:t>2. Выбор Аудитора основывается на принципах:</w:t>
      </w:r>
    </w:p>
    <w:p w:rsidR="00000000" w:rsidRDefault="00B35280">
      <w:pPr>
        <w:pStyle w:val="pj"/>
      </w:pPr>
      <w:r>
        <w:t>• приобретения качественных услуг аудита финансовой отчетности и сопутствующих услуг;</w:t>
      </w:r>
    </w:p>
    <w:p w:rsidR="00000000" w:rsidRDefault="00B35280">
      <w:pPr>
        <w:pStyle w:val="pj"/>
      </w:pPr>
      <w:r>
        <w:t>• прозрачности процесса выбора, контр</w:t>
      </w:r>
      <w:r>
        <w:t>оля и ответственности за принимаемые решения;</w:t>
      </w:r>
    </w:p>
    <w:p w:rsidR="00000000" w:rsidRDefault="00B35280">
      <w:pPr>
        <w:pStyle w:val="pj"/>
      </w:pPr>
      <w:r>
        <w:t>• отсутствия конфликта интересов и соблюдения независимости;</w:t>
      </w:r>
    </w:p>
    <w:p w:rsidR="00000000" w:rsidRDefault="00B35280">
      <w:pPr>
        <w:pStyle w:val="pj"/>
      </w:pPr>
      <w:r>
        <w:t>• эффективного расходования средств, используемых для закупок услуг аудита;</w:t>
      </w:r>
    </w:p>
    <w:p w:rsidR="00000000" w:rsidRDefault="00B35280">
      <w:pPr>
        <w:pStyle w:val="pj"/>
      </w:pPr>
      <w:r>
        <w:t>• предоставления всем Участникам равных возможностей;</w:t>
      </w:r>
    </w:p>
    <w:p w:rsidR="00000000" w:rsidRDefault="00B35280">
      <w:pPr>
        <w:pStyle w:val="pj"/>
      </w:pPr>
      <w:r>
        <w:t>• добросовестной ко</w:t>
      </w:r>
      <w:r>
        <w:t>нкуренции среди Участников.</w:t>
      </w:r>
    </w:p>
    <w:p w:rsidR="00000000" w:rsidRDefault="00B35280">
      <w:pPr>
        <w:pStyle w:val="pj"/>
      </w:pPr>
      <w:r>
        <w:t>3. В настоящем приложении используются следующие основные понятия:</w:t>
      </w:r>
    </w:p>
    <w:p w:rsidR="00000000" w:rsidRDefault="00B35280">
      <w:pPr>
        <w:pStyle w:val="pj"/>
      </w:pPr>
      <w:r>
        <w:t xml:space="preserve">• </w:t>
      </w:r>
      <w:r>
        <w:rPr>
          <w:b/>
          <w:bCs/>
        </w:rPr>
        <w:t xml:space="preserve">Аудитор </w:t>
      </w:r>
      <w:r>
        <w:t>- аудиторская организация, рекомендованная компетентному органу для определения аудиторской организацией Заказчика в соответствии с Законом РК «Об акци</w:t>
      </w:r>
      <w:r>
        <w:t>онерных обществах» и/или уставами Заказчиков;</w:t>
      </w:r>
    </w:p>
    <w:p w:rsidR="00000000" w:rsidRDefault="00B35280">
      <w:pPr>
        <w:pStyle w:val="pj"/>
      </w:pPr>
      <w:r>
        <w:t xml:space="preserve">• </w:t>
      </w:r>
      <w:r>
        <w:rPr>
          <w:b/>
          <w:bCs/>
        </w:rPr>
        <w:t xml:space="preserve">Участник </w:t>
      </w:r>
      <w:r>
        <w:t>- аудиторская организация, претендующая на заключение договора о закупках услуг аудиторской организации по аудиту финансовой отчетности, и принимающая участие в процедуре выбора;</w:t>
      </w:r>
    </w:p>
    <w:p w:rsidR="00000000" w:rsidRDefault="00B35280">
      <w:pPr>
        <w:pStyle w:val="pj"/>
      </w:pPr>
      <w:r>
        <w:t xml:space="preserve">• </w:t>
      </w:r>
      <w:r>
        <w:rPr>
          <w:b/>
          <w:bCs/>
        </w:rPr>
        <w:t xml:space="preserve">Комиссия </w:t>
      </w:r>
      <w:r>
        <w:t>- консуль</w:t>
      </w:r>
      <w:r>
        <w:t>тативно-совещательный орган, который определяет стратегию выбора Аудитора и осуществляет Процедуру выбора для Заказчика или группы Заказчиков;</w:t>
      </w:r>
    </w:p>
    <w:p w:rsidR="00000000" w:rsidRDefault="00B35280">
      <w:pPr>
        <w:pStyle w:val="pj"/>
      </w:pPr>
      <w:r>
        <w:t xml:space="preserve">• </w:t>
      </w:r>
      <w:r>
        <w:rPr>
          <w:b/>
          <w:bCs/>
        </w:rPr>
        <w:t xml:space="preserve">Группа Заказчиков </w:t>
      </w:r>
      <w:r>
        <w:t>- объединение Заказчика, который должен составлять и представлять консолидированную финансову</w:t>
      </w:r>
      <w:r>
        <w:t>ю отчетность с другими Заказчиками, входящими в его группу.</w:t>
      </w:r>
    </w:p>
    <w:p w:rsidR="00000000" w:rsidRDefault="00B35280">
      <w:pPr>
        <w:pStyle w:val="pj"/>
      </w:pPr>
      <w:r>
        <w:t>4. Комиссия осуществляет Процедуру выбора среди неограниченного списка Участников, если иное не установлено настоящим приложением.</w:t>
      </w:r>
    </w:p>
    <w:p w:rsidR="00000000" w:rsidRDefault="00B35280">
      <w:pPr>
        <w:pStyle w:val="pj"/>
      </w:pPr>
      <w:r>
        <w:t xml:space="preserve">5. Заказчик вправе обратиться в Комиссию для определения перечня </w:t>
      </w:r>
      <w:r>
        <w:t>потенциальных Участников с целью выполнения Заказчиком(-ами) имеющих место требований к аудиту финансовой отчетности. Список потенциальных Участников определяется и утверждается Комиссией с учетом предложений организатора закупок.</w:t>
      </w:r>
    </w:p>
    <w:p w:rsidR="00000000" w:rsidRDefault="00B35280">
      <w:pPr>
        <w:pStyle w:val="pj"/>
      </w:pPr>
      <w:r>
        <w:t>6. Заказчик, который долж</w:t>
      </w:r>
      <w:r>
        <w:t>ен составлять и представлять консолидированную финансовую отчетность, вправе обратиться в Комиссию для определения и утверждения перечня организаций Фонда для их объединения в Группу Заказчиков, если иное не установлено настоящим приложением.</w:t>
      </w:r>
    </w:p>
    <w:p w:rsidR="00000000" w:rsidRDefault="00B35280">
      <w:pPr>
        <w:pStyle w:val="pj"/>
      </w:pPr>
      <w:r>
        <w:t>7. С целью ре</w:t>
      </w:r>
      <w:r>
        <w:t>ализации Процедуры выбора Аудитора Комиссия:</w:t>
      </w:r>
    </w:p>
    <w:p w:rsidR="00000000" w:rsidRDefault="00B35280">
      <w:pPr>
        <w:pStyle w:val="pj"/>
      </w:pPr>
      <w:r>
        <w:t>1) определяет срок, на который выбирается Аудитор. При этом срок, на который выбирается Аудитор, не должен превышать 5 (пять) лет;</w:t>
      </w:r>
    </w:p>
    <w:p w:rsidR="00000000" w:rsidRDefault="00B35280">
      <w:pPr>
        <w:pStyle w:val="pj"/>
      </w:pPr>
      <w:r>
        <w:t>2) объединяет Фонд и Группу Заказчиков ПК, с целью проведения для них единой Процедуры выбора. Объединение Фонда и Группы Заказчиков ПК происходит в случае, если доля консолидированных активов ПК составляет не менее 40% (сорока процентов) от совокупной сто</w:t>
      </w:r>
      <w:r>
        <w:t>имости активов в консолидированной финансовой отчетности Фонда на последнюю отчетную дату (31 марта, 30 июня, 30 сентября, 31 декабря). Решение об объединении и проведении единой процедуры выбора для Фонда и Группы Заказчиков ПК принимается на заседании Ко</w:t>
      </w:r>
      <w:r>
        <w:t>митета по аудиту Фонда.</w:t>
      </w:r>
    </w:p>
    <w:p w:rsidR="00000000" w:rsidRDefault="00B35280">
      <w:pPr>
        <w:pStyle w:val="pj"/>
      </w:pPr>
      <w:r>
        <w:t>При проведении единой Процедуры выбора для Фонда и Группы Заказчиков ПК: перечень организаций, входящих в Группу Заказчиков ПК, утверждается Комитетом по аудиту ПК. Выписка из решения Комитета по аудиту ПК прикладывается к материала</w:t>
      </w:r>
      <w:r>
        <w:t>м единой Процедуры выбора.</w:t>
      </w:r>
    </w:p>
    <w:p w:rsidR="00000000" w:rsidRDefault="00B35280">
      <w:pPr>
        <w:pStyle w:val="pj"/>
      </w:pPr>
      <w:r>
        <w:t>3) объединяет Заказчиков в Группу Заказчиков с целью проведения единой Процедуры выбора;</w:t>
      </w:r>
    </w:p>
    <w:p w:rsidR="00000000" w:rsidRDefault="00B35280">
      <w:pPr>
        <w:pStyle w:val="pj"/>
      </w:pPr>
      <w:r>
        <w:t xml:space="preserve">4) рассматривает вопрос «об отсутствии необходимости в смене Аудитора при условии соответствия действующего Аудитора требованиям, указанным </w:t>
      </w:r>
      <w:r>
        <w:t>в технической спецификации (далее - Запрос на участие)» (при необходимости);</w:t>
      </w:r>
    </w:p>
    <w:p w:rsidR="00000000" w:rsidRDefault="00B35280">
      <w:pPr>
        <w:pStyle w:val="pj"/>
      </w:pPr>
      <w:r>
        <w:t>5) утверждает список потенциальных Участников (при необходимости);</w:t>
      </w:r>
    </w:p>
    <w:p w:rsidR="00000000" w:rsidRDefault="00B35280">
      <w:pPr>
        <w:pStyle w:val="pj"/>
      </w:pPr>
      <w:r>
        <w:t>6) утверждает Запрос на участие;</w:t>
      </w:r>
    </w:p>
    <w:p w:rsidR="00000000" w:rsidRDefault="00B35280">
      <w:pPr>
        <w:pStyle w:val="pj"/>
      </w:pPr>
      <w:r>
        <w:t>7) определяет срок размещения объявления о проведении Процедуры выбора или срок</w:t>
      </w:r>
      <w:r>
        <w:t xml:space="preserve"> для подтверждения участия или неучастия потенциальных Участников. Предельные сроки установлены подпунктом 8 пункта 16 настоящего приложения.</w:t>
      </w:r>
    </w:p>
    <w:p w:rsidR="00000000" w:rsidRDefault="00B35280">
      <w:pPr>
        <w:pStyle w:val="pj"/>
      </w:pPr>
      <w:r>
        <w:t>8. Состав Комиссии:</w:t>
      </w:r>
    </w:p>
    <w:tbl>
      <w:tblPr>
        <w:tblW w:w="5000" w:type="pct"/>
        <w:jc w:val="center"/>
        <w:tblCellMar>
          <w:left w:w="0" w:type="dxa"/>
          <w:right w:w="0" w:type="dxa"/>
        </w:tblCellMar>
        <w:tblLook w:val="04A0" w:firstRow="1" w:lastRow="0" w:firstColumn="1" w:lastColumn="0" w:noHBand="0" w:noVBand="1"/>
      </w:tblPr>
      <w:tblGrid>
        <w:gridCol w:w="2611"/>
        <w:gridCol w:w="6960"/>
      </w:tblGrid>
      <w:tr w:rsidR="00000000">
        <w:trPr>
          <w:jc w:val="center"/>
        </w:trPr>
        <w:tc>
          <w:tcPr>
            <w:tcW w:w="1350" w:type="pct"/>
            <w:tcMar>
              <w:top w:w="0" w:type="dxa"/>
              <w:left w:w="108" w:type="dxa"/>
              <w:bottom w:w="0" w:type="dxa"/>
              <w:right w:w="108" w:type="dxa"/>
            </w:tcMar>
            <w:hideMark/>
          </w:tcPr>
          <w:p w:rsidR="00000000" w:rsidRDefault="00B35280">
            <w:pPr>
              <w:pStyle w:val="pj"/>
              <w:spacing w:line="276" w:lineRule="auto"/>
            </w:pPr>
            <w:r>
              <w:rPr>
                <w:b/>
                <w:bCs/>
                <w:color w:val="auto"/>
                <w:sz w:val="22"/>
                <w:szCs w:val="22"/>
              </w:rPr>
              <w:t>Председатель Комиссии:</w:t>
            </w:r>
          </w:p>
        </w:tc>
        <w:tc>
          <w:tcPr>
            <w:tcW w:w="3600" w:type="pct"/>
            <w:tcMar>
              <w:top w:w="0" w:type="dxa"/>
              <w:left w:w="108" w:type="dxa"/>
              <w:bottom w:w="0" w:type="dxa"/>
              <w:right w:w="108" w:type="dxa"/>
            </w:tcMar>
            <w:hideMark/>
          </w:tcPr>
          <w:p w:rsidR="00000000" w:rsidRDefault="00B35280">
            <w:pPr>
              <w:pStyle w:val="pji"/>
              <w:spacing w:line="276" w:lineRule="auto"/>
            </w:pPr>
            <w:r>
              <w:rPr>
                <w:color w:val="auto"/>
                <w:sz w:val="22"/>
                <w:szCs w:val="22"/>
              </w:rPr>
              <w:t>- Председатель Комитета по аудиту Заказчика.</w:t>
            </w:r>
          </w:p>
        </w:tc>
      </w:tr>
      <w:tr w:rsidR="00000000">
        <w:trPr>
          <w:trHeight w:val="1090"/>
          <w:jc w:val="center"/>
        </w:trPr>
        <w:tc>
          <w:tcPr>
            <w:tcW w:w="1350" w:type="pct"/>
            <w:tcMar>
              <w:top w:w="0" w:type="dxa"/>
              <w:left w:w="108" w:type="dxa"/>
              <w:bottom w:w="0" w:type="dxa"/>
              <w:right w:w="108" w:type="dxa"/>
            </w:tcMar>
            <w:hideMark/>
          </w:tcPr>
          <w:p w:rsidR="00000000" w:rsidRDefault="00B35280">
            <w:pPr>
              <w:pStyle w:val="pj"/>
              <w:spacing w:line="276" w:lineRule="auto"/>
            </w:pPr>
            <w:r>
              <w:rPr>
                <w:b/>
                <w:bCs/>
                <w:color w:val="auto"/>
                <w:sz w:val="22"/>
                <w:szCs w:val="22"/>
              </w:rPr>
              <w:t>Члены Комиссии:</w:t>
            </w:r>
          </w:p>
        </w:tc>
        <w:tc>
          <w:tcPr>
            <w:tcW w:w="3600" w:type="pct"/>
            <w:tcMar>
              <w:top w:w="0" w:type="dxa"/>
              <w:left w:w="108" w:type="dxa"/>
              <w:bottom w:w="0" w:type="dxa"/>
              <w:right w:w="108" w:type="dxa"/>
            </w:tcMar>
            <w:hideMark/>
          </w:tcPr>
          <w:p w:rsidR="00000000" w:rsidRDefault="00B35280">
            <w:pPr>
              <w:pStyle w:val="pji"/>
              <w:spacing w:line="276" w:lineRule="auto"/>
            </w:pPr>
            <w:r>
              <w:rPr>
                <w:color w:val="auto"/>
                <w:sz w:val="22"/>
                <w:szCs w:val="22"/>
              </w:rPr>
              <w:t>- Члены и эксперты Комитета по аудиту Заказчика;</w:t>
            </w:r>
          </w:p>
          <w:p w:rsidR="00000000" w:rsidRDefault="00B35280">
            <w:pPr>
              <w:pStyle w:val="pji"/>
              <w:spacing w:line="276" w:lineRule="auto"/>
            </w:pPr>
            <w:r>
              <w:rPr>
                <w:color w:val="auto"/>
                <w:sz w:val="22"/>
                <w:szCs w:val="22"/>
              </w:rPr>
              <w:t>- Первый руководитель или заместитель первого руководителя, курирующий вопросы финансовой отчетности Заказчика*;</w:t>
            </w:r>
          </w:p>
          <w:p w:rsidR="00000000" w:rsidRDefault="00B35280">
            <w:pPr>
              <w:pStyle w:val="pji"/>
              <w:spacing w:line="276" w:lineRule="auto"/>
            </w:pPr>
            <w:r>
              <w:rPr>
                <w:color w:val="auto"/>
                <w:sz w:val="22"/>
                <w:szCs w:val="22"/>
              </w:rPr>
              <w:t>- Представитель материнской организации Заказчика*.</w:t>
            </w:r>
          </w:p>
        </w:tc>
      </w:tr>
      <w:tr w:rsidR="00000000">
        <w:trPr>
          <w:trHeight w:val="50"/>
          <w:jc w:val="center"/>
        </w:trPr>
        <w:tc>
          <w:tcPr>
            <w:tcW w:w="1350" w:type="pct"/>
            <w:tcMar>
              <w:top w:w="0" w:type="dxa"/>
              <w:left w:w="108" w:type="dxa"/>
              <w:bottom w:w="0" w:type="dxa"/>
              <w:right w:w="108" w:type="dxa"/>
            </w:tcMar>
            <w:hideMark/>
          </w:tcPr>
          <w:p w:rsidR="00000000" w:rsidRDefault="00B35280">
            <w:pPr>
              <w:pStyle w:val="pj"/>
              <w:spacing w:line="50" w:lineRule="atLeast"/>
            </w:pPr>
            <w:r>
              <w:rPr>
                <w:b/>
                <w:bCs/>
                <w:color w:val="auto"/>
                <w:sz w:val="22"/>
                <w:szCs w:val="22"/>
              </w:rPr>
              <w:t>Секретарь Комиссии</w:t>
            </w:r>
          </w:p>
        </w:tc>
        <w:tc>
          <w:tcPr>
            <w:tcW w:w="3600" w:type="pct"/>
            <w:tcMar>
              <w:top w:w="0" w:type="dxa"/>
              <w:left w:w="108" w:type="dxa"/>
              <w:bottom w:w="0" w:type="dxa"/>
              <w:right w:w="108" w:type="dxa"/>
            </w:tcMar>
            <w:hideMark/>
          </w:tcPr>
          <w:p w:rsidR="00000000" w:rsidRDefault="00B35280">
            <w:pPr>
              <w:pStyle w:val="pji"/>
              <w:spacing w:line="50" w:lineRule="atLeast"/>
            </w:pPr>
            <w:r>
              <w:rPr>
                <w:color w:val="auto"/>
                <w:sz w:val="22"/>
                <w:szCs w:val="22"/>
              </w:rPr>
              <w:t>- организатор заку</w:t>
            </w:r>
            <w:r>
              <w:rPr>
                <w:color w:val="auto"/>
                <w:sz w:val="22"/>
                <w:szCs w:val="22"/>
              </w:rPr>
              <w:t>пок.</w:t>
            </w:r>
          </w:p>
        </w:tc>
      </w:tr>
    </w:tbl>
    <w:p w:rsidR="00000000" w:rsidRDefault="00B35280">
      <w:pPr>
        <w:pStyle w:val="pj"/>
      </w:pPr>
      <w:r>
        <w:t xml:space="preserve">* </w:t>
      </w:r>
      <w:r>
        <w:rPr>
          <w:i/>
          <w:iCs/>
        </w:rPr>
        <w:t>(1) Первый руководитель или заместитель первого руководителя, курирующий вопросы финансовой отчетности Заказчика, и представитель материнской организации Заказчика участвуют в качестве наблюдателей без права голоса.</w:t>
      </w:r>
    </w:p>
    <w:p w:rsidR="00000000" w:rsidRDefault="00B35280">
      <w:pPr>
        <w:pStyle w:val="pj"/>
      </w:pPr>
      <w:r>
        <w:rPr>
          <w:i/>
          <w:iCs/>
        </w:rPr>
        <w:t>(2) Представитель материнской орг</w:t>
      </w:r>
      <w:r>
        <w:rPr>
          <w:i/>
          <w:iCs/>
        </w:rPr>
        <w:t>анизации Заказчика: Заказчик, в обязательном порядке обращается в материнскую организацию с запросом об участии или неучастии материнской организации в Процедуре выбора. В случае подтверждения участия материнская организация направляет организатору закупок</w:t>
      </w:r>
      <w:r>
        <w:rPr>
          <w:i/>
          <w:iCs/>
        </w:rPr>
        <w:t xml:space="preserve"> кандидатуру для включения в состав Комиссии.</w:t>
      </w:r>
    </w:p>
    <w:p w:rsidR="00000000" w:rsidRDefault="00B35280">
      <w:pPr>
        <w:pStyle w:val="pj"/>
      </w:pPr>
      <w:r>
        <w:t>9. Состав Комиссии, в случае, если у Заказчика отсутствует Комитет по аудиту:</w:t>
      </w:r>
    </w:p>
    <w:tbl>
      <w:tblPr>
        <w:tblW w:w="4973" w:type="pct"/>
        <w:jc w:val="center"/>
        <w:tblCellMar>
          <w:left w:w="0" w:type="dxa"/>
          <w:right w:w="0" w:type="dxa"/>
        </w:tblCellMar>
        <w:tblLook w:val="04A0" w:firstRow="1" w:lastRow="0" w:firstColumn="1" w:lastColumn="0" w:noHBand="0" w:noVBand="1"/>
      </w:tblPr>
      <w:tblGrid>
        <w:gridCol w:w="2500"/>
        <w:gridCol w:w="7019"/>
      </w:tblGrid>
      <w:tr w:rsidR="00000000">
        <w:trPr>
          <w:jc w:val="center"/>
        </w:trPr>
        <w:tc>
          <w:tcPr>
            <w:tcW w:w="1300" w:type="pct"/>
            <w:tcMar>
              <w:top w:w="0" w:type="dxa"/>
              <w:left w:w="108" w:type="dxa"/>
              <w:bottom w:w="0" w:type="dxa"/>
              <w:right w:w="108" w:type="dxa"/>
            </w:tcMar>
            <w:hideMark/>
          </w:tcPr>
          <w:p w:rsidR="00000000" w:rsidRDefault="00B35280">
            <w:pPr>
              <w:pStyle w:val="pj"/>
              <w:spacing w:line="276" w:lineRule="auto"/>
            </w:pPr>
            <w:r>
              <w:rPr>
                <w:b/>
                <w:bCs/>
                <w:color w:val="auto"/>
                <w:sz w:val="22"/>
                <w:szCs w:val="22"/>
              </w:rPr>
              <w:t>Председатель Комиссии:</w:t>
            </w:r>
          </w:p>
        </w:tc>
        <w:tc>
          <w:tcPr>
            <w:tcW w:w="3650" w:type="pct"/>
            <w:tcMar>
              <w:top w:w="0" w:type="dxa"/>
              <w:left w:w="108" w:type="dxa"/>
              <w:bottom w:w="0" w:type="dxa"/>
              <w:right w:w="108" w:type="dxa"/>
            </w:tcMar>
            <w:hideMark/>
          </w:tcPr>
          <w:p w:rsidR="00000000" w:rsidRDefault="00B35280">
            <w:pPr>
              <w:pStyle w:val="pji"/>
              <w:spacing w:line="276" w:lineRule="auto"/>
            </w:pPr>
            <w:r>
              <w:rPr>
                <w:color w:val="auto"/>
                <w:sz w:val="22"/>
                <w:szCs w:val="22"/>
              </w:rPr>
              <w:t>- Председатель Наблюдательного совета/органа управления Заказчика.</w:t>
            </w:r>
          </w:p>
        </w:tc>
      </w:tr>
      <w:tr w:rsidR="00000000">
        <w:trPr>
          <w:trHeight w:val="1090"/>
          <w:jc w:val="center"/>
        </w:trPr>
        <w:tc>
          <w:tcPr>
            <w:tcW w:w="1300" w:type="pct"/>
            <w:tcMar>
              <w:top w:w="0" w:type="dxa"/>
              <w:left w:w="108" w:type="dxa"/>
              <w:bottom w:w="0" w:type="dxa"/>
              <w:right w:w="108" w:type="dxa"/>
            </w:tcMar>
            <w:hideMark/>
          </w:tcPr>
          <w:p w:rsidR="00000000" w:rsidRDefault="00B35280">
            <w:pPr>
              <w:pStyle w:val="pj"/>
              <w:spacing w:line="276" w:lineRule="auto"/>
            </w:pPr>
            <w:r>
              <w:rPr>
                <w:b/>
                <w:bCs/>
                <w:color w:val="auto"/>
                <w:sz w:val="22"/>
                <w:szCs w:val="22"/>
              </w:rPr>
              <w:t>Члены Комиссии:</w:t>
            </w:r>
          </w:p>
        </w:tc>
        <w:tc>
          <w:tcPr>
            <w:tcW w:w="3650" w:type="pct"/>
            <w:tcMar>
              <w:top w:w="0" w:type="dxa"/>
              <w:left w:w="108" w:type="dxa"/>
              <w:bottom w:w="0" w:type="dxa"/>
              <w:right w:w="108" w:type="dxa"/>
            </w:tcMar>
            <w:hideMark/>
          </w:tcPr>
          <w:p w:rsidR="00000000" w:rsidRDefault="00B35280">
            <w:pPr>
              <w:pStyle w:val="pji"/>
              <w:spacing w:line="276" w:lineRule="auto"/>
            </w:pPr>
            <w:r>
              <w:rPr>
                <w:color w:val="auto"/>
                <w:sz w:val="22"/>
                <w:szCs w:val="22"/>
              </w:rPr>
              <w:t>- Члены Наблюдательного совета/органа управления Заказчика;</w:t>
            </w:r>
          </w:p>
          <w:p w:rsidR="00000000" w:rsidRDefault="00B35280">
            <w:pPr>
              <w:pStyle w:val="pji"/>
              <w:spacing w:line="276" w:lineRule="auto"/>
            </w:pPr>
            <w:r>
              <w:rPr>
                <w:color w:val="auto"/>
                <w:sz w:val="22"/>
                <w:szCs w:val="22"/>
              </w:rPr>
              <w:t>- Первый руководитель или заместитель первого руководителя, курирующий вопросы финансовой отчетности Заказчика*;</w:t>
            </w:r>
          </w:p>
          <w:p w:rsidR="00000000" w:rsidRDefault="00B35280">
            <w:pPr>
              <w:pStyle w:val="pji"/>
              <w:spacing w:line="276" w:lineRule="auto"/>
            </w:pPr>
            <w:r>
              <w:rPr>
                <w:color w:val="auto"/>
                <w:sz w:val="22"/>
                <w:szCs w:val="22"/>
              </w:rPr>
              <w:t>- Представитель материнской организации Заказчика*.</w:t>
            </w:r>
          </w:p>
        </w:tc>
      </w:tr>
      <w:tr w:rsidR="00000000">
        <w:trPr>
          <w:jc w:val="center"/>
        </w:trPr>
        <w:tc>
          <w:tcPr>
            <w:tcW w:w="1300" w:type="pct"/>
            <w:tcMar>
              <w:top w:w="0" w:type="dxa"/>
              <w:left w:w="108" w:type="dxa"/>
              <w:bottom w:w="0" w:type="dxa"/>
              <w:right w:w="108" w:type="dxa"/>
            </w:tcMar>
            <w:hideMark/>
          </w:tcPr>
          <w:p w:rsidR="00000000" w:rsidRDefault="00B35280">
            <w:pPr>
              <w:pStyle w:val="pj"/>
              <w:spacing w:line="276" w:lineRule="auto"/>
            </w:pPr>
            <w:r>
              <w:rPr>
                <w:b/>
                <w:bCs/>
                <w:color w:val="auto"/>
                <w:sz w:val="22"/>
                <w:szCs w:val="22"/>
              </w:rPr>
              <w:t>Секретарь комиссии</w:t>
            </w:r>
          </w:p>
        </w:tc>
        <w:tc>
          <w:tcPr>
            <w:tcW w:w="3650" w:type="pct"/>
            <w:tcMar>
              <w:top w:w="0" w:type="dxa"/>
              <w:left w:w="108" w:type="dxa"/>
              <w:bottom w:w="0" w:type="dxa"/>
              <w:right w:w="108" w:type="dxa"/>
            </w:tcMar>
            <w:hideMark/>
          </w:tcPr>
          <w:p w:rsidR="00000000" w:rsidRDefault="00B35280">
            <w:pPr>
              <w:pStyle w:val="pji"/>
              <w:spacing w:line="276" w:lineRule="auto"/>
            </w:pPr>
            <w:r>
              <w:rPr>
                <w:color w:val="auto"/>
                <w:sz w:val="22"/>
                <w:szCs w:val="22"/>
              </w:rPr>
              <w:t>- организатор закупок.</w:t>
            </w:r>
          </w:p>
        </w:tc>
      </w:tr>
    </w:tbl>
    <w:p w:rsidR="00000000" w:rsidRDefault="00B35280">
      <w:pPr>
        <w:pStyle w:val="pj"/>
      </w:pPr>
      <w:r>
        <w:t xml:space="preserve">* </w:t>
      </w:r>
      <w:r>
        <w:rPr>
          <w:i/>
          <w:iCs/>
        </w:rPr>
        <w:t>(1) Первый руководитель или заместитель первого руководителя, курирующий вопросы финансовой отчетности Заказчика, и представитель материнской организации Заказчика участвуют в качестве наблюдателей без права голоса.</w:t>
      </w:r>
    </w:p>
    <w:p w:rsidR="00000000" w:rsidRDefault="00B35280">
      <w:pPr>
        <w:pStyle w:val="pj"/>
      </w:pPr>
      <w:r>
        <w:rPr>
          <w:i/>
          <w:iCs/>
        </w:rPr>
        <w:t>(2) Представите</w:t>
      </w:r>
      <w:r>
        <w:rPr>
          <w:i/>
          <w:iCs/>
        </w:rPr>
        <w:t>ль материнской организации Заказчика: Заказчик, в обязательном порядке обращается в материнскую организацию с запросом об участии или неучастии материнской организации в Процедуре выбора. В случае подтверждения участия материнская организация направляет ор</w:t>
      </w:r>
      <w:r>
        <w:rPr>
          <w:i/>
          <w:iCs/>
        </w:rPr>
        <w:t>ганизатору закупок кандидатуру для включения в состав Комиссии.</w:t>
      </w:r>
    </w:p>
    <w:p w:rsidR="00000000" w:rsidRDefault="00B35280">
      <w:pPr>
        <w:pStyle w:val="pj"/>
      </w:pPr>
      <w:r>
        <w:t>10. Состав Комиссии в случае отсутствия у Заказчика Комитета по аудиту/органа управления или Наблюдательного совета:</w:t>
      </w:r>
    </w:p>
    <w:tbl>
      <w:tblPr>
        <w:tblW w:w="5000" w:type="pct"/>
        <w:jc w:val="center"/>
        <w:tblCellMar>
          <w:left w:w="0" w:type="dxa"/>
          <w:right w:w="0" w:type="dxa"/>
        </w:tblCellMar>
        <w:tblLook w:val="04A0" w:firstRow="1" w:lastRow="0" w:firstColumn="1" w:lastColumn="0" w:noHBand="0" w:noVBand="1"/>
      </w:tblPr>
      <w:tblGrid>
        <w:gridCol w:w="2804"/>
        <w:gridCol w:w="6767"/>
      </w:tblGrid>
      <w:tr w:rsidR="00000000">
        <w:trPr>
          <w:jc w:val="center"/>
        </w:trPr>
        <w:tc>
          <w:tcPr>
            <w:tcW w:w="1450" w:type="pct"/>
            <w:tcMar>
              <w:top w:w="0" w:type="dxa"/>
              <w:left w:w="108" w:type="dxa"/>
              <w:bottom w:w="0" w:type="dxa"/>
              <w:right w:w="108" w:type="dxa"/>
            </w:tcMar>
            <w:hideMark/>
          </w:tcPr>
          <w:p w:rsidR="00000000" w:rsidRDefault="00B35280">
            <w:pPr>
              <w:pStyle w:val="pj"/>
              <w:spacing w:line="276" w:lineRule="auto"/>
            </w:pPr>
            <w:r>
              <w:rPr>
                <w:b/>
                <w:bCs/>
                <w:color w:val="auto"/>
                <w:sz w:val="22"/>
                <w:szCs w:val="22"/>
              </w:rPr>
              <w:t>Председатель Комиссии:</w:t>
            </w:r>
          </w:p>
        </w:tc>
        <w:tc>
          <w:tcPr>
            <w:tcW w:w="3500" w:type="pct"/>
            <w:tcMar>
              <w:top w:w="0" w:type="dxa"/>
              <w:left w:w="108" w:type="dxa"/>
              <w:bottom w:w="0" w:type="dxa"/>
              <w:right w:w="108" w:type="dxa"/>
            </w:tcMar>
            <w:hideMark/>
          </w:tcPr>
          <w:p w:rsidR="00000000" w:rsidRDefault="00B35280">
            <w:pPr>
              <w:pStyle w:val="pji"/>
              <w:spacing w:line="276" w:lineRule="auto"/>
            </w:pPr>
            <w:r>
              <w:rPr>
                <w:color w:val="auto"/>
                <w:sz w:val="22"/>
                <w:szCs w:val="22"/>
              </w:rPr>
              <w:t>- Председатель Комитета по аудиту/Наблюдательно</w:t>
            </w:r>
            <w:r>
              <w:rPr>
                <w:color w:val="auto"/>
                <w:sz w:val="22"/>
                <w:szCs w:val="22"/>
              </w:rPr>
              <w:t>го совета/органа управления материнской организации Заказчика.</w:t>
            </w:r>
          </w:p>
        </w:tc>
      </w:tr>
      <w:tr w:rsidR="00000000">
        <w:trPr>
          <w:jc w:val="center"/>
        </w:trPr>
        <w:tc>
          <w:tcPr>
            <w:tcW w:w="1450" w:type="pct"/>
            <w:tcMar>
              <w:top w:w="0" w:type="dxa"/>
              <w:left w:w="108" w:type="dxa"/>
              <w:bottom w:w="0" w:type="dxa"/>
              <w:right w:w="108" w:type="dxa"/>
            </w:tcMar>
            <w:hideMark/>
          </w:tcPr>
          <w:p w:rsidR="00000000" w:rsidRDefault="00B35280">
            <w:pPr>
              <w:pStyle w:val="pj"/>
              <w:spacing w:line="276" w:lineRule="auto"/>
            </w:pPr>
            <w:r>
              <w:rPr>
                <w:b/>
                <w:bCs/>
                <w:color w:val="auto"/>
                <w:sz w:val="22"/>
                <w:szCs w:val="22"/>
              </w:rPr>
              <w:t>Члены Комиссии:</w:t>
            </w:r>
          </w:p>
        </w:tc>
        <w:tc>
          <w:tcPr>
            <w:tcW w:w="3500" w:type="pct"/>
            <w:tcMar>
              <w:top w:w="0" w:type="dxa"/>
              <w:left w:w="108" w:type="dxa"/>
              <w:bottom w:w="0" w:type="dxa"/>
              <w:right w:w="108" w:type="dxa"/>
            </w:tcMar>
            <w:hideMark/>
          </w:tcPr>
          <w:p w:rsidR="00000000" w:rsidRDefault="00B35280">
            <w:pPr>
              <w:pStyle w:val="pji"/>
              <w:spacing w:line="276" w:lineRule="auto"/>
            </w:pPr>
            <w:r>
              <w:rPr>
                <w:color w:val="auto"/>
                <w:sz w:val="22"/>
                <w:szCs w:val="22"/>
              </w:rPr>
              <w:t>- Члены Комитета по аудиту/Наблюдательного совета/органа управления материнской организации Заказчика;</w:t>
            </w:r>
          </w:p>
          <w:p w:rsidR="00000000" w:rsidRDefault="00B35280">
            <w:pPr>
              <w:pStyle w:val="pji"/>
              <w:spacing w:line="276" w:lineRule="auto"/>
            </w:pPr>
            <w:r>
              <w:rPr>
                <w:color w:val="auto"/>
                <w:sz w:val="22"/>
                <w:szCs w:val="22"/>
              </w:rPr>
              <w:t>- Первый руководитель или заместитель первого руководителя, курирующий вопросы финансовой отчетности Заказчика*;</w:t>
            </w:r>
          </w:p>
          <w:p w:rsidR="00000000" w:rsidRDefault="00B35280">
            <w:pPr>
              <w:pStyle w:val="pji"/>
              <w:spacing w:line="276" w:lineRule="auto"/>
            </w:pPr>
            <w:r>
              <w:rPr>
                <w:color w:val="auto"/>
                <w:sz w:val="22"/>
                <w:szCs w:val="22"/>
              </w:rPr>
              <w:t>- Первый руководитель или заместитель первого руководителя, курирующий вопросы финансовой отчетности материнской организации Заказчика*.</w:t>
            </w:r>
          </w:p>
        </w:tc>
      </w:tr>
      <w:tr w:rsidR="00000000">
        <w:trPr>
          <w:jc w:val="center"/>
        </w:trPr>
        <w:tc>
          <w:tcPr>
            <w:tcW w:w="1450" w:type="pct"/>
            <w:tcMar>
              <w:top w:w="0" w:type="dxa"/>
              <w:left w:w="108" w:type="dxa"/>
              <w:bottom w:w="0" w:type="dxa"/>
              <w:right w:w="108" w:type="dxa"/>
            </w:tcMar>
            <w:hideMark/>
          </w:tcPr>
          <w:p w:rsidR="00000000" w:rsidRDefault="00B35280">
            <w:pPr>
              <w:pStyle w:val="pj"/>
              <w:spacing w:line="276" w:lineRule="auto"/>
            </w:pPr>
            <w:r>
              <w:rPr>
                <w:b/>
                <w:bCs/>
                <w:color w:val="auto"/>
                <w:sz w:val="22"/>
                <w:szCs w:val="22"/>
              </w:rPr>
              <w:t>Се</w:t>
            </w:r>
            <w:r>
              <w:rPr>
                <w:b/>
                <w:bCs/>
                <w:color w:val="auto"/>
                <w:sz w:val="22"/>
                <w:szCs w:val="22"/>
              </w:rPr>
              <w:t>кретарь комиссии</w:t>
            </w:r>
          </w:p>
        </w:tc>
        <w:tc>
          <w:tcPr>
            <w:tcW w:w="3500" w:type="pct"/>
            <w:tcMar>
              <w:top w:w="0" w:type="dxa"/>
              <w:left w:w="108" w:type="dxa"/>
              <w:bottom w:w="0" w:type="dxa"/>
              <w:right w:w="108" w:type="dxa"/>
            </w:tcMar>
            <w:hideMark/>
          </w:tcPr>
          <w:p w:rsidR="00000000" w:rsidRDefault="00B35280">
            <w:pPr>
              <w:pStyle w:val="pji"/>
              <w:spacing w:line="276" w:lineRule="auto"/>
            </w:pPr>
            <w:r>
              <w:rPr>
                <w:b/>
                <w:bCs/>
                <w:color w:val="auto"/>
                <w:sz w:val="22"/>
                <w:szCs w:val="22"/>
              </w:rPr>
              <w:t xml:space="preserve">- </w:t>
            </w:r>
            <w:r>
              <w:rPr>
                <w:color w:val="auto"/>
                <w:sz w:val="22"/>
                <w:szCs w:val="22"/>
              </w:rPr>
              <w:t>организатор закупок.</w:t>
            </w:r>
          </w:p>
        </w:tc>
      </w:tr>
    </w:tbl>
    <w:p w:rsidR="00000000" w:rsidRDefault="00B35280">
      <w:pPr>
        <w:pStyle w:val="pj"/>
      </w:pPr>
      <w:r>
        <w:t xml:space="preserve">* </w:t>
      </w:r>
      <w:r>
        <w:rPr>
          <w:i/>
          <w:iCs/>
        </w:rPr>
        <w:t>Первый руководитель или заместитель первого руководителя, курирующий вопросы финансовой отчетности Заказчика и первый руководитель или заместитель первого руководителя, курирующий вопросы финансовой отчетности мат</w:t>
      </w:r>
      <w:r>
        <w:rPr>
          <w:i/>
          <w:iCs/>
        </w:rPr>
        <w:t>еринской организации Заказчика, участвуют в качестве наблюдателей без права голоса.</w:t>
      </w:r>
    </w:p>
    <w:p w:rsidR="00000000" w:rsidRDefault="00B35280">
      <w:pPr>
        <w:pStyle w:val="pj"/>
      </w:pPr>
      <w:r>
        <w:t>11. Состав Комиссии, в случае проведения единой Процедуры выбора:</w:t>
      </w:r>
    </w:p>
    <w:p w:rsidR="00000000" w:rsidRDefault="00B35280">
      <w:pPr>
        <w:pStyle w:val="pj"/>
      </w:pPr>
      <w:r>
        <w:t>1) для Фонда и Группы Заказчиков ПК:</w:t>
      </w:r>
    </w:p>
    <w:tbl>
      <w:tblPr>
        <w:tblW w:w="5000" w:type="pct"/>
        <w:jc w:val="center"/>
        <w:tblCellMar>
          <w:left w:w="0" w:type="dxa"/>
          <w:right w:w="0" w:type="dxa"/>
        </w:tblCellMar>
        <w:tblLook w:val="04A0" w:firstRow="1" w:lastRow="0" w:firstColumn="1" w:lastColumn="0" w:noHBand="0" w:noVBand="1"/>
      </w:tblPr>
      <w:tblGrid>
        <w:gridCol w:w="3093"/>
        <w:gridCol w:w="6478"/>
      </w:tblGrid>
      <w:tr w:rsidR="00000000">
        <w:trPr>
          <w:jc w:val="center"/>
        </w:trPr>
        <w:tc>
          <w:tcPr>
            <w:tcW w:w="1600" w:type="pct"/>
            <w:tcMar>
              <w:top w:w="0" w:type="dxa"/>
              <w:left w:w="108" w:type="dxa"/>
              <w:bottom w:w="0" w:type="dxa"/>
              <w:right w:w="108" w:type="dxa"/>
            </w:tcMar>
            <w:hideMark/>
          </w:tcPr>
          <w:p w:rsidR="00000000" w:rsidRDefault="00B35280">
            <w:pPr>
              <w:pStyle w:val="pj"/>
              <w:spacing w:line="276" w:lineRule="auto"/>
            </w:pPr>
            <w:r>
              <w:rPr>
                <w:b/>
                <w:bCs/>
                <w:color w:val="auto"/>
                <w:sz w:val="22"/>
                <w:szCs w:val="22"/>
              </w:rPr>
              <w:t>Председатель Комиссии:</w:t>
            </w:r>
          </w:p>
        </w:tc>
        <w:tc>
          <w:tcPr>
            <w:tcW w:w="3350" w:type="pct"/>
            <w:tcMar>
              <w:top w:w="0" w:type="dxa"/>
              <w:left w:w="108" w:type="dxa"/>
              <w:bottom w:w="0" w:type="dxa"/>
              <w:right w:w="108" w:type="dxa"/>
            </w:tcMar>
            <w:hideMark/>
          </w:tcPr>
          <w:p w:rsidR="00000000" w:rsidRDefault="00B35280">
            <w:pPr>
              <w:pStyle w:val="pji"/>
              <w:spacing w:line="276" w:lineRule="auto"/>
            </w:pPr>
            <w:r>
              <w:rPr>
                <w:color w:val="auto"/>
                <w:sz w:val="22"/>
                <w:szCs w:val="22"/>
              </w:rPr>
              <w:t>- Председатель Комитета по аудиту Фонда;</w:t>
            </w:r>
          </w:p>
        </w:tc>
      </w:tr>
      <w:tr w:rsidR="00000000">
        <w:trPr>
          <w:jc w:val="center"/>
        </w:trPr>
        <w:tc>
          <w:tcPr>
            <w:tcW w:w="1600" w:type="pct"/>
            <w:tcMar>
              <w:top w:w="0" w:type="dxa"/>
              <w:left w:w="108" w:type="dxa"/>
              <w:bottom w:w="0" w:type="dxa"/>
              <w:right w:w="108" w:type="dxa"/>
            </w:tcMar>
            <w:hideMark/>
          </w:tcPr>
          <w:p w:rsidR="00000000" w:rsidRDefault="00B35280">
            <w:pPr>
              <w:pStyle w:val="pj"/>
              <w:spacing w:line="276" w:lineRule="auto"/>
            </w:pPr>
            <w:r>
              <w:rPr>
                <w:b/>
                <w:bCs/>
                <w:color w:val="auto"/>
                <w:sz w:val="22"/>
                <w:szCs w:val="22"/>
              </w:rPr>
              <w:t>Члены Комиссии:</w:t>
            </w:r>
          </w:p>
        </w:tc>
        <w:tc>
          <w:tcPr>
            <w:tcW w:w="3350" w:type="pct"/>
            <w:tcMar>
              <w:top w:w="0" w:type="dxa"/>
              <w:left w:w="108" w:type="dxa"/>
              <w:bottom w:w="0" w:type="dxa"/>
              <w:right w:w="108" w:type="dxa"/>
            </w:tcMar>
            <w:hideMark/>
          </w:tcPr>
          <w:p w:rsidR="00000000" w:rsidRDefault="00B35280">
            <w:pPr>
              <w:pStyle w:val="pji"/>
              <w:spacing w:line="276" w:lineRule="auto"/>
            </w:pPr>
            <w:r>
              <w:rPr>
                <w:color w:val="auto"/>
                <w:sz w:val="22"/>
                <w:szCs w:val="22"/>
              </w:rPr>
              <w:t>- Члены и эксперты Комитета по аудиту Фонда;</w:t>
            </w:r>
          </w:p>
          <w:p w:rsidR="00000000" w:rsidRDefault="00B35280">
            <w:pPr>
              <w:pStyle w:val="pji"/>
              <w:spacing w:line="276" w:lineRule="auto"/>
            </w:pPr>
            <w:r>
              <w:rPr>
                <w:color w:val="auto"/>
                <w:sz w:val="22"/>
                <w:szCs w:val="22"/>
              </w:rPr>
              <w:t>- Члены Комитета по аудиту ПК;</w:t>
            </w:r>
          </w:p>
          <w:p w:rsidR="00000000" w:rsidRDefault="00B35280">
            <w:pPr>
              <w:pStyle w:val="pji"/>
              <w:spacing w:line="276" w:lineRule="auto"/>
            </w:pPr>
            <w:r>
              <w:rPr>
                <w:color w:val="auto"/>
                <w:sz w:val="22"/>
                <w:szCs w:val="22"/>
              </w:rPr>
              <w:t>- Управляющий директор, курирующий вопросы финансовой отчетности Фонда*;</w:t>
            </w:r>
          </w:p>
          <w:p w:rsidR="00000000" w:rsidRDefault="00B35280">
            <w:pPr>
              <w:pStyle w:val="pji"/>
              <w:spacing w:line="276" w:lineRule="auto"/>
            </w:pPr>
            <w:r>
              <w:rPr>
                <w:color w:val="auto"/>
                <w:sz w:val="22"/>
                <w:szCs w:val="22"/>
              </w:rPr>
              <w:t>- Заместитель первого руководителя ПК, курирующий вопросы финансовой отчетности, или р</w:t>
            </w:r>
            <w:r>
              <w:rPr>
                <w:color w:val="auto"/>
                <w:sz w:val="22"/>
                <w:szCs w:val="22"/>
              </w:rPr>
              <w:t>уководитель финансового блока ПК, курирующий вопросы финансовой отчетности*.</w:t>
            </w:r>
          </w:p>
        </w:tc>
      </w:tr>
      <w:tr w:rsidR="00000000">
        <w:trPr>
          <w:jc w:val="center"/>
        </w:trPr>
        <w:tc>
          <w:tcPr>
            <w:tcW w:w="1600" w:type="pct"/>
            <w:tcMar>
              <w:top w:w="0" w:type="dxa"/>
              <w:left w:w="108" w:type="dxa"/>
              <w:bottom w:w="0" w:type="dxa"/>
              <w:right w:w="108" w:type="dxa"/>
            </w:tcMar>
            <w:hideMark/>
          </w:tcPr>
          <w:p w:rsidR="00000000" w:rsidRDefault="00B35280">
            <w:pPr>
              <w:pStyle w:val="pj"/>
              <w:spacing w:line="276" w:lineRule="auto"/>
            </w:pPr>
            <w:r>
              <w:rPr>
                <w:b/>
                <w:bCs/>
                <w:color w:val="auto"/>
                <w:sz w:val="22"/>
                <w:szCs w:val="22"/>
              </w:rPr>
              <w:t xml:space="preserve">Секретарь Комиссии </w:t>
            </w:r>
          </w:p>
        </w:tc>
        <w:tc>
          <w:tcPr>
            <w:tcW w:w="3350" w:type="pct"/>
            <w:tcMar>
              <w:top w:w="0" w:type="dxa"/>
              <w:left w:w="108" w:type="dxa"/>
              <w:bottom w:w="0" w:type="dxa"/>
              <w:right w:w="108" w:type="dxa"/>
            </w:tcMar>
            <w:hideMark/>
          </w:tcPr>
          <w:p w:rsidR="00000000" w:rsidRDefault="00B35280">
            <w:pPr>
              <w:pStyle w:val="pji"/>
              <w:spacing w:line="276" w:lineRule="auto"/>
            </w:pPr>
            <w:r>
              <w:rPr>
                <w:color w:val="auto"/>
                <w:sz w:val="22"/>
                <w:szCs w:val="22"/>
              </w:rPr>
              <w:t>- организатор закупок.</w:t>
            </w:r>
          </w:p>
        </w:tc>
      </w:tr>
    </w:tbl>
    <w:p w:rsidR="00000000" w:rsidRDefault="00B35280">
      <w:pPr>
        <w:pStyle w:val="pj"/>
      </w:pPr>
      <w:r>
        <w:t xml:space="preserve">* </w:t>
      </w:r>
      <w:r>
        <w:rPr>
          <w:i/>
          <w:iCs/>
        </w:rPr>
        <w:t>Управляющий директор, курирующий вопросы финансовой отчетности Фонда, и Заместитель первого руководителя ПК, курирующий вопросы финансовой отчетности, или руководитель финансового блока ПК, курирующий вопросы финансовой отчетности, участвуют в качестве наб</w:t>
      </w:r>
      <w:r>
        <w:rPr>
          <w:i/>
          <w:iCs/>
        </w:rPr>
        <w:t>людателей без права голоса.</w:t>
      </w:r>
    </w:p>
    <w:p w:rsidR="00000000" w:rsidRDefault="00B35280">
      <w:pPr>
        <w:pStyle w:val="pj"/>
      </w:pPr>
      <w:r>
        <w:t>2) для Группы Заказчиков:</w:t>
      </w:r>
    </w:p>
    <w:p w:rsidR="00000000" w:rsidRDefault="00B35280">
      <w:pPr>
        <w:pStyle w:val="pj"/>
      </w:pPr>
      <w:r>
        <w:t xml:space="preserve">Состав Комиссии для проведения единой Процедуры выбора для Группы Заказчиков формируется Заказчиком, который инициирует объединение организаций Фонда в Группу Заказчиков, в соответствии с пунктами 8-10 </w:t>
      </w:r>
      <w:r>
        <w:t>настоящего приложения.</w:t>
      </w:r>
    </w:p>
    <w:p w:rsidR="00000000" w:rsidRDefault="00B35280">
      <w:pPr>
        <w:pStyle w:val="pj"/>
      </w:pPr>
      <w:r>
        <w:t>12. Состав Комиссии для Заказчиков, решение в которых принимается при единогласном одобрении всеми участниками, определяется из членов*:</w:t>
      </w:r>
    </w:p>
    <w:p w:rsidR="00000000" w:rsidRDefault="00B35280">
      <w:pPr>
        <w:pStyle w:val="pj"/>
      </w:pPr>
      <w:r>
        <w:t>1) Комитета по аудиту (если у Заказчика создан Комитет по аудиту);</w:t>
      </w:r>
    </w:p>
    <w:p w:rsidR="00000000" w:rsidRDefault="00B35280">
      <w:pPr>
        <w:pStyle w:val="pj"/>
      </w:pPr>
      <w:r>
        <w:t>2) Наблюдательного совета (если у Заказчика создан Наблюдательный совет);</w:t>
      </w:r>
    </w:p>
    <w:p w:rsidR="00000000" w:rsidRDefault="00B35280">
      <w:pPr>
        <w:pStyle w:val="pj"/>
      </w:pPr>
      <w:r>
        <w:t>3) коллегиального исполнительного органа.</w:t>
      </w:r>
    </w:p>
    <w:p w:rsidR="00000000" w:rsidRDefault="00B35280">
      <w:pPr>
        <w:pStyle w:val="pj"/>
      </w:pPr>
      <w:r>
        <w:rPr>
          <w:i/>
          <w:iCs/>
        </w:rPr>
        <w:t>*Список представлен в порядке приоритетности.</w:t>
      </w:r>
    </w:p>
    <w:p w:rsidR="00000000" w:rsidRDefault="00B35280">
      <w:pPr>
        <w:pStyle w:val="pj"/>
      </w:pPr>
      <w:r>
        <w:t>В случае отсутствия Комитета по аудиту/Наблюдательного совета/коллегиального исполнительного о</w:t>
      </w:r>
      <w:r>
        <w:t>ргана, состав Комиссии формируется из членов органа управления/высшего органа (общего собрания участников).</w:t>
      </w:r>
    </w:p>
    <w:p w:rsidR="00000000" w:rsidRDefault="00B35280">
      <w:pPr>
        <w:pStyle w:val="pj"/>
      </w:pPr>
      <w:r>
        <w:t>13. Состав Комиссии утверждается:</w:t>
      </w:r>
    </w:p>
    <w:p w:rsidR="00000000" w:rsidRDefault="00B35280">
      <w:pPr>
        <w:pStyle w:val="pj"/>
      </w:pPr>
      <w:r>
        <w:t>- протоколом Комитета по аудиту/Наблюдательного совета/органа управления Заказчика, или протоколом Комитета по ауд</w:t>
      </w:r>
      <w:r>
        <w:t>иту/Наблюдательного совета/органа управления материнской организации Заказчика;</w:t>
      </w:r>
    </w:p>
    <w:p w:rsidR="00000000" w:rsidRDefault="00B35280">
      <w:pPr>
        <w:pStyle w:val="pj"/>
      </w:pPr>
      <w:r>
        <w:t>- решением коллегиального исполнительного органа/органа управления/высшего органа (общего собрания участников).</w:t>
      </w:r>
    </w:p>
    <w:p w:rsidR="00000000" w:rsidRDefault="00B35280">
      <w:pPr>
        <w:pStyle w:val="pj"/>
      </w:pPr>
      <w:r>
        <w:t>Полномочия Комиссии возникают с даты утверждения состава Комисси</w:t>
      </w:r>
      <w:r>
        <w:t>и и действуют до дня заключения договора с Аудитором на оказание услуг по аудиту финансовой отчетности.</w:t>
      </w:r>
    </w:p>
    <w:p w:rsidR="00000000" w:rsidRDefault="00B35280">
      <w:pPr>
        <w:pStyle w:val="pj"/>
      </w:pPr>
      <w:r>
        <w:t>14. Кворум для проведения заседаний Комиссии должен быть не менее половины от общего числа членов Комиссии. При равенстве голосов голос Председателя Ком</w:t>
      </w:r>
      <w:r>
        <w:t>иссии является решающим.</w:t>
      </w:r>
    </w:p>
    <w:p w:rsidR="00000000" w:rsidRDefault="00B35280">
      <w:pPr>
        <w:pStyle w:val="pj"/>
      </w:pPr>
      <w:r>
        <w:t>15. В случае, если Председатель Комиссии не сможет участвовать на заседании, Председателем назначается другой член Комиссии.</w:t>
      </w:r>
    </w:p>
    <w:p w:rsidR="00000000" w:rsidRDefault="00B35280">
      <w:pPr>
        <w:pStyle w:val="pj"/>
      </w:pPr>
      <w:r>
        <w:t>16. Процедура выбора должна быть начата не позднее 1 февраля года, предшествующего периоду, за который нео</w:t>
      </w:r>
      <w:r>
        <w:t>бходимо проводить аудит, и предусматривает проведение следующих последовательных этапов:</w:t>
      </w:r>
    </w:p>
    <w:p w:rsidR="00000000" w:rsidRDefault="00B35280">
      <w:pPr>
        <w:pStyle w:val="pj"/>
      </w:pPr>
      <w:r>
        <w:t>1) При проведении единой Процедуры выбора для Фонда и Группы Заказчиков ПК: организатором закупок ПК на заседание Комитета по аудиту ПК выносится вопрос согласования с</w:t>
      </w:r>
      <w:r>
        <w:t>писка Заказчиков для объединения в Группу Заказчиков ПК. Выписка из решения Комитета по аудиту ПК прикладывается к материалам единой Процедуры выбора;</w:t>
      </w:r>
    </w:p>
    <w:p w:rsidR="00000000" w:rsidRDefault="00B35280">
      <w:pPr>
        <w:pStyle w:val="pj"/>
      </w:pPr>
      <w:r>
        <w:t>2) утверждение состава Комиссии;</w:t>
      </w:r>
    </w:p>
    <w:p w:rsidR="00000000" w:rsidRDefault="00B35280">
      <w:pPr>
        <w:pStyle w:val="pj"/>
      </w:pPr>
      <w:r>
        <w:t>3) при проведении единой Процедуры выбора для Группы Заказчиков, организ</w:t>
      </w:r>
      <w:r>
        <w:t>атором закупок на заседание Комиссии выносится вопрос об объединении Заказчиков и проведении единой Процедуры выбора;</w:t>
      </w:r>
    </w:p>
    <w:p w:rsidR="00000000" w:rsidRDefault="00B35280">
      <w:pPr>
        <w:pStyle w:val="pj"/>
      </w:pPr>
      <w:r>
        <w:t>4) при наличии требований в отношении аудита финансовой отчетности, организатором закупок на рассмотрение Комиссии выносится вопрос об опр</w:t>
      </w:r>
      <w:r>
        <w:t>еделении перечня потенциальных Участников;</w:t>
      </w:r>
    </w:p>
    <w:p w:rsidR="00000000" w:rsidRDefault="00B35280">
      <w:pPr>
        <w:pStyle w:val="pj"/>
      </w:pPr>
      <w:r>
        <w:t>5) организатором закупок разрабатывается проект Запроса на участие и направляется членам Комиссии с приложением необходимых документов на рассмотрение.</w:t>
      </w:r>
    </w:p>
    <w:p w:rsidR="00000000" w:rsidRDefault="00B35280">
      <w:pPr>
        <w:pStyle w:val="pj"/>
      </w:pPr>
      <w:r>
        <w:t>При разработке Запроса на участие необходимо руководствоватьс</w:t>
      </w:r>
      <w:r>
        <w:t>я пунктом 42 настоящего приложения. Материнская организация Заказчика вправе участвовать в разработке Запроса на участие.</w:t>
      </w:r>
    </w:p>
    <w:p w:rsidR="00000000" w:rsidRDefault="00B35280">
      <w:pPr>
        <w:pStyle w:val="pj"/>
      </w:pPr>
      <w:r>
        <w:t>6) Комиссия проводит первое заседание по процедуре выбора, на котором рассматриваются следующие основные вопросы:</w:t>
      </w:r>
    </w:p>
    <w:p w:rsidR="00000000" w:rsidRDefault="00B35280">
      <w:pPr>
        <w:pStyle w:val="pj"/>
      </w:pPr>
      <w:r>
        <w:t>A. Определение переч</w:t>
      </w:r>
      <w:r>
        <w:t>ня Заказчиков и их объединение в Группу Заказчиков (при проведении единой Процедуры выбора для Группы Заказчиков);</w:t>
      </w:r>
    </w:p>
    <w:p w:rsidR="00000000" w:rsidRDefault="00B35280">
      <w:pPr>
        <w:pStyle w:val="pj"/>
      </w:pPr>
      <w:r>
        <w:t>Б. Определение срока, на который выбирается Аудитор (не более 5-и лет);</w:t>
      </w:r>
    </w:p>
    <w:p w:rsidR="00000000" w:rsidRDefault="00B35280">
      <w:pPr>
        <w:pStyle w:val="pj"/>
      </w:pPr>
      <w:r>
        <w:t>B. Утверждение Запроса на участие;</w:t>
      </w:r>
    </w:p>
    <w:p w:rsidR="00000000" w:rsidRDefault="00B35280">
      <w:pPr>
        <w:pStyle w:val="pj"/>
      </w:pPr>
      <w:r>
        <w:t>Г. Утверждение списка Участников (</w:t>
      </w:r>
      <w:r>
        <w:t>при наличии требований в отношении аудита финансовой отчетности);</w:t>
      </w:r>
    </w:p>
    <w:p w:rsidR="00000000" w:rsidRDefault="00B35280">
      <w:pPr>
        <w:pStyle w:val="pj"/>
      </w:pPr>
      <w:r>
        <w:t>Д. Дополнительно, по предложению организатора закупок на заседание Комиссии может быть вынесен вопрос об определении срока размещения объявления о проведении Процедуры выбора или срока для п</w:t>
      </w:r>
      <w:r>
        <w:t>одтверждения участия или неучастия потенциальных Участников.</w:t>
      </w:r>
    </w:p>
    <w:p w:rsidR="00000000" w:rsidRDefault="00B35280">
      <w:pPr>
        <w:pStyle w:val="pj"/>
      </w:pPr>
      <w:r>
        <w:t>7) Решение Комиссии по итогам первого заседания оформляется протоколом.</w:t>
      </w:r>
    </w:p>
    <w:p w:rsidR="00000000" w:rsidRDefault="00B35280">
      <w:pPr>
        <w:pStyle w:val="pj"/>
      </w:pPr>
      <w:r>
        <w:t xml:space="preserve">8) Организатор закупок Заказчика(-ов), размещает объявление о проведении Процедуры выбора на сайте Заказчика (при наличии) </w:t>
      </w:r>
      <w:r>
        <w:t>или на сайте материнской организации Заказчика, в разделе закупок. При этом, срок размещения объявления на сайте Заказчика составляет не менее 10 (десяти) и не более 90 (девяноста) календарных дней до окончательной даты предоставления Участниками официальн</w:t>
      </w:r>
      <w:r>
        <w:t>ых конкурсных заявок.</w:t>
      </w:r>
    </w:p>
    <w:p w:rsidR="00000000" w:rsidRDefault="00B35280">
      <w:pPr>
        <w:pStyle w:val="pj"/>
      </w:pPr>
      <w:r>
        <w:t>В случае проведения Процедуры выбора среди ограниченного списка потенциальных Участников в соответствии с пунктом 5 настоящего приложения, организатор закупок Заказчиков рассылает информацию о проведении процедуры выбора всем Участник</w:t>
      </w:r>
      <w:r>
        <w:t>ам из утвержденного списка, с приложением Запроса на участие, с указанием следующих сроков:</w:t>
      </w:r>
    </w:p>
    <w:p w:rsidR="00000000" w:rsidRDefault="00B35280">
      <w:pPr>
        <w:pStyle w:val="pj"/>
      </w:pPr>
      <w:r>
        <w:t>- на подтверждение участия или неучастия аудиторских организаций в Процедуре выбора - не менее 5 (пяти) и не более 45 (сорока пяти) календарных дней, и в случае под</w:t>
      </w:r>
      <w:r>
        <w:t>тверждения участия,</w:t>
      </w:r>
    </w:p>
    <w:p w:rsidR="00000000" w:rsidRDefault="00B35280">
      <w:pPr>
        <w:pStyle w:val="pj"/>
      </w:pPr>
      <w:r>
        <w:t>- на предоставление официальных конкурсных предложений - не менее 30 (тридцати) и не более 90 (девяноста) календарных дней с даты направления аудиторскими организациями подтверждения об участии в процедуре выбора Заказчика.</w:t>
      </w:r>
    </w:p>
    <w:p w:rsidR="00000000" w:rsidRDefault="00B35280">
      <w:pPr>
        <w:pStyle w:val="pj"/>
      </w:pPr>
      <w:r>
        <w:t>9) В случаях возникновения необходимости, организатор закупок может проводить встречи с аудиторскими организациями для разъяснения им условий Процедуры выбора.</w:t>
      </w:r>
    </w:p>
    <w:p w:rsidR="00000000" w:rsidRDefault="00B35280">
      <w:pPr>
        <w:pStyle w:val="pj"/>
      </w:pPr>
      <w:r>
        <w:t>10) Участник процедуры выбора вправе обратиться к организатору закупок за дополнительными сведен</w:t>
      </w:r>
      <w:r>
        <w:t>иями в отношении Заказчика. В этом случае, организатором закупок Заказчика запрашивается подписанное Участником, соглашение о конфиденциальности;</w:t>
      </w:r>
    </w:p>
    <w:p w:rsidR="00000000" w:rsidRDefault="00B35280">
      <w:pPr>
        <w:pStyle w:val="pj"/>
      </w:pPr>
      <w:r>
        <w:t>11) Конкурсные предложения Участников должны быть запечатаны и переданы организатору закупок по акту приема-пе</w:t>
      </w:r>
      <w:r>
        <w:t>редачи документов;</w:t>
      </w:r>
    </w:p>
    <w:p w:rsidR="00000000" w:rsidRDefault="00B35280">
      <w:pPr>
        <w:pStyle w:val="pj"/>
      </w:pPr>
      <w:r>
        <w:t>12) После получения официальных конкурсных предложений организатор закупок осуществляет их анализ на соответствие требованиям утвержденного Запроса на участие;</w:t>
      </w:r>
    </w:p>
    <w:p w:rsidR="00000000" w:rsidRDefault="00B35280">
      <w:pPr>
        <w:pStyle w:val="pj"/>
      </w:pPr>
      <w:r>
        <w:t>13) Организатор закупок осуществляет рассылку официальных конкурсных предложе</w:t>
      </w:r>
      <w:r>
        <w:t>ний и анализ их соответствия требованиям Запроса на участие членам Комиссии. Также, по согласованию с членами Комиссии, составляет график встреч с Участниками для представления ими устных презентаций (второе заседание Комиссии);</w:t>
      </w:r>
    </w:p>
    <w:p w:rsidR="00000000" w:rsidRDefault="00B35280">
      <w:pPr>
        <w:pStyle w:val="pj"/>
      </w:pPr>
      <w:r>
        <w:t>14) По итогам устных презен</w:t>
      </w:r>
      <w:r>
        <w:t>таций Комиссией проводится общее обсуждение всех Участников, по результатам которого заполняются оценочные листы и определяются Участники, занявшие первое, второе и третье места. В качестве типовых вопросов для оценки Участников Комиссия может использовать</w:t>
      </w:r>
      <w:r>
        <w:t xml:space="preserve"> перечень критериев оценки, указанных в пункте 25 настоящего приложения;</w:t>
      </w:r>
    </w:p>
    <w:p w:rsidR="00000000" w:rsidRDefault="00B35280">
      <w:pPr>
        <w:pStyle w:val="pj"/>
      </w:pPr>
      <w:r>
        <w:t xml:space="preserve">15) При необходимости, решением Комиссии определяется список аудиторских организаций для финального обсуждения, в который попадают аудиторские организации, набравшие наибольшее число </w:t>
      </w:r>
      <w:r>
        <w:t>голосов членов Комиссии. Комиссия проводит повторные встречи с аудиторскими организациями из списка для финального обсуждения, с целью получения дополнительных факторов, которые могут существенно влиять на выбор или позволят снизить стоимость услуг. По ито</w:t>
      </w:r>
      <w:r>
        <w:t>гам повторных встреч оценочные листы могут быть откорректированы членами Комиссии и аудиторские организации, набравшие первое, второе и третье места могут быть повторно определены;</w:t>
      </w:r>
    </w:p>
    <w:p w:rsidR="00000000" w:rsidRDefault="00B35280">
      <w:pPr>
        <w:pStyle w:val="pj"/>
      </w:pPr>
      <w:r>
        <w:t>16) Победителем считается аудиторская организация, набравшая наибольшее чис</w:t>
      </w:r>
      <w:r>
        <w:t>ло голосов членов Комиссии, присутствующих на встрече. При равенстве голосов голос Председателя Комиссии является решающим;</w:t>
      </w:r>
    </w:p>
    <w:p w:rsidR="00000000" w:rsidRDefault="00B35280">
      <w:pPr>
        <w:pStyle w:val="pj"/>
      </w:pPr>
      <w:r>
        <w:t>17) По итогам устных презентаций Участников и финального обсуждения, Комиссия принимает решение о рекомендации по определению аудито</w:t>
      </w:r>
      <w:r>
        <w:t>рской организации;</w:t>
      </w:r>
    </w:p>
    <w:p w:rsidR="00000000" w:rsidRDefault="00B35280">
      <w:pPr>
        <w:pStyle w:val="pj"/>
      </w:pPr>
      <w:r>
        <w:t>18) Организатором закупок в течение 10 (десяти) календарных дней со дня проведения итогового заседания Комиссии составляется проект протокола об итогах процедуры выбора и рассылается членам Комиссии для согласования.</w:t>
      </w:r>
    </w:p>
    <w:p w:rsidR="00000000" w:rsidRDefault="00B35280">
      <w:pPr>
        <w:pStyle w:val="pj"/>
      </w:pPr>
      <w:r>
        <w:t>17. При рассмотрении</w:t>
      </w:r>
      <w:r>
        <w:t xml:space="preserve"> Комиссией вопроса об отсутствии необходимости в смене Аудитора, Комиссия проводит первое заседание по процедуре выбора, на котором рассматриваются следующие основные вопросы:</w:t>
      </w:r>
    </w:p>
    <w:p w:rsidR="00000000" w:rsidRDefault="00B35280">
      <w:pPr>
        <w:pStyle w:val="pj"/>
      </w:pPr>
      <w:r>
        <w:t>1) об определении срока, на который выбирается действующий Аудитор (не более 5-и</w:t>
      </w:r>
      <w:r>
        <w:t xml:space="preserve"> лет);</w:t>
      </w:r>
    </w:p>
    <w:p w:rsidR="00000000" w:rsidRDefault="00B35280">
      <w:pPr>
        <w:pStyle w:val="pj"/>
      </w:pPr>
      <w:r>
        <w:t>2) об утверждении Запроса на участие для действующего Аудитора.</w:t>
      </w:r>
    </w:p>
    <w:p w:rsidR="00000000" w:rsidRDefault="00B35280">
      <w:pPr>
        <w:pStyle w:val="pj"/>
      </w:pPr>
      <w:r>
        <w:t>18. Организатор закупок направляет информацию о проведении процедуры выбора действующему Аудитору в соответствии с подпунктом 8) пункта 16 настоящего приложения.</w:t>
      </w:r>
    </w:p>
    <w:p w:rsidR="00000000" w:rsidRDefault="00B35280">
      <w:pPr>
        <w:pStyle w:val="pj"/>
      </w:pPr>
      <w:r>
        <w:t>19. На следующее заседа</w:t>
      </w:r>
      <w:r>
        <w:t>ние Комиссии (второе заседание) на рассмотрение выносится полученное предложение действующего Аудитора по стоимости услуг по аудиту финансовой отчетности и анализ его соответствия требованиям Запроса на участие.</w:t>
      </w:r>
    </w:p>
    <w:p w:rsidR="00000000" w:rsidRDefault="00B35280">
      <w:pPr>
        <w:pStyle w:val="pj"/>
      </w:pPr>
      <w:r>
        <w:t>20. Решение Комиссии по итогам первого и вто</w:t>
      </w:r>
      <w:r>
        <w:t>рого заседания оформляется протоколом. Дальнейшая процедура выбора осуществляется в соответствии с пунктом 16 настоящего приложения.</w:t>
      </w:r>
    </w:p>
    <w:p w:rsidR="00000000" w:rsidRDefault="00B35280">
      <w:pPr>
        <w:pStyle w:val="pj"/>
      </w:pPr>
      <w:r>
        <w:t>21. Процедура выбора признаётся Комиссией несостоявшейся в случае:</w:t>
      </w:r>
    </w:p>
    <w:p w:rsidR="00000000" w:rsidRDefault="00B35280">
      <w:pPr>
        <w:pStyle w:val="pj"/>
      </w:pPr>
      <w:r>
        <w:t xml:space="preserve">1) представления заявки на участие от одной аудиторской </w:t>
      </w:r>
      <w:r>
        <w:t>организации;</w:t>
      </w:r>
    </w:p>
    <w:p w:rsidR="00000000" w:rsidRDefault="00B35280">
      <w:pPr>
        <w:pStyle w:val="pj"/>
      </w:pPr>
      <w:r>
        <w:t>2) если после отклонения Комиссией официального конкурсного предложения аудиторских организаций по причине несоответствия конкурсного предложения Запросу на участие, осталось официальное конкурсное предложение от одной аудиторской организации.</w:t>
      </w:r>
    </w:p>
    <w:p w:rsidR="00000000" w:rsidRDefault="00B35280">
      <w:pPr>
        <w:pStyle w:val="pj"/>
      </w:pPr>
      <w:r>
        <w:t>22. Если Процедура выбора была признана несостоявшейся, Комиссия принимает одно из следующих решений:</w:t>
      </w:r>
    </w:p>
    <w:p w:rsidR="00000000" w:rsidRDefault="00B35280">
      <w:pPr>
        <w:pStyle w:val="pj"/>
      </w:pPr>
      <w:r>
        <w:t>1) о повторном проведении Процедуры выбора;</w:t>
      </w:r>
    </w:p>
    <w:p w:rsidR="00000000" w:rsidRDefault="00B35280">
      <w:pPr>
        <w:pStyle w:val="pj"/>
      </w:pPr>
      <w:r>
        <w:t>2) об изменении Запроса на участие и повторном проведении Процедуры выбора.</w:t>
      </w:r>
    </w:p>
    <w:p w:rsidR="00000000" w:rsidRDefault="00B35280">
      <w:pPr>
        <w:pStyle w:val="pj"/>
      </w:pPr>
      <w:r>
        <w:t xml:space="preserve">23. Решение Комиссии оформляется </w:t>
      </w:r>
      <w:r>
        <w:t>протоколом, и в течение 10 (десяти) рабочих дней со дня принятия решения, организатор закупок направляет соответствующую информацию заинтересованным аудиторским организациям.</w:t>
      </w:r>
    </w:p>
    <w:p w:rsidR="00000000" w:rsidRDefault="00B35280">
      <w:pPr>
        <w:pStyle w:val="pj"/>
      </w:pPr>
      <w:r>
        <w:t>24. В случае, если повторная процедура выбора признана несостоявшейся, Комиссия в</w:t>
      </w:r>
      <w:r>
        <w:t>праве осуществить дальнейшую процедуру выбора с участием поступившего предложения от одного Участника.</w:t>
      </w:r>
    </w:p>
    <w:p w:rsidR="00000000" w:rsidRDefault="00B35280">
      <w:pPr>
        <w:pStyle w:val="pji"/>
      </w:pPr>
      <w:r>
        <w:rPr>
          <w:rStyle w:val="s3"/>
        </w:rPr>
        <w:t xml:space="preserve">См.: </w:t>
      </w:r>
      <w:hyperlink r:id="rId532" w:history="1">
        <w:r>
          <w:rPr>
            <w:rStyle w:val="a6"/>
            <w:i/>
            <w:iCs/>
          </w:rPr>
          <w:t>Письмо</w:t>
        </w:r>
      </w:hyperlink>
      <w:r>
        <w:rPr>
          <w:rStyle w:val="s3"/>
        </w:rPr>
        <w:t xml:space="preserve"> АО «Фонд национального благосостояния «Самрук-Казына» от 7 февраля 2024 года</w:t>
      </w:r>
      <w:r>
        <w:rPr>
          <w:rStyle w:val="s3"/>
        </w:rPr>
        <w:t xml:space="preserve"> № 216 «Возможно, ли осуществить закупки услуг аудита финансовой отчетности у аудиторской организации, подавшей предложение при первом запросе на участие, если при повторной процедуре ни одна аудиторская организация не подала предложение»</w:t>
      </w:r>
    </w:p>
    <w:p w:rsidR="00000000" w:rsidRDefault="00B35280">
      <w:pPr>
        <w:pStyle w:val="pj"/>
      </w:pPr>
      <w:r>
        <w:t>25. Рекомендуемым</w:t>
      </w:r>
      <w:r>
        <w:t>и критериями для выбора Аудитора являются:</w:t>
      </w:r>
    </w:p>
    <w:p w:rsidR="00000000" w:rsidRDefault="00B35280">
      <w:pPr>
        <w:pStyle w:val="pj"/>
      </w:pPr>
      <w:r>
        <w:t xml:space="preserve">• </w:t>
      </w:r>
      <w:r>
        <w:rPr>
          <w:b/>
          <w:bCs/>
        </w:rPr>
        <w:t>Подход к предоставлению услуг:</w:t>
      </w:r>
      <w:r>
        <w:t xml:space="preserve"> комплексные планы работ в целях обеспечения полного охвата аудита; выполнение финансовых и экономических проверок, а также эффективность и соотношение цены и качества проверок; пре</w:t>
      </w:r>
      <w:r>
        <w:t>дполагаемый подход к внешней кадровой ревизии, с целью свести к минимуму затраты на соблюдение требований; сотрудничество с внутренним аудитом с целью оптимизации использования ограниченных ресурсов аудита; выдача результатов аудита; глобальная сеть и ресу</w:t>
      </w:r>
      <w:r>
        <w:t>рсы для оказания услуг в различных частях мира; соответствующая инфраструктура (офисы, представительства).</w:t>
      </w:r>
    </w:p>
    <w:p w:rsidR="00000000" w:rsidRDefault="00B35280">
      <w:pPr>
        <w:pStyle w:val="pj"/>
      </w:pPr>
      <w:r>
        <w:t xml:space="preserve">• </w:t>
      </w:r>
      <w:r>
        <w:rPr>
          <w:b/>
          <w:bCs/>
        </w:rPr>
        <w:t xml:space="preserve">Требования к аудиторской команде: </w:t>
      </w:r>
      <w:r>
        <w:t>профессиональная квалификация, навыки, размер рабочей силы (достаточное количество партнеров и других сотрудников</w:t>
      </w:r>
      <w:r>
        <w:t>), ясная и соответствующая структура проектной группы с четким распределением ролей и обязанностей сотрудников, наличие программы непрерывного профессионального образования для персонала, квалификация и отраслевой опыт ключевого персонала (партнеров, старш</w:t>
      </w:r>
      <w:r>
        <w:t>их сотрудников).</w:t>
      </w:r>
    </w:p>
    <w:p w:rsidR="00000000" w:rsidRDefault="00B35280">
      <w:pPr>
        <w:pStyle w:val="pj"/>
      </w:pPr>
      <w:r>
        <w:t xml:space="preserve">• </w:t>
      </w:r>
      <w:r>
        <w:rPr>
          <w:b/>
          <w:bCs/>
        </w:rPr>
        <w:t xml:space="preserve">Качество обслуживания: </w:t>
      </w:r>
      <w:r>
        <w:t xml:space="preserve">соответствующие процедуры проверки, включая обмен информацией, координации работы и контроля; соответствующие нормы процедуры для разрешения конфликта интересов; четкий механизм взаимодействия с Комитетом по аудиту, органами управления и другими ключевыми </w:t>
      </w:r>
      <w:r>
        <w:t>объектами Заказчика; механизмы обратной связи на возникающие технические вопросы (скорость и качество); специальные ИТ-системы, используемые для проведения аудита.</w:t>
      </w:r>
    </w:p>
    <w:p w:rsidR="00000000" w:rsidRDefault="00B35280">
      <w:pPr>
        <w:pStyle w:val="pj"/>
      </w:pPr>
      <w:r>
        <w:t xml:space="preserve">• </w:t>
      </w:r>
      <w:r>
        <w:rPr>
          <w:b/>
          <w:bCs/>
        </w:rPr>
        <w:t xml:space="preserve">Серьезность намерений и репутация: </w:t>
      </w:r>
      <w:r>
        <w:t>накопленный опыт в предоставлении услуг Участником с то</w:t>
      </w:r>
      <w:r>
        <w:t>чки зрения сроков и качества (положительные или отрицательные); конкурентоспособность; энтузиазм, большой интерес Участника и т.д.</w:t>
      </w:r>
    </w:p>
    <w:p w:rsidR="00000000" w:rsidRDefault="00B35280">
      <w:pPr>
        <w:pStyle w:val="pj"/>
      </w:pPr>
      <w:r>
        <w:t xml:space="preserve">• </w:t>
      </w:r>
      <w:r>
        <w:rPr>
          <w:b/>
          <w:bCs/>
        </w:rPr>
        <w:t xml:space="preserve">Время работы и стоимость услуг: </w:t>
      </w:r>
      <w:r>
        <w:t>Соответствие рабочего времени и стоимости услуг с заданным объемом работ; прозрачность стои</w:t>
      </w:r>
      <w:r>
        <w:t>мости обслуживания, наиболее конкурентоспособный общий пакет затрат и т.д.</w:t>
      </w:r>
    </w:p>
    <w:p w:rsidR="00000000" w:rsidRDefault="00B35280">
      <w:pPr>
        <w:pStyle w:val="pj"/>
      </w:pPr>
      <w:r>
        <w:t xml:space="preserve">• </w:t>
      </w:r>
      <w:r>
        <w:rPr>
          <w:b/>
          <w:bCs/>
        </w:rPr>
        <w:t xml:space="preserve">Целостность: </w:t>
      </w:r>
      <w:r>
        <w:t>соблюдение кодекса профессионального и этического поведения, применяемого ко всем сотрудникам, а также обновляемого ежегодно.</w:t>
      </w:r>
    </w:p>
    <w:p w:rsidR="00000000" w:rsidRDefault="00B35280">
      <w:pPr>
        <w:pStyle w:val="pj"/>
      </w:pPr>
      <w:r>
        <w:t xml:space="preserve">• </w:t>
      </w:r>
      <w:r>
        <w:rPr>
          <w:b/>
          <w:bCs/>
        </w:rPr>
        <w:t xml:space="preserve">Объективность: </w:t>
      </w:r>
      <w:r>
        <w:t>объективность при испол</w:t>
      </w:r>
      <w:r>
        <w:t>нении обязанностей.</w:t>
      </w:r>
    </w:p>
    <w:p w:rsidR="00000000" w:rsidRDefault="00B35280">
      <w:pPr>
        <w:pStyle w:val="pj"/>
      </w:pPr>
      <w:r>
        <w:t xml:space="preserve">• </w:t>
      </w:r>
      <w:r>
        <w:rPr>
          <w:b/>
          <w:bCs/>
        </w:rPr>
        <w:t xml:space="preserve">Независимость: </w:t>
      </w:r>
      <w:r>
        <w:t>эффективные процедуры соблюдения и контроля независимости в ходе оказания аудиторских услуг.</w:t>
      </w:r>
    </w:p>
    <w:p w:rsidR="00000000" w:rsidRDefault="00B35280">
      <w:pPr>
        <w:pStyle w:val="pj"/>
      </w:pPr>
      <w:r>
        <w:t xml:space="preserve">• </w:t>
      </w:r>
      <w:r>
        <w:rPr>
          <w:b/>
          <w:bCs/>
        </w:rPr>
        <w:t xml:space="preserve">Дополнительные преимущества: </w:t>
      </w:r>
      <w:r>
        <w:t>будут привлекаться дополнительные и необходимые услуги в рамках платы за услуги аудита.</w:t>
      </w:r>
    </w:p>
    <w:p w:rsidR="00000000" w:rsidRDefault="00B35280">
      <w:pPr>
        <w:pStyle w:val="pj"/>
      </w:pPr>
      <w:r>
        <w:t xml:space="preserve">• </w:t>
      </w:r>
      <w:r>
        <w:rPr>
          <w:b/>
          <w:bCs/>
        </w:rPr>
        <w:t>Комму</w:t>
      </w:r>
      <w:r>
        <w:rPr>
          <w:b/>
          <w:bCs/>
        </w:rPr>
        <w:t>никации:</w:t>
      </w:r>
      <w:r>
        <w:t xml:space="preserve"> своевременный обмен информацией о результатах аудита, представляемый руководству при помощи комплексных писем, аудиторских отчетов и совещаний (если это необходимо). Связь должна быть адаптирована в соответствии с аудиторией.</w:t>
      </w:r>
    </w:p>
    <w:p w:rsidR="00000000" w:rsidRDefault="00B35280">
      <w:pPr>
        <w:pStyle w:val="pj"/>
      </w:pPr>
      <w:r>
        <w:t>26. Конкурсные предло</w:t>
      </w:r>
      <w:r>
        <w:t>жения аудиторских организаций рассматриваются организатором закупок на предмет соответствия требованиям, указанным в Запросе на участие.</w:t>
      </w:r>
    </w:p>
    <w:p w:rsidR="00000000" w:rsidRDefault="00B35280">
      <w:pPr>
        <w:pStyle w:val="pj"/>
      </w:pPr>
      <w:r>
        <w:t>27. При рассмотрении конкурсных предложений организатор закупок вправе:</w:t>
      </w:r>
    </w:p>
    <w:p w:rsidR="00000000" w:rsidRDefault="00B35280">
      <w:pPr>
        <w:pStyle w:val="pj"/>
      </w:pPr>
      <w:r>
        <w:t>1) запросить у участвующей в Процедуре выбора а</w:t>
      </w:r>
      <w:r>
        <w:t>удиторской организации материалы и разъяснения, необходимые для рассмотрения, оценки и сопоставления заявок;</w:t>
      </w:r>
    </w:p>
    <w:p w:rsidR="00000000" w:rsidRDefault="00B35280">
      <w:pPr>
        <w:pStyle w:val="pj"/>
      </w:pPr>
      <w:r>
        <w:t>2) с целью уточнения сведений, содержащихся в Запросах на участие, запросить необходимую информацию у соответствующих государственных органов, физи</w:t>
      </w:r>
      <w:r>
        <w:t>ческих и юридических лиц.</w:t>
      </w:r>
    </w:p>
    <w:p w:rsidR="00000000" w:rsidRDefault="00B35280">
      <w:pPr>
        <w:pStyle w:val="pj"/>
      </w:pPr>
      <w:r>
        <w:t>28. Не допускается отклонение конкурсных предложений по формальным основаниям:</w:t>
      </w:r>
    </w:p>
    <w:p w:rsidR="00000000" w:rsidRDefault="00B35280">
      <w:pPr>
        <w:pStyle w:val="pj"/>
      </w:pPr>
      <w:r>
        <w:t>1) наличия ошибки, опечатки, описки в конкурсном предложении;</w:t>
      </w:r>
    </w:p>
    <w:p w:rsidR="00000000" w:rsidRDefault="00B35280">
      <w:pPr>
        <w:pStyle w:val="pj"/>
      </w:pPr>
      <w:r>
        <w:t>2) неуказание информации (о банковских реквизитах, БИН, номеров свидетельств и другой инф</w:t>
      </w:r>
      <w:r>
        <w:t>ормации) в формах представленных документов, которое не влияет на оценку и сопоставление заявок на участие в Процедуре выбора Комиссией;</w:t>
      </w:r>
    </w:p>
    <w:p w:rsidR="00000000" w:rsidRDefault="00B35280">
      <w:pPr>
        <w:pStyle w:val="pj"/>
      </w:pPr>
      <w:r>
        <w:t>3) по иным основаниям, не влияющим на предлагаемые Участником качество или цену аудиторских услуг.</w:t>
      </w:r>
    </w:p>
    <w:p w:rsidR="00000000" w:rsidRDefault="00B35280">
      <w:pPr>
        <w:pStyle w:val="pj"/>
      </w:pPr>
      <w:r>
        <w:t>29. Комиссия отклоня</w:t>
      </w:r>
      <w:r>
        <w:t>ет конкурсные предложения потенциальных аудиторских организаций, в случае, если:</w:t>
      </w:r>
    </w:p>
    <w:p w:rsidR="00000000" w:rsidRDefault="00B35280">
      <w:pPr>
        <w:pStyle w:val="pj"/>
      </w:pPr>
      <w:r>
        <w:t>1) конкурсное предложение признано несоответствующим требованиям, указанным в Запросе на участие в процедуре выбора за исключением случаев, указанных в пункте 28 данного прило</w:t>
      </w:r>
      <w:r>
        <w:t>жения;</w:t>
      </w:r>
    </w:p>
    <w:p w:rsidR="00000000" w:rsidRDefault="00B35280">
      <w:pPr>
        <w:pStyle w:val="pj"/>
      </w:pPr>
      <w:r>
        <w:t>2) цена конкурсного предложения превышает сумму, указанную в Запросе на участие в Процедуре выбора;</w:t>
      </w:r>
    </w:p>
    <w:p w:rsidR="00000000" w:rsidRDefault="00B35280">
      <w:pPr>
        <w:pStyle w:val="pj"/>
      </w:pPr>
      <w:r>
        <w:t>3) Участник состоит в Перечне ненадежных потенциальных поставщиков (поставщиков) и (или) в Реестре недобросовестных участников государственных закупо</w:t>
      </w:r>
      <w:r>
        <w:t>к.</w:t>
      </w:r>
    </w:p>
    <w:p w:rsidR="00000000" w:rsidRDefault="00B35280">
      <w:pPr>
        <w:pStyle w:val="pj"/>
      </w:pPr>
      <w:r>
        <w:t>30. Итоги Процедуры выбора оформляются протоколом. Протокол об итогах Процедуры выбора подписывается Председателем и всеми присутствовавшими членами Комиссии.</w:t>
      </w:r>
    </w:p>
    <w:p w:rsidR="00000000" w:rsidRDefault="00B35280">
      <w:pPr>
        <w:pStyle w:val="pj"/>
      </w:pPr>
      <w:r>
        <w:t>31. В протоколе об итогах Процедуры выбора должна содержаться информация:</w:t>
      </w:r>
    </w:p>
    <w:p w:rsidR="00000000" w:rsidRDefault="00B35280">
      <w:pPr>
        <w:pStyle w:val="pj"/>
      </w:pPr>
      <w:r>
        <w:t>1) о месте и времени</w:t>
      </w:r>
      <w:r>
        <w:t xml:space="preserve"> подведения итогов;</w:t>
      </w:r>
    </w:p>
    <w:p w:rsidR="00000000" w:rsidRDefault="00B35280">
      <w:pPr>
        <w:pStyle w:val="pj"/>
      </w:pPr>
      <w:r>
        <w:t>2) о поступивших предложениях от аудиторских организаций;</w:t>
      </w:r>
    </w:p>
    <w:p w:rsidR="00000000" w:rsidRDefault="00B35280">
      <w:pPr>
        <w:pStyle w:val="pj"/>
      </w:pPr>
      <w:r>
        <w:t>3) об отклоненных предложениях аудиторских организаций, участвовавших в Процедуре выбора, и причинах их отклонения;</w:t>
      </w:r>
    </w:p>
    <w:p w:rsidR="00000000" w:rsidRDefault="00B35280">
      <w:pPr>
        <w:pStyle w:val="pj"/>
      </w:pPr>
      <w:r>
        <w:t>4) об аудиторских организациях, признанных соответствующими тр</w:t>
      </w:r>
      <w:r>
        <w:t>ебованиям, указанным в Запросе на участие;</w:t>
      </w:r>
    </w:p>
    <w:p w:rsidR="00000000" w:rsidRDefault="00B35280">
      <w:pPr>
        <w:pStyle w:val="pj"/>
      </w:pPr>
      <w:r>
        <w:t>5) о наличии несоответствий аудиторских организаций требованиям, согласно подпунктам 1) - 3) пункта 28 данного приложения с обоснованием причин отсутствия влияния данных несоответствий на качество и стоимость ауди</w:t>
      </w:r>
      <w:r>
        <w:t>торских услуг, и на независимость аудиторской организации;</w:t>
      </w:r>
    </w:p>
    <w:p w:rsidR="00000000" w:rsidRDefault="00B35280">
      <w:pPr>
        <w:pStyle w:val="pj"/>
      </w:pPr>
      <w:r>
        <w:t>6) о победителе Процедуры выбора;</w:t>
      </w:r>
    </w:p>
    <w:p w:rsidR="00000000" w:rsidRDefault="00B35280">
      <w:pPr>
        <w:pStyle w:val="pj"/>
      </w:pPr>
      <w:r>
        <w:t>7) об Участниках Процедуры выбора, занявших второе и третье места;</w:t>
      </w:r>
    </w:p>
    <w:p w:rsidR="00000000" w:rsidRDefault="00B35280">
      <w:pPr>
        <w:pStyle w:val="pj"/>
      </w:pPr>
      <w:r>
        <w:t>8) рекомендации по определению аудиторской организации;</w:t>
      </w:r>
    </w:p>
    <w:p w:rsidR="00000000" w:rsidRDefault="00B35280">
      <w:pPr>
        <w:pStyle w:val="pj"/>
      </w:pPr>
      <w:r>
        <w:t>9) заключение Комиссии по вопросу независимости победителя Процедуры выбора по отношению к Заказчику или Заказчикам;</w:t>
      </w:r>
    </w:p>
    <w:p w:rsidR="00000000" w:rsidRDefault="00B35280">
      <w:pPr>
        <w:pStyle w:val="pj"/>
      </w:pPr>
      <w:r>
        <w:t xml:space="preserve">10) обоснованные причины Заказчика для непроведения процедуры выбора и заключение Комиссии по вопросу «об отсутствии необходимости в смене </w:t>
      </w:r>
      <w:r>
        <w:t>Аудитора при условии соответствия действующего Аудитора требованиям, указанным в запросе на участие в процедуре выбора»;</w:t>
      </w:r>
    </w:p>
    <w:p w:rsidR="00000000" w:rsidRDefault="00B35280">
      <w:pPr>
        <w:pStyle w:val="pj"/>
      </w:pPr>
      <w:r>
        <w:t>11) иная информация по усмотрению Комиссии.</w:t>
      </w:r>
    </w:p>
    <w:p w:rsidR="00000000" w:rsidRDefault="00B35280">
      <w:pPr>
        <w:pStyle w:val="pj"/>
      </w:pPr>
      <w:r>
        <w:t>32. По итогам проведенных Процедур выбора, Комиссия представляет рекомендации по определени</w:t>
      </w:r>
      <w:r>
        <w:t>ю аудиторской организации для принятия Заказчиком необходимых решений в соответствии с установленным порядком.</w:t>
      </w:r>
    </w:p>
    <w:p w:rsidR="00000000" w:rsidRDefault="00B35280">
      <w:pPr>
        <w:pStyle w:val="pj"/>
      </w:pPr>
      <w:r>
        <w:t>33. В случае обнаружения нарушений в проводимой/проведенной Процедуре выбора, Комиссия, до момента принятия компетентным органом решения, отменяе</w:t>
      </w:r>
      <w:r>
        <w:t>т итоги Процедуры выбора. При этом Процедура выбора должна быть проведена повторно.</w:t>
      </w:r>
    </w:p>
    <w:p w:rsidR="00000000" w:rsidRDefault="00B35280">
      <w:pPr>
        <w:pStyle w:val="pj"/>
      </w:pPr>
      <w:r>
        <w:t>В случае если нарушения обнаружены после принятия решения компетентным органом об определении аудиторской организации, Комиссия представляет Заказчику рекомендацию о пересм</w:t>
      </w:r>
      <w:r>
        <w:t>отре указанного решения.</w:t>
      </w:r>
    </w:p>
    <w:p w:rsidR="00000000" w:rsidRDefault="00B35280">
      <w:pPr>
        <w:pStyle w:val="pj"/>
      </w:pPr>
      <w:r>
        <w:t>34. Организатор закупок в течение 3 (трех) рабочих дней со дня принятия решения об отмене итогов Процедуры выбора письменно извещает об этом Участников.</w:t>
      </w:r>
    </w:p>
    <w:p w:rsidR="00000000" w:rsidRDefault="00B35280">
      <w:pPr>
        <w:pStyle w:val="pj"/>
      </w:pPr>
      <w:r>
        <w:t>35. Документы по проводимым или проведенным Процедурам выбора хранятся у орган</w:t>
      </w:r>
      <w:r>
        <w:t>изатора закупок.</w:t>
      </w:r>
    </w:p>
    <w:p w:rsidR="00000000" w:rsidRDefault="00B35280">
      <w:pPr>
        <w:pStyle w:val="pj"/>
      </w:pPr>
      <w:r>
        <w:t>36. По итогам Процедуры выбора компетентный орган Заказчика принимает решение об определении аудиторской организации, осуществляющей аудит финансовой отчетности Заказчика и размер оплаты её услуг, на основании которого Заказчик заключает д</w:t>
      </w:r>
      <w:r>
        <w:t>оговор с Аудитором.</w:t>
      </w:r>
    </w:p>
    <w:p w:rsidR="00000000" w:rsidRDefault="00B35280">
      <w:pPr>
        <w:pStyle w:val="pj"/>
      </w:pPr>
      <w:r>
        <w:t>37. Заключение и исполнение договора с Аудитором о закупках услуг аудита финансовой отчетности осуществляется в соответствии с гражданским законодательством Республики Казахстан, Порядком, и настоящим приложением, на основании решения к</w:t>
      </w:r>
      <w:r>
        <w:t>омпетентного органа Заказчика.</w:t>
      </w:r>
    </w:p>
    <w:p w:rsidR="00000000" w:rsidRDefault="00B35280">
      <w:pPr>
        <w:pStyle w:val="pj"/>
      </w:pPr>
      <w:r>
        <w:t>38. Объем закупаемых аудиторских и сопутствующих услуг, сроки оказания услуг, стоимость услуг и иные нормы договора, заключаемого Заказчиком с Аудитором должны в полном объеме соответствовать требованиям, которые предусмотрен</w:t>
      </w:r>
      <w:r>
        <w:t>ы утвержденным Запросом на участие.</w:t>
      </w:r>
    </w:p>
    <w:p w:rsidR="00000000" w:rsidRDefault="00B35280">
      <w:pPr>
        <w:pStyle w:val="pj"/>
      </w:pPr>
      <w:r>
        <w:t xml:space="preserve">39. Договором о закупках услуг аудита финансовой отчетности Заказчика необходимо предусмотреть обязательство Аудитора по ежегодному предоставлению Фонду и ПК информации о текущих доходах Аудитора от оказания аудиторских </w:t>
      </w:r>
      <w:r>
        <w:t>и неаудиторских услуг группе ПК и группе Фонда по форме и в сроки, предусмотренные Политикой АО «Самрук-Қазына» в области привлечения услуг аудиторских организаций.</w:t>
      </w:r>
    </w:p>
    <w:p w:rsidR="00000000" w:rsidRDefault="00B35280">
      <w:pPr>
        <w:pStyle w:val="pj"/>
      </w:pPr>
      <w:r>
        <w:t>40. Изменения и дополнения, вносимые в договор с Аудитором, оформляются в виде дополнительн</w:t>
      </w:r>
      <w:r>
        <w:t>ого письменного соглашения к договору, являющегося неотъемлемой частью договора.</w:t>
      </w:r>
    </w:p>
    <w:p w:rsidR="00000000" w:rsidRDefault="00B35280">
      <w:pPr>
        <w:pStyle w:val="pj"/>
      </w:pPr>
      <w:r>
        <w:t>41. Для целей настоящего приложения понятие «материнская организация Заказчика» не распространяется на Фонд.</w:t>
      </w:r>
    </w:p>
    <w:p w:rsidR="00000000" w:rsidRDefault="00B35280">
      <w:pPr>
        <w:pStyle w:val="pj"/>
      </w:pPr>
      <w:r>
        <w:t>42. Обязательные минимальные требования к аудиторским организациям</w:t>
      </w:r>
      <w:r>
        <w:t>:</w:t>
      </w:r>
    </w:p>
    <w:p w:rsidR="00000000" w:rsidRDefault="00B35280">
      <w:pPr>
        <w:pStyle w:val="pj"/>
      </w:pPr>
      <w:r>
        <w:t>1) Участником Процедуры выбора может быть аудиторская организация, отвечающая установленным законодательством Республики Казахстан требованиям к аудиторским организациям.</w:t>
      </w:r>
    </w:p>
    <w:p w:rsidR="00000000" w:rsidRDefault="00B35280">
      <w:pPr>
        <w:pStyle w:val="pj"/>
      </w:pPr>
      <w:r>
        <w:t>2) Аудиторская организация не вправе участвовать в Процедуре выбора, если она состо</w:t>
      </w:r>
      <w:r>
        <w:t>ит в Перечне ненадежных потенциальных поставщиков (поставщиков) и (или) в Реестре недобросовестных участников государственных закупок.</w:t>
      </w:r>
    </w:p>
    <w:p w:rsidR="00000000" w:rsidRDefault="00B35280">
      <w:pPr>
        <w:pStyle w:val="pj"/>
      </w:pPr>
      <w:r>
        <w:t>3) В рамках Процедуры выбора аудиторская организация должна подтвердить свою независимость путем представления соответств</w:t>
      </w:r>
      <w:r>
        <w:t>ующего заявления в своем официальном конкурсном предложении на оказание услуг, что включает в себя информацию о текущих доходах аудиторской организации от оказания аудиторских и неаудиторских услуг Заказчику или её группе, а также долю этих доходов от всег</w:t>
      </w:r>
      <w:r>
        <w:t>о дохода аудиторской организации.</w:t>
      </w:r>
    </w:p>
    <w:p w:rsidR="00000000" w:rsidRDefault="00B35280">
      <w:pPr>
        <w:pStyle w:val="pj"/>
      </w:pPr>
      <w:r>
        <w:t>43. Потенциальному участнику Процедуры выбора необходимо:</w:t>
      </w:r>
    </w:p>
    <w:p w:rsidR="00000000" w:rsidRDefault="00B35280">
      <w:pPr>
        <w:pStyle w:val="pj"/>
      </w:pPr>
      <w:r>
        <w:t>• иметь отраслевой опыт, в том числе практический опыт обслуживания клиентов аналогичного масштабу Заказчика (представить перечень основных клиентов в данной отрасл</w:t>
      </w:r>
      <w:r>
        <w:t>и, объем участия и заинтересованность аудиторской организации в предоставлении услуг отрасли, в которой Заказчик осуществляет свою деятельность).</w:t>
      </w:r>
    </w:p>
    <w:p w:rsidR="00000000" w:rsidRDefault="00B35280">
      <w:pPr>
        <w:pStyle w:val="pj"/>
      </w:pPr>
      <w:r>
        <w:t>• предоставить подробную информацию по следующим пунктам:</w:t>
      </w:r>
    </w:p>
    <w:p w:rsidR="00000000" w:rsidRDefault="00B35280">
      <w:pPr>
        <w:pStyle w:val="pj"/>
      </w:pPr>
      <w:r>
        <w:t>- предлагаемый состав команды по проекту аудита Зака</w:t>
      </w:r>
      <w:r>
        <w:t>зчика, в том числе ведущих партнеров и менеджеров;</w:t>
      </w:r>
    </w:p>
    <w:p w:rsidR="00000000" w:rsidRDefault="00B35280">
      <w:pPr>
        <w:pStyle w:val="pj"/>
      </w:pPr>
      <w:r>
        <w:t>- их роли и обязанности в выполнении задания;</w:t>
      </w:r>
    </w:p>
    <w:p w:rsidR="00000000" w:rsidRDefault="00B35280">
      <w:pPr>
        <w:pStyle w:val="pj"/>
      </w:pPr>
      <w:r>
        <w:t>- квалификацию и соответствующий опыт, включая опыт проведения аудита аналогичных клиентов;</w:t>
      </w:r>
    </w:p>
    <w:p w:rsidR="00000000" w:rsidRDefault="00B35280">
      <w:pPr>
        <w:pStyle w:val="pj"/>
      </w:pPr>
      <w:r>
        <w:t>- минимальный объем часов в год, уделяемый проекту каждым из руково</w:t>
      </w:r>
      <w:r>
        <w:t>дителей проекта;</w:t>
      </w:r>
    </w:p>
    <w:p w:rsidR="00000000" w:rsidRDefault="00B35280">
      <w:pPr>
        <w:pStyle w:val="pj"/>
      </w:pPr>
      <w:r>
        <w:t>- обязательства в отношении планирования смены Аудиторов и преемственности персонала, работающего по проекту;</w:t>
      </w:r>
    </w:p>
    <w:p w:rsidR="00000000" w:rsidRDefault="00B35280">
      <w:pPr>
        <w:pStyle w:val="pj"/>
      </w:pPr>
      <w:r>
        <w:t>- обязательства в отношении профессионального развития сотрудников;</w:t>
      </w:r>
    </w:p>
    <w:p w:rsidR="00000000" w:rsidRDefault="00B35280">
      <w:pPr>
        <w:pStyle w:val="pj"/>
      </w:pPr>
      <w:r>
        <w:t>- другие ресурсы и подробное описание предлагаемых услуг;</w:t>
      </w:r>
    </w:p>
    <w:p w:rsidR="00000000" w:rsidRDefault="00B35280">
      <w:pPr>
        <w:pStyle w:val="pj"/>
      </w:pPr>
      <w:r>
        <w:t>- перечень и охват вовлеченных локальных офисов;</w:t>
      </w:r>
    </w:p>
    <w:p w:rsidR="00000000" w:rsidRDefault="00B35280">
      <w:pPr>
        <w:pStyle w:val="pj"/>
      </w:pPr>
      <w:r>
        <w:t>- методология и стратегия аудита применительно к особенностям и требованиям Заказчика;</w:t>
      </w:r>
    </w:p>
    <w:p w:rsidR="00000000" w:rsidRDefault="00B35280">
      <w:pPr>
        <w:pStyle w:val="pj"/>
      </w:pPr>
      <w:r>
        <w:t>- координация работы и контроли;</w:t>
      </w:r>
    </w:p>
    <w:p w:rsidR="00000000" w:rsidRDefault="00B35280">
      <w:pPr>
        <w:pStyle w:val="pj"/>
      </w:pPr>
      <w:r>
        <w:t>- сроки проведения аудита;</w:t>
      </w:r>
    </w:p>
    <w:p w:rsidR="00000000" w:rsidRDefault="00B35280">
      <w:pPr>
        <w:pStyle w:val="pj"/>
      </w:pPr>
      <w:r>
        <w:t>- подход к работе с руководством и членами Комитета по аудит</w:t>
      </w:r>
      <w:r>
        <w:t>у/Наблюдательного совета;</w:t>
      </w:r>
    </w:p>
    <w:p w:rsidR="00000000" w:rsidRDefault="00B35280">
      <w:pPr>
        <w:pStyle w:val="pj"/>
      </w:pPr>
      <w:r>
        <w:t>- подход к взаимодействию со службами внутреннего аудита (при их наличии);</w:t>
      </w:r>
    </w:p>
    <w:p w:rsidR="00000000" w:rsidRDefault="00B35280">
      <w:pPr>
        <w:pStyle w:val="pj"/>
      </w:pPr>
      <w:r>
        <w:t>- подход к рассмотрению налоговых вопросов;</w:t>
      </w:r>
    </w:p>
    <w:p w:rsidR="00000000" w:rsidRDefault="00B35280">
      <w:pPr>
        <w:pStyle w:val="pj"/>
      </w:pPr>
      <w:r>
        <w:t>- подход и способы решения сложных и нестандартных технических вопросов по учету;</w:t>
      </w:r>
    </w:p>
    <w:p w:rsidR="00000000" w:rsidRDefault="00B35280">
      <w:pPr>
        <w:pStyle w:val="pj"/>
      </w:pPr>
      <w:r>
        <w:t>- обязательства по постоянном</w:t>
      </w:r>
      <w:r>
        <w:t>у совершенствованию и повышению результативности аудита.</w:t>
      </w:r>
    </w:p>
    <w:p w:rsidR="00000000" w:rsidRDefault="00B35280">
      <w:pPr>
        <w:pStyle w:val="pj"/>
      </w:pPr>
      <w:r>
        <w:t>• Если применимо, предоставить план организации смены Аудиторов, а именно, требования к процедуре ознакомления с результатами предыдущих аудиторских проверок и предложения по обеспечению бесперебойно</w:t>
      </w:r>
      <w:r>
        <w:t>й работы.</w:t>
      </w:r>
    </w:p>
    <w:p w:rsidR="00000000" w:rsidRDefault="00B35280">
      <w:pPr>
        <w:pStyle w:val="pj"/>
      </w:pPr>
      <w:r>
        <w:t>• Качество услуг и конфликт интересов. Предоставить подробную информацию по следующим пунктам:</w:t>
      </w:r>
    </w:p>
    <w:p w:rsidR="00000000" w:rsidRDefault="00B35280">
      <w:pPr>
        <w:pStyle w:val="pj"/>
      </w:pPr>
      <w:r>
        <w:t>- общий подход к обеспечению качества услуг и управлению отношениями с клиентом;</w:t>
      </w:r>
    </w:p>
    <w:p w:rsidR="00000000" w:rsidRDefault="00B35280">
      <w:pPr>
        <w:pStyle w:val="pj"/>
      </w:pPr>
      <w:r>
        <w:t>- потенциальные конфликты и подход к их разрешению (включая описание р</w:t>
      </w:r>
      <w:r>
        <w:t>аботы, выполняемой для прямых конкурентов);</w:t>
      </w:r>
    </w:p>
    <w:p w:rsidR="00000000" w:rsidRDefault="00B35280">
      <w:pPr>
        <w:pStyle w:val="pj"/>
      </w:pPr>
      <w:r>
        <w:t>- обязательства и подход к ротации партнеров и планированию преемственности членов проектной команды;</w:t>
      </w:r>
    </w:p>
    <w:p w:rsidR="00000000" w:rsidRDefault="00B35280">
      <w:pPr>
        <w:pStyle w:val="pj"/>
      </w:pPr>
      <w:r>
        <w:t>- описание системы контроля качества и оценки удовлетворенности клиента.</w:t>
      </w:r>
    </w:p>
    <w:p w:rsidR="00000000" w:rsidRDefault="00B35280">
      <w:pPr>
        <w:pStyle w:val="pj"/>
      </w:pPr>
      <w:r>
        <w:t>• Рабочее время и стоимость услуг. Ст</w:t>
      </w:r>
      <w:r>
        <w:t>оимость услуг предоставляется в форме отдельного документа и должна включать следующее:</w:t>
      </w:r>
    </w:p>
    <w:p w:rsidR="00000000" w:rsidRDefault="00B35280">
      <w:pPr>
        <w:pStyle w:val="pj"/>
      </w:pPr>
      <w:r>
        <w:t>- человеко-часы и фиксированные ставки по предлагаемым аудиторским услугам, услугам по аудиту обязательной и другой отчетности;</w:t>
      </w:r>
    </w:p>
    <w:p w:rsidR="00000000" w:rsidRDefault="00B35280">
      <w:pPr>
        <w:pStyle w:val="pj"/>
      </w:pPr>
      <w:r>
        <w:t xml:space="preserve">- механизм определения стоимости аудита </w:t>
      </w:r>
      <w:r>
        <w:t>за первый и последующие годы;</w:t>
      </w:r>
    </w:p>
    <w:p w:rsidR="00000000" w:rsidRDefault="00B35280">
      <w:pPr>
        <w:pStyle w:val="pj"/>
      </w:pPr>
      <w:r>
        <w:t>- метод калькуляции стоимости услуг;</w:t>
      </w:r>
    </w:p>
    <w:p w:rsidR="00000000" w:rsidRDefault="00B35280">
      <w:pPr>
        <w:pStyle w:val="pj"/>
      </w:pPr>
      <w:r>
        <w:t>- предлагаемый график оплаты счетов, а также гибкость данного процесса.</w:t>
      </w:r>
    </w:p>
    <w:p w:rsidR="00000000" w:rsidRDefault="00B35280">
      <w:pPr>
        <w:pStyle w:val="pj"/>
      </w:pPr>
      <w:r>
        <w:t>• Прочие дополнительные неаудиторские услуги. Опыт и ресурсы, имеющиеся для оказания, в пределах представленного цено</w:t>
      </w:r>
      <w:r>
        <w:t>вого предложения, неаудиторских услуг потенциально интересных для Заказчика(-ов).</w:t>
      </w:r>
    </w:p>
    <w:p w:rsidR="00000000" w:rsidRDefault="00B35280">
      <w:pPr>
        <w:pStyle w:val="pj"/>
      </w:pPr>
      <w:r>
        <w:t> </w:t>
      </w:r>
    </w:p>
    <w:p w:rsidR="00000000" w:rsidRDefault="00B35280">
      <w:pPr>
        <w:pStyle w:val="pji"/>
      </w:pPr>
      <w:r>
        <w:rPr>
          <w:rStyle w:val="s3"/>
        </w:rPr>
        <w:t xml:space="preserve">Приложение 14 изложено в редакции </w:t>
      </w:r>
      <w:hyperlink r:id="rId533" w:anchor="sub_id=2300" w:history="1">
        <w:r>
          <w:rPr>
            <w:rStyle w:val="a6"/>
            <w:i/>
            <w:iCs/>
          </w:rPr>
          <w:t>решения</w:t>
        </w:r>
      </w:hyperlink>
      <w:r>
        <w:rPr>
          <w:rStyle w:val="s3"/>
        </w:rPr>
        <w:t xml:space="preserve"> Совета директоров АО «Самрук-Қазына» от 02.09.24</w:t>
      </w:r>
      <w:r>
        <w:rPr>
          <w:rStyle w:val="s3"/>
        </w:rPr>
        <w:t xml:space="preserve"> г. № 240 (введены в действие с 20 сентября 2024 г.) (</w:t>
      </w:r>
      <w:hyperlink r:id="rId534" w:anchor="sub_id=14" w:history="1">
        <w:r>
          <w:rPr>
            <w:rStyle w:val="a6"/>
            <w:i/>
            <w:iCs/>
          </w:rPr>
          <w:t>см. стар. ред.</w:t>
        </w:r>
      </w:hyperlink>
      <w:r>
        <w:rPr>
          <w:rStyle w:val="s3"/>
        </w:rPr>
        <w:t>)</w:t>
      </w:r>
    </w:p>
    <w:p w:rsidR="00000000" w:rsidRDefault="00B35280">
      <w:pPr>
        <w:pStyle w:val="pr"/>
      </w:pPr>
      <w:r>
        <w:t xml:space="preserve">Приложение № 14 к </w:t>
      </w:r>
      <w:hyperlink w:anchor="sub100" w:history="1">
        <w:r>
          <w:rPr>
            <w:rStyle w:val="a6"/>
          </w:rPr>
          <w:t>Порядку</w:t>
        </w:r>
      </w:hyperlink>
    </w:p>
    <w:p w:rsidR="00000000" w:rsidRDefault="00B35280">
      <w:pPr>
        <w:pStyle w:val="pj"/>
      </w:pPr>
      <w:r>
        <w:t> </w:t>
      </w:r>
    </w:p>
    <w:p w:rsidR="00000000" w:rsidRDefault="00B35280">
      <w:pPr>
        <w:pStyle w:val="pr"/>
      </w:pPr>
      <w:r>
        <w:t> </w:t>
      </w:r>
    </w:p>
    <w:p w:rsidR="00000000" w:rsidRDefault="00B35280">
      <w:pPr>
        <w:pStyle w:val="pr"/>
      </w:pPr>
      <w:r>
        <w:t>В тендерную комиссию АО/ТОО____________________</w:t>
      </w:r>
      <w:r>
        <w:t>_</w:t>
      </w:r>
    </w:p>
    <w:p w:rsidR="00000000" w:rsidRDefault="00B35280">
      <w:pPr>
        <w:pStyle w:val="pr"/>
      </w:pPr>
      <w:r>
        <w:rPr>
          <w:i/>
          <w:iCs/>
        </w:rPr>
        <w:t>(наименование Заказчика)</w:t>
      </w:r>
    </w:p>
    <w:p w:rsidR="00000000" w:rsidRDefault="00B35280">
      <w:pPr>
        <w:pStyle w:val="pr"/>
      </w:pPr>
      <w:r>
        <w:t>от:__________________</w:t>
      </w:r>
    </w:p>
    <w:p w:rsidR="00000000" w:rsidRDefault="00B35280">
      <w:pPr>
        <w:pStyle w:val="pr"/>
      </w:pPr>
      <w:r>
        <w:rPr>
          <w:i/>
          <w:iCs/>
        </w:rPr>
        <w:t>(ФИО специалиста)</w:t>
      </w:r>
    </w:p>
    <w:p w:rsidR="00000000" w:rsidRDefault="00B35280">
      <w:pPr>
        <w:pStyle w:val="pr"/>
      </w:pPr>
      <w:r>
        <w:t>Сотовый телефон:__________________</w:t>
      </w:r>
    </w:p>
    <w:p w:rsidR="00000000" w:rsidRDefault="00B35280">
      <w:pPr>
        <w:pStyle w:val="pj"/>
      </w:pPr>
      <w:r>
        <w:rPr>
          <w:b/>
          <w:bCs/>
        </w:rPr>
        <w:t> </w:t>
      </w:r>
    </w:p>
    <w:p w:rsidR="00000000" w:rsidRDefault="00B35280">
      <w:pPr>
        <w:pStyle w:val="pc"/>
      </w:pPr>
      <w:r>
        <w:rPr>
          <w:rStyle w:val="s1"/>
        </w:rPr>
        <w:t>Согласие на привлечение в качестве специалиста для выполнения</w:t>
      </w:r>
      <w:r>
        <w:rPr>
          <w:rStyle w:val="s1"/>
        </w:rPr>
        <w:br/>
        <w:t>работ/оказания услуг</w:t>
      </w:r>
    </w:p>
    <w:p w:rsidR="00000000" w:rsidRDefault="00B35280">
      <w:pPr>
        <w:pStyle w:val="pj"/>
        <w:ind w:firstLine="0"/>
      </w:pPr>
      <w:r>
        <w:t> </w:t>
      </w:r>
    </w:p>
    <w:p w:rsidR="00000000" w:rsidRDefault="00B35280">
      <w:pPr>
        <w:pStyle w:val="pji"/>
      </w:pPr>
      <w:r>
        <w:t xml:space="preserve">Я_________________________________________________ </w:t>
      </w:r>
      <w:r>
        <w:rPr>
          <w:i/>
          <w:iCs/>
        </w:rPr>
        <w:t xml:space="preserve">(ФИО), </w:t>
      </w:r>
      <w:r>
        <w:t xml:space="preserve">____ </w:t>
      </w:r>
      <w:r>
        <w:rPr>
          <w:i/>
          <w:iCs/>
        </w:rPr>
        <w:t xml:space="preserve">(№ документа, удостоверяющего личность, дата и орган выдачи), </w:t>
      </w:r>
      <w:r>
        <w:t>_________</w:t>
      </w:r>
      <w:r>
        <w:rPr>
          <w:i/>
          <w:iCs/>
        </w:rPr>
        <w:t xml:space="preserve">(ИИН), </w:t>
      </w:r>
      <w:r>
        <w:t xml:space="preserve">даю свое согласие _________________ </w:t>
      </w:r>
      <w:r>
        <w:rPr>
          <w:i/>
          <w:iCs/>
        </w:rPr>
        <w:t xml:space="preserve">(наименование потенциального поставщика) </w:t>
      </w:r>
      <w:r>
        <w:t xml:space="preserve">на привлечение меня в качестве специалиста ______________ </w:t>
      </w:r>
      <w:r>
        <w:rPr>
          <w:i/>
          <w:iCs/>
        </w:rPr>
        <w:t>(наименование специальности данного специал</w:t>
      </w:r>
      <w:r>
        <w:rPr>
          <w:i/>
          <w:iCs/>
        </w:rPr>
        <w:t xml:space="preserve">иста, указанной в тендерной заявке потенциального поставщика) </w:t>
      </w:r>
      <w:r>
        <w:t xml:space="preserve">для выполнения работ/оказания услуг __________ </w:t>
      </w:r>
      <w:r>
        <w:rPr>
          <w:i/>
          <w:iCs/>
        </w:rPr>
        <w:t>(наименование работ/услуг по тендеру (лоту).</w:t>
      </w:r>
    </w:p>
    <w:p w:rsidR="00000000" w:rsidRDefault="00B35280">
      <w:pPr>
        <w:pStyle w:val="pj"/>
      </w:pPr>
      <w:r>
        <w:rPr>
          <w:rStyle w:val="s0"/>
        </w:rPr>
        <w:t> </w:t>
      </w:r>
    </w:p>
    <w:p w:rsidR="00000000" w:rsidRDefault="00B35280">
      <w:pPr>
        <w:pStyle w:val="pj"/>
      </w:pPr>
      <w:r>
        <w:t> </w:t>
      </w:r>
    </w:p>
    <w:p w:rsidR="00000000" w:rsidRDefault="00B35280">
      <w:pPr>
        <w:pStyle w:val="pji"/>
      </w:pPr>
      <w:bookmarkStart w:id="132" w:name="SUB15"/>
      <w:bookmarkEnd w:id="132"/>
      <w:r>
        <w:rPr>
          <w:rStyle w:val="s3"/>
        </w:rPr>
        <w:t xml:space="preserve">Порядок дополнен приложением 15 в соответствии с </w:t>
      </w:r>
      <w:hyperlink r:id="rId535" w:anchor="sub_id=2400" w:history="1">
        <w:r>
          <w:rPr>
            <w:rStyle w:val="a6"/>
            <w:i/>
            <w:iCs/>
          </w:rPr>
          <w:t>решением</w:t>
        </w:r>
      </w:hyperlink>
      <w:r>
        <w:rPr>
          <w:rStyle w:val="s3"/>
        </w:rPr>
        <w:t xml:space="preserve"> Совета директоров АО «Самрук-Қазына» от 02.09.24 г. № 240 (введены в действие с 30 октября 2024 г.)</w:t>
      </w:r>
    </w:p>
    <w:p w:rsidR="00000000" w:rsidRDefault="00B35280">
      <w:pPr>
        <w:pStyle w:val="pr"/>
      </w:pPr>
      <w:r>
        <w:t xml:space="preserve">Приложение № 15 к </w:t>
      </w:r>
      <w:hyperlink w:anchor="sub100" w:history="1">
        <w:r>
          <w:rPr>
            <w:rStyle w:val="a6"/>
          </w:rPr>
          <w:t>Порядку</w:t>
        </w:r>
      </w:hyperlink>
    </w:p>
    <w:p w:rsidR="00000000" w:rsidRDefault="00B35280">
      <w:pPr>
        <w:pStyle w:val="pj"/>
      </w:pPr>
      <w:r>
        <w:t> </w:t>
      </w:r>
    </w:p>
    <w:p w:rsidR="00000000" w:rsidRDefault="00B35280">
      <w:pPr>
        <w:pStyle w:val="pj"/>
      </w:pPr>
      <w:r>
        <w:t> </w:t>
      </w:r>
    </w:p>
    <w:p w:rsidR="00000000" w:rsidRDefault="00B35280">
      <w:pPr>
        <w:pStyle w:val="pc"/>
      </w:pPr>
      <w:r>
        <w:rPr>
          <w:b/>
          <w:bCs/>
        </w:rPr>
        <w:t>Типовой договор страхования гражданско-правовой ответственности поставщика</w:t>
      </w:r>
    </w:p>
    <w:p w:rsidR="00000000" w:rsidRDefault="00B35280">
      <w:pPr>
        <w:pStyle w:val="pj"/>
      </w:pPr>
      <w:r>
        <w:t> </w:t>
      </w:r>
    </w:p>
    <w:p w:rsidR="00000000" w:rsidRDefault="00B35280">
      <w:pPr>
        <w:pStyle w:val="pj"/>
      </w:pPr>
      <w:r>
        <w:t>город ______________ серия ____ № ____ «____» __________20_ года</w:t>
      </w:r>
    </w:p>
    <w:p w:rsidR="00000000" w:rsidRDefault="00B35280">
      <w:pPr>
        <w:pStyle w:val="pj"/>
      </w:pPr>
      <w:r>
        <w:t>______________________________________________________________,</w:t>
      </w:r>
    </w:p>
    <w:p w:rsidR="00000000" w:rsidRDefault="00B35280">
      <w:pPr>
        <w:pStyle w:val="pj"/>
      </w:pPr>
      <w:r>
        <w:t>(наименование страховой организации)</w:t>
      </w:r>
    </w:p>
    <w:p w:rsidR="00000000" w:rsidRDefault="00B35280">
      <w:pPr>
        <w:pStyle w:val="pj"/>
      </w:pPr>
      <w:r>
        <w:t>в лице_______</w:t>
      </w:r>
      <w:r>
        <w:t>_________________________________________________,</w:t>
      </w:r>
    </w:p>
    <w:p w:rsidR="00000000" w:rsidRDefault="00B35280">
      <w:pPr>
        <w:pStyle w:val="pj"/>
      </w:pPr>
      <w:r>
        <w:t>(должность, фамилия, имя и отчество (при его наличии) (далее - Ф.И.О.) уполномоченного лица)</w:t>
      </w:r>
    </w:p>
    <w:p w:rsidR="00000000" w:rsidRDefault="00B35280">
      <w:pPr>
        <w:pStyle w:val="pj"/>
      </w:pPr>
      <w:r>
        <w:t>действующего на основании</w:t>
      </w:r>
    </w:p>
    <w:p w:rsidR="00000000" w:rsidRDefault="00B35280">
      <w:pPr>
        <w:pStyle w:val="pj"/>
      </w:pPr>
      <w:r>
        <w:t>______________________________________________________________</w:t>
      </w:r>
    </w:p>
    <w:p w:rsidR="00000000" w:rsidRDefault="00B35280">
      <w:pPr>
        <w:pStyle w:val="pj"/>
      </w:pPr>
      <w:r>
        <w:t xml:space="preserve">(устава, положения или </w:t>
      </w:r>
      <w:r>
        <w:t>доверенности)</w:t>
      </w:r>
    </w:p>
    <w:p w:rsidR="00000000" w:rsidRDefault="00B35280">
      <w:pPr>
        <w:pStyle w:val="pj"/>
      </w:pPr>
      <w:r>
        <w:t>лицензии на право осуществления страховой (перестраховочной) деятельности по отрасли «общее страхование» № _____ от «___» ______20___года, и правил страхования настоящего Договора (далее - правила страхования), именуемое в дальнейшем «Страхов</w:t>
      </w:r>
      <w:r>
        <w:t>щик» с одной стороны</w:t>
      </w:r>
    </w:p>
    <w:p w:rsidR="00000000" w:rsidRDefault="00B35280">
      <w:pPr>
        <w:pStyle w:val="pj"/>
      </w:pPr>
      <w:r>
        <w:t>и ____________________________________________________________,</w:t>
      </w:r>
    </w:p>
    <w:p w:rsidR="00000000" w:rsidRDefault="00B35280">
      <w:pPr>
        <w:pStyle w:val="pj"/>
      </w:pPr>
      <w:r>
        <w:t>(Ф.И.О. (при его наличии) физического лица, индивидуальный идентификационный номер или наименование юридического лица, бизнес-идентификационный номер)</w:t>
      </w:r>
    </w:p>
    <w:p w:rsidR="00000000" w:rsidRDefault="00B35280">
      <w:pPr>
        <w:pStyle w:val="pj"/>
      </w:pPr>
      <w:r>
        <w:t>в лице _____________</w:t>
      </w:r>
      <w:r>
        <w:t>__________________________________________,</w:t>
      </w:r>
    </w:p>
    <w:p w:rsidR="00000000" w:rsidRDefault="00B35280">
      <w:pPr>
        <w:pStyle w:val="pj"/>
      </w:pPr>
      <w:r>
        <w:t>(должность, Ф.И.О. (при его наличии))</w:t>
      </w:r>
    </w:p>
    <w:p w:rsidR="00000000" w:rsidRDefault="00B35280">
      <w:pPr>
        <w:pStyle w:val="pj"/>
      </w:pPr>
      <w:r>
        <w:t>действующего на основании ____________________________________________________,</w:t>
      </w:r>
    </w:p>
    <w:p w:rsidR="00000000" w:rsidRDefault="00B35280">
      <w:pPr>
        <w:pStyle w:val="pj"/>
      </w:pPr>
      <w:r>
        <w:t>(устава, лицензии или доверенности)</w:t>
      </w:r>
    </w:p>
    <w:p w:rsidR="00000000" w:rsidRDefault="00B35280">
      <w:pPr>
        <w:pStyle w:val="pj"/>
      </w:pPr>
      <w:r>
        <w:t xml:space="preserve">именуемое в дальнейшем «Страхователь» с другой стороны, совместно именуемые «Стороны», на основании </w:t>
      </w:r>
      <w:hyperlink r:id="rId536" w:history="1">
        <w:r>
          <w:rPr>
            <w:rStyle w:val="a6"/>
          </w:rPr>
          <w:t>Гражданского кодекса</w:t>
        </w:r>
      </w:hyperlink>
      <w:r>
        <w:t xml:space="preserve"> Республики Казахстан (далее - Гражданский кодекс), </w:t>
      </w:r>
      <w:hyperlink r:id="rId537" w:history="1">
        <w:r>
          <w:rPr>
            <w:rStyle w:val="a6"/>
          </w:rPr>
          <w:t>Закона</w:t>
        </w:r>
      </w:hyperlink>
      <w:r>
        <w:t xml:space="preserve"> Республики Казахстан «О страховой деятельности», </w:t>
      </w:r>
      <w:hyperlink r:id="rId538" w:history="1">
        <w:r>
          <w:rPr>
            <w:rStyle w:val="a6"/>
          </w:rPr>
          <w:t>Закона</w:t>
        </w:r>
      </w:hyperlink>
      <w:r>
        <w:t xml:space="preserve"> Республики Казахстан «О закупках отдельных субъектов квазигосударственного сектора»,</w:t>
      </w:r>
      <w:r>
        <w:t xml:space="preserve"> Порядка 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w:t>
      </w:r>
      <w:r>
        <w:t>обственности или доверительного управления (далее - Порядок закупок), заключили настоящий договор страхования для целей обеспечения исполнения договора о закупках товаров (работ, услуг)/обеспечения возврата аванса (предоплаты) в размере, равном авансу (пре</w:t>
      </w:r>
      <w:r>
        <w:t>доплате) (в случае, если договором о закупках предусмотрен аванс (предоплата)) от»___»______ 20___года №_________ (далее - Договор) о нижеследующем.</w:t>
      </w:r>
    </w:p>
    <w:p w:rsidR="00000000" w:rsidRDefault="00B35280">
      <w:pPr>
        <w:pStyle w:val="pj"/>
      </w:pPr>
      <w:r>
        <w:rPr>
          <w:b/>
          <w:bCs/>
        </w:rPr>
        <w:t> </w:t>
      </w:r>
    </w:p>
    <w:p w:rsidR="00000000" w:rsidRDefault="00B35280">
      <w:pPr>
        <w:pStyle w:val="pj"/>
      </w:pPr>
      <w:r>
        <w:t> </w:t>
      </w:r>
    </w:p>
    <w:p w:rsidR="00000000" w:rsidRDefault="00B35280">
      <w:pPr>
        <w:pStyle w:val="pc"/>
      </w:pPr>
      <w:r>
        <w:rPr>
          <w:b/>
          <w:bCs/>
        </w:rPr>
        <w:t>Глава 1. Основные понятия, используемые в настоящем Договоре</w:t>
      </w:r>
    </w:p>
    <w:p w:rsidR="00000000" w:rsidRDefault="00B35280">
      <w:pPr>
        <w:pStyle w:val="pj"/>
      </w:pPr>
      <w:r>
        <w:t> </w:t>
      </w:r>
    </w:p>
    <w:p w:rsidR="00000000" w:rsidRDefault="00B35280">
      <w:pPr>
        <w:pStyle w:val="pj"/>
      </w:pPr>
      <w:r>
        <w:t>В настоящем Договоре используются следую</w:t>
      </w:r>
      <w:r>
        <w:t>щие основные понятия:</w:t>
      </w:r>
    </w:p>
    <w:p w:rsidR="00000000" w:rsidRDefault="00B35280">
      <w:pPr>
        <w:pStyle w:val="pj"/>
      </w:pPr>
      <w:r>
        <w:t xml:space="preserve">1) Выгодоприобретатель - лицо, которое в соответствии с настоящим Договором является получателем страховой выплаты (заказчик согласно </w:t>
      </w:r>
      <w:hyperlink w:anchor="sub20109" w:history="1">
        <w:r>
          <w:rPr>
            <w:rStyle w:val="a6"/>
          </w:rPr>
          <w:t>подпункту 9) пункта 1 статьи 2</w:t>
        </w:r>
      </w:hyperlink>
      <w:r>
        <w:t xml:space="preserve"> Порядка закупок);</w:t>
      </w:r>
    </w:p>
    <w:p w:rsidR="00000000" w:rsidRDefault="00B35280">
      <w:pPr>
        <w:pStyle w:val="pj"/>
      </w:pPr>
      <w:r>
        <w:t>2) Страховщик - юрид</w:t>
      </w:r>
      <w:r>
        <w:t>ическое лицо, зарегистрированное в качестве страховой организации и имеющее лицензию на право осуществления страховой деятельности, выданную уполномоченном органом по регулированию, контролю и надзору финансового рынка и финансовых организаций, обязанное п</w:t>
      </w:r>
      <w:r>
        <w:t>ри наступлении страхового случая произвести страховую выплату лицу, в пользу которого заключен настоящий Договор (Выгодоприобретателю), в пределах определенной настоящим Договором суммы (страховой суммы);</w:t>
      </w:r>
    </w:p>
    <w:p w:rsidR="00000000" w:rsidRDefault="00B35280">
      <w:pPr>
        <w:pStyle w:val="pj"/>
      </w:pPr>
      <w:r>
        <w:t>3) Страхователь - лицо, заключившее настоящий Догов</w:t>
      </w:r>
      <w:r>
        <w:t xml:space="preserve">ор со Страховщиком (поставщик согласно </w:t>
      </w:r>
      <w:hyperlink w:anchor="sub20143" w:history="1">
        <w:r>
          <w:rPr>
            <w:rStyle w:val="a6"/>
          </w:rPr>
          <w:t>подпункту 43) пункта 1 статьи 2</w:t>
        </w:r>
      </w:hyperlink>
      <w:r>
        <w:t xml:space="preserve"> Порядка закупок);</w:t>
      </w:r>
    </w:p>
    <w:p w:rsidR="00000000" w:rsidRDefault="00B35280">
      <w:pPr>
        <w:pStyle w:val="pj"/>
      </w:pPr>
      <w:r>
        <w:t xml:space="preserve">4) страховой случай - факт наступления гражданско-правовой ответственности Страхователя по возмещению вреда, причиненного имущественным </w:t>
      </w:r>
      <w:r>
        <w:t>интересам Выгодоприобретателя;</w:t>
      </w:r>
    </w:p>
    <w:p w:rsidR="00000000" w:rsidRDefault="00B35280">
      <w:pPr>
        <w:pStyle w:val="pj"/>
      </w:pPr>
      <w:r>
        <w:t>5) объект страхования - имущественный интерес Страхователя, связанный с его обязанностью возместить имущественный вред, причиненный Выгодоприобретателю в результате неисполнения или ненадлежащего исполнения его обязательств п</w:t>
      </w:r>
      <w:r>
        <w:t>о договору о закупках товаров (работ, услуг);</w:t>
      </w:r>
    </w:p>
    <w:p w:rsidR="00000000" w:rsidRDefault="00B35280">
      <w:pPr>
        <w:pStyle w:val="pj"/>
      </w:pPr>
      <w:r>
        <w:t>6)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w:t>
      </w:r>
    </w:p>
    <w:p w:rsidR="00000000" w:rsidRDefault="00B35280">
      <w:pPr>
        <w:pStyle w:val="pj"/>
      </w:pPr>
      <w:r>
        <w:t>7) страховая премия - су</w:t>
      </w:r>
      <w:r>
        <w:t>мма денег, которую Страхователь обязан уплатить Страховщику за принятие последним обязательств произвести страховую выплату Выгодоприобретателю в размере, определенном настоящим Договором;</w:t>
      </w:r>
    </w:p>
    <w:p w:rsidR="00000000" w:rsidRDefault="00B35280">
      <w:pPr>
        <w:pStyle w:val="pj"/>
      </w:pPr>
      <w:r>
        <w:t>8) страховая выплата - сумма денег, выплачиваемая Страховщиком Выго</w:t>
      </w:r>
      <w:r>
        <w:t>доприобретателю в пределах страховой суммы при наступлении страхового случая.</w:t>
      </w:r>
    </w:p>
    <w:p w:rsidR="00000000" w:rsidRDefault="00B35280">
      <w:pPr>
        <w:pStyle w:val="pj"/>
      </w:pPr>
      <w:r>
        <w:rPr>
          <w:b/>
          <w:bCs/>
        </w:rPr>
        <w:t> </w:t>
      </w:r>
    </w:p>
    <w:p w:rsidR="00000000" w:rsidRDefault="00B35280">
      <w:pPr>
        <w:pStyle w:val="pj"/>
      </w:pPr>
      <w:r>
        <w:t> </w:t>
      </w:r>
    </w:p>
    <w:p w:rsidR="00000000" w:rsidRDefault="00B35280">
      <w:pPr>
        <w:pStyle w:val="pc"/>
      </w:pPr>
      <w:r>
        <w:rPr>
          <w:b/>
          <w:bCs/>
        </w:rPr>
        <w:t>Глава 2. Предмет Договора</w:t>
      </w:r>
    </w:p>
    <w:p w:rsidR="00000000" w:rsidRDefault="00B35280">
      <w:pPr>
        <w:pStyle w:val="pj"/>
      </w:pPr>
      <w:r>
        <w:t> </w:t>
      </w:r>
    </w:p>
    <w:p w:rsidR="00000000" w:rsidRDefault="00B35280">
      <w:pPr>
        <w:pStyle w:val="pj"/>
      </w:pPr>
      <w:r>
        <w:t>Страхователь обязуется уплатить страховую премию, а Страховщик обязуется осуществить страховую выплату Выгодоприобретателю в объеме и на условиях,</w:t>
      </w:r>
      <w:r>
        <w:t xml:space="preserve"> предусмотренных настоящим Договором, при наступлении страхового случая.</w:t>
      </w:r>
    </w:p>
    <w:p w:rsidR="00000000" w:rsidRDefault="00B35280">
      <w:pPr>
        <w:pStyle w:val="pj"/>
      </w:pPr>
      <w:r>
        <w:rPr>
          <w:b/>
          <w:bCs/>
        </w:rPr>
        <w:t> </w:t>
      </w:r>
    </w:p>
    <w:p w:rsidR="00000000" w:rsidRDefault="00B35280">
      <w:pPr>
        <w:pStyle w:val="pj"/>
      </w:pPr>
      <w:r>
        <w:t> </w:t>
      </w:r>
    </w:p>
    <w:p w:rsidR="00000000" w:rsidRDefault="00B35280">
      <w:pPr>
        <w:pStyle w:val="pc"/>
      </w:pPr>
      <w:r>
        <w:rPr>
          <w:b/>
          <w:bCs/>
        </w:rPr>
        <w:t>Глава 3. Выгодоприобретатель</w:t>
      </w:r>
    </w:p>
    <w:p w:rsidR="00000000" w:rsidRDefault="00B35280">
      <w:pPr>
        <w:pStyle w:val="pj"/>
      </w:pPr>
      <w:r>
        <w:t> </w:t>
      </w:r>
    </w:p>
    <w:p w:rsidR="00000000" w:rsidRDefault="00B35280">
      <w:pPr>
        <w:pStyle w:val="pj"/>
      </w:pPr>
      <w:r>
        <w:t>Выгодоприобретателем по настоящему Договору является</w:t>
      </w:r>
    </w:p>
    <w:p w:rsidR="00000000" w:rsidRDefault="00B35280">
      <w:pPr>
        <w:pStyle w:val="pj"/>
      </w:pPr>
      <w:r>
        <w:t>__________________________________________________</w:t>
      </w:r>
    </w:p>
    <w:p w:rsidR="00000000" w:rsidRDefault="00B35280">
      <w:pPr>
        <w:pStyle w:val="pj"/>
      </w:pPr>
      <w:r>
        <w:t>(наименование заказчика)</w:t>
      </w:r>
    </w:p>
    <w:p w:rsidR="00000000" w:rsidRDefault="00B35280">
      <w:pPr>
        <w:pStyle w:val="pj"/>
      </w:pPr>
      <w:r>
        <w:t>___________________</w:t>
      </w:r>
      <w:r>
        <w:t>_______________________________</w:t>
      </w:r>
    </w:p>
    <w:p w:rsidR="00000000" w:rsidRDefault="00B35280">
      <w:pPr>
        <w:pStyle w:val="pj"/>
      </w:pPr>
      <w:r>
        <w:t>(юридический адрес)</w:t>
      </w:r>
    </w:p>
    <w:p w:rsidR="00000000" w:rsidRDefault="00B35280">
      <w:pPr>
        <w:pStyle w:val="pj"/>
      </w:pPr>
      <w:r>
        <w:t>__________________________________________________</w:t>
      </w:r>
    </w:p>
    <w:p w:rsidR="00000000" w:rsidRDefault="00B35280">
      <w:pPr>
        <w:pStyle w:val="pj"/>
      </w:pPr>
      <w:r>
        <w:t>(бизнес-идентификационный номер заказчика)</w:t>
      </w:r>
    </w:p>
    <w:p w:rsidR="00000000" w:rsidRDefault="00B35280">
      <w:pPr>
        <w:pStyle w:val="pj"/>
      </w:pPr>
      <w:r>
        <w:t> </w:t>
      </w:r>
    </w:p>
    <w:p w:rsidR="00000000" w:rsidRDefault="00B35280">
      <w:pPr>
        <w:pStyle w:val="pj"/>
      </w:pPr>
      <w:r>
        <w:t> </w:t>
      </w:r>
    </w:p>
    <w:p w:rsidR="00000000" w:rsidRDefault="00B35280">
      <w:pPr>
        <w:pStyle w:val="pc"/>
      </w:pPr>
      <w:r>
        <w:rPr>
          <w:b/>
          <w:bCs/>
        </w:rPr>
        <w:t>Глава 4. Размер страховой суммы и страховой премии</w:t>
      </w:r>
    </w:p>
    <w:p w:rsidR="00000000" w:rsidRDefault="00B35280">
      <w:pPr>
        <w:pStyle w:val="pj"/>
      </w:pPr>
      <w:r>
        <w:t> </w:t>
      </w:r>
    </w:p>
    <w:p w:rsidR="00000000" w:rsidRDefault="00B35280">
      <w:pPr>
        <w:pStyle w:val="pj"/>
      </w:pPr>
      <w:r>
        <w:t>4.1. Страховая сумма по настоящему Договору установлена в размере _________ (__________________________) (сумма прописью) тенге (не менее трех процентов от общей суммы договора о закупках товаров (работ, услуг)/сумма обеспечения возврата аванса (предоплаты</w:t>
      </w:r>
      <w:r>
        <w:t>) в размере, равном авансу (предоплате) (в случае, если договором о закупках предусмотрен аванс (предоплата).</w:t>
      </w:r>
    </w:p>
    <w:p w:rsidR="00000000" w:rsidRDefault="00B35280">
      <w:pPr>
        <w:pStyle w:val="pj"/>
      </w:pPr>
      <w:r>
        <w:t>4.2. Страховая премия по настоящему Договору составляет (________________________) (сумма прописью) тенге и подлежит уплате Страховщику единовреме</w:t>
      </w:r>
      <w:r>
        <w:t>нным платежом в полном объеме в срок до «___» ____20__года.</w:t>
      </w:r>
    </w:p>
    <w:p w:rsidR="00000000" w:rsidRDefault="00B35280">
      <w:pPr>
        <w:pStyle w:val="pj"/>
      </w:pPr>
      <w:r>
        <w:t>4.3. Страховая премия по настоящему Договору подлежит оплате Страхователем безналичным платежом путем перечисления денег на банковский счет Страховщика, указанный в настоящем Договоре.</w:t>
      </w:r>
    </w:p>
    <w:p w:rsidR="00000000" w:rsidRDefault="00B35280">
      <w:pPr>
        <w:pStyle w:val="pj"/>
      </w:pPr>
      <w:r>
        <w:rPr>
          <w:b/>
          <w:bCs/>
        </w:rPr>
        <w:t> </w:t>
      </w:r>
    </w:p>
    <w:p w:rsidR="00000000" w:rsidRDefault="00B35280">
      <w:pPr>
        <w:pStyle w:val="pj"/>
      </w:pPr>
      <w:r>
        <w:t> </w:t>
      </w:r>
    </w:p>
    <w:p w:rsidR="00000000" w:rsidRDefault="00B35280">
      <w:pPr>
        <w:pStyle w:val="pc"/>
      </w:pPr>
      <w:r>
        <w:rPr>
          <w:b/>
          <w:bCs/>
        </w:rPr>
        <w:t>Глава 5</w:t>
      </w:r>
      <w:r>
        <w:rPr>
          <w:b/>
          <w:bCs/>
        </w:rPr>
        <w:t>. Страховой случай</w:t>
      </w:r>
    </w:p>
    <w:p w:rsidR="00000000" w:rsidRDefault="00B35280">
      <w:pPr>
        <w:pStyle w:val="pj"/>
      </w:pPr>
      <w:r>
        <w:rPr>
          <w:b/>
          <w:bCs/>
        </w:rPr>
        <w:t> </w:t>
      </w:r>
    </w:p>
    <w:p w:rsidR="00000000" w:rsidRDefault="00B35280">
      <w:pPr>
        <w:pStyle w:val="pj"/>
      </w:pPr>
      <w:r>
        <w:t>5.1. Страховым случаем по настоящему Договору является факт наступления гражданско-правовой ответственности поставщика по возмещению вреда, причиненного имущественным интересам Выгодоприобретателя.</w:t>
      </w:r>
    </w:p>
    <w:p w:rsidR="00000000" w:rsidRDefault="00B35280">
      <w:pPr>
        <w:pStyle w:val="pj"/>
      </w:pPr>
      <w:r>
        <w:t>5.2. Документом, подтверждающим насту</w:t>
      </w:r>
      <w:r>
        <w:t>пление страхового случая, является письменное уведомление Выгодоприобретателя, направленное в адрес Страховщика, с приложением копий подтверждающих документов:</w:t>
      </w:r>
    </w:p>
    <w:p w:rsidR="00000000" w:rsidRDefault="00B35280">
      <w:pPr>
        <w:pStyle w:val="pj"/>
      </w:pPr>
      <w:r>
        <w:t>1) копии договора о закупках товаров (работ, услуг);</w:t>
      </w:r>
    </w:p>
    <w:p w:rsidR="00000000" w:rsidRDefault="00B35280">
      <w:pPr>
        <w:pStyle w:val="pj"/>
      </w:pPr>
      <w:r>
        <w:t>2) уведомления, требования, претензии, пред</w:t>
      </w:r>
      <w:r>
        <w:t>упреждения, направленные Страхователю о неисполнении или ненадлежащем исполнении договора о закупках товаров (работ, услуг);</w:t>
      </w:r>
    </w:p>
    <w:p w:rsidR="00000000" w:rsidRDefault="00B35280">
      <w:pPr>
        <w:pStyle w:val="pj"/>
      </w:pPr>
      <w:r>
        <w:t xml:space="preserve">3) копии актов приема-передачи товара, выполненных работ, оказанных услуг, в случае если таковые имеются и подписаны Страхователем </w:t>
      </w:r>
      <w:r>
        <w:t>и Выгодоприобретателем;</w:t>
      </w:r>
    </w:p>
    <w:p w:rsidR="00000000" w:rsidRDefault="00B35280">
      <w:pPr>
        <w:pStyle w:val="pj"/>
      </w:pPr>
      <w:r>
        <w:t>4) копия актов сверки по расчетам за принятые товары, выполненные работы, оказанные услуги при наличии;</w:t>
      </w:r>
    </w:p>
    <w:p w:rsidR="00000000" w:rsidRDefault="00B35280">
      <w:pPr>
        <w:pStyle w:val="pj"/>
      </w:pPr>
      <w:r>
        <w:t>5) документы, которыми зафиксированы и которые подтверждают факт наступления страхового случая и сумму причиненного ущерба при н</w:t>
      </w:r>
      <w:r>
        <w:t>аличии.</w:t>
      </w:r>
    </w:p>
    <w:p w:rsidR="00000000" w:rsidRDefault="00B35280">
      <w:pPr>
        <w:pStyle w:val="pj"/>
      </w:pPr>
      <w:r>
        <w:t>5.3. Умышленное создание страхового случая, а также иные мошеннические действия, направленные на незаконное получение страховой выплаты, влекут ответственность в соответствии с Уголовным кодексом Республики Казахстан.</w:t>
      </w:r>
    </w:p>
    <w:p w:rsidR="00000000" w:rsidRDefault="00B35280">
      <w:pPr>
        <w:pStyle w:val="pj"/>
      </w:pPr>
      <w:r>
        <w:t> </w:t>
      </w:r>
    </w:p>
    <w:p w:rsidR="00000000" w:rsidRDefault="00B35280">
      <w:pPr>
        <w:pStyle w:val="pj"/>
      </w:pPr>
      <w:r>
        <w:t> </w:t>
      </w:r>
    </w:p>
    <w:p w:rsidR="00000000" w:rsidRDefault="00B35280">
      <w:pPr>
        <w:pStyle w:val="pc"/>
      </w:pPr>
      <w:r>
        <w:rPr>
          <w:b/>
          <w:bCs/>
        </w:rPr>
        <w:t>Глава 6. Права и обязаннос</w:t>
      </w:r>
      <w:r>
        <w:rPr>
          <w:b/>
          <w:bCs/>
        </w:rPr>
        <w:t>ти Сторон</w:t>
      </w:r>
    </w:p>
    <w:p w:rsidR="00000000" w:rsidRDefault="00B35280">
      <w:pPr>
        <w:pStyle w:val="pj"/>
      </w:pPr>
      <w:r>
        <w:t> </w:t>
      </w:r>
    </w:p>
    <w:p w:rsidR="00000000" w:rsidRDefault="00B35280">
      <w:pPr>
        <w:pStyle w:val="pj"/>
      </w:pPr>
      <w:r>
        <w:t>6.1. Страхователь вправе:</w:t>
      </w:r>
    </w:p>
    <w:p w:rsidR="00000000" w:rsidRDefault="00B35280">
      <w:pPr>
        <w:pStyle w:val="pj"/>
      </w:pPr>
      <w:r>
        <w:t>1) требовать от Страховщика разъяснения правил страхования, условий страхования, своих прав и обязанностей по настоящему Договору;</w:t>
      </w:r>
    </w:p>
    <w:p w:rsidR="00000000" w:rsidRDefault="00B35280">
      <w:pPr>
        <w:pStyle w:val="pj"/>
      </w:pPr>
      <w:r>
        <w:t>2) получить дубликат Договора страхования в случае его утери;</w:t>
      </w:r>
    </w:p>
    <w:p w:rsidR="00000000" w:rsidRDefault="00B35280">
      <w:pPr>
        <w:pStyle w:val="pj"/>
      </w:pPr>
      <w:r>
        <w:t>3) досрочно расторгнуть Д</w:t>
      </w:r>
      <w:r>
        <w:t>оговор на основаниях, предусмотренных настоящим Договором.</w:t>
      </w:r>
    </w:p>
    <w:p w:rsidR="00000000" w:rsidRDefault="00B35280">
      <w:pPr>
        <w:pStyle w:val="pj"/>
      </w:pPr>
      <w:r>
        <w:t>6.2. Страхователь обязан:</w:t>
      </w:r>
    </w:p>
    <w:p w:rsidR="00000000" w:rsidRDefault="00B35280">
      <w:pPr>
        <w:pStyle w:val="pj"/>
      </w:pPr>
      <w:r>
        <w:t>1) при заключении настоящего Договора представить Страховщику необходимые сведения и документы, подтверждающие представленные сведения (по требованию Страховщика);</w:t>
      </w:r>
    </w:p>
    <w:p w:rsidR="00000000" w:rsidRDefault="00B35280">
      <w:pPr>
        <w:pStyle w:val="pj"/>
      </w:pPr>
      <w:r>
        <w:t>2) при заключении настоящего Договора сообщить Страховщику обо всех известных ему обстоятельствах, для оценки страхового риска;</w:t>
      </w:r>
    </w:p>
    <w:p w:rsidR="00000000" w:rsidRDefault="00B35280">
      <w:pPr>
        <w:pStyle w:val="pj"/>
      </w:pPr>
      <w:r>
        <w:t>3) уплатить страховую премию в размере, порядке и сроки, установленные пунктом 4.2. настоящего Договора;</w:t>
      </w:r>
    </w:p>
    <w:p w:rsidR="00000000" w:rsidRDefault="00B35280">
      <w:pPr>
        <w:pStyle w:val="pj"/>
      </w:pPr>
      <w:r>
        <w:t>4) информировать Страхо</w:t>
      </w:r>
      <w:r>
        <w:t>вщика о состоянии страхового риска и незамедлительно, но в любом случае не позднее 3 (трех) рабочих дней, сообщать Страховщику об увеличении страхового риска;</w:t>
      </w:r>
    </w:p>
    <w:p w:rsidR="00000000" w:rsidRDefault="00B35280">
      <w:pPr>
        <w:pStyle w:val="pj"/>
      </w:pPr>
      <w:r>
        <w:t>5) обеспечить расследование обстоятельств наступления страхового случая;</w:t>
      </w:r>
    </w:p>
    <w:p w:rsidR="00000000" w:rsidRDefault="00B35280">
      <w:pPr>
        <w:pStyle w:val="pj"/>
      </w:pPr>
      <w:r>
        <w:t>6) принять меры для выяс</w:t>
      </w:r>
      <w:r>
        <w:t>нения причин, хода и последствий страхового случая, а также меры по уменьшению убытков от страхового случая;</w:t>
      </w:r>
    </w:p>
    <w:p w:rsidR="00000000" w:rsidRDefault="00B35280">
      <w:pPr>
        <w:pStyle w:val="pj"/>
      </w:pPr>
      <w:r>
        <w:t>7) сообщить имеющуюся информацию по страховому случаю и оказывать необходимую помощь Страховщику в расследовании обстоятельств наступления страхово</w:t>
      </w:r>
      <w:r>
        <w:t>го случая;</w:t>
      </w:r>
    </w:p>
    <w:p w:rsidR="00000000" w:rsidRDefault="00B35280">
      <w:pPr>
        <w:pStyle w:val="pj"/>
      </w:pPr>
      <w:r>
        <w:t>8) предоставить Страховщику по его требованию полномочия Страхователя при урегулировании споров в досудебном или судебном порядке с третьими лицами;</w:t>
      </w:r>
    </w:p>
    <w:p w:rsidR="00000000" w:rsidRDefault="00B35280">
      <w:pPr>
        <w:pStyle w:val="pj"/>
      </w:pPr>
      <w:r>
        <w:t>9) обеспечить переход к Страховщику права требования к лицу, ответственному за наступление страх</w:t>
      </w:r>
      <w:r>
        <w:t>ового случая;</w:t>
      </w:r>
    </w:p>
    <w:p w:rsidR="00000000" w:rsidRDefault="00B35280">
      <w:pPr>
        <w:pStyle w:val="pj"/>
      </w:pPr>
      <w:r>
        <w:t>10) в течение 2 (двух) рабочих дней при наступлении страхового случая представить Страховщику документы, предусмотренные пунктом 5.2. настоящего Договора;</w:t>
      </w:r>
    </w:p>
    <w:p w:rsidR="00000000" w:rsidRDefault="00B35280">
      <w:pPr>
        <w:pStyle w:val="pj"/>
      </w:pPr>
      <w:r>
        <w:t>11) возместить Страховщику осуществленную им страховую выплату в полном объеме в срок н</w:t>
      </w:r>
      <w:r>
        <w:t>е позднее 30 (тридцати) рабочих дней со дня ее осуществления в случаях, предусмотренных законодательством Республики Казахстан. В случае несвоевременного возмещения Страховщику суммы страховой выплаты и расходов, связанных с осуществлением страховой выплат</w:t>
      </w:r>
      <w:r>
        <w:t>ы, Страхователь обязан выплатить Страховщику неустойку в размере ____ (__________________) прописью процента от суммы, подлежащей возмещению, за каждый день просрочки.</w:t>
      </w:r>
    </w:p>
    <w:p w:rsidR="00000000" w:rsidRDefault="00B35280">
      <w:pPr>
        <w:pStyle w:val="pj"/>
      </w:pPr>
      <w:r>
        <w:t>12) при заключении и в период действия настоящего Договора сообщить Страховщику обо всех</w:t>
      </w:r>
      <w:r>
        <w:t xml:space="preserve"> действующих или заключаемых договорах страхования гражданско-правовой ответственности поставщика.</w:t>
      </w:r>
    </w:p>
    <w:p w:rsidR="00000000" w:rsidRDefault="00B35280">
      <w:pPr>
        <w:pStyle w:val="pj"/>
      </w:pPr>
      <w:r>
        <w:t>6.3. Страховщик вправе:</w:t>
      </w:r>
    </w:p>
    <w:p w:rsidR="00000000" w:rsidRDefault="00B35280">
      <w:pPr>
        <w:pStyle w:val="pj"/>
      </w:pPr>
      <w:r>
        <w:t>1) проверять предоставленные Страхователем сведения и документы, а также выполнение Страхователем требований и условий настоящего Дог</w:t>
      </w:r>
      <w:r>
        <w:t>овора;</w:t>
      </w:r>
    </w:p>
    <w:p w:rsidR="00000000" w:rsidRDefault="00B35280">
      <w:pPr>
        <w:pStyle w:val="pj"/>
      </w:pPr>
      <w:r>
        <w:t>2) получить от Страхователя сведения об обстоятельствах, имеющих существенное значение для определения вероятности наступления страхового случая, и размера возможного ущерба (страхового риска) и оценку страхового риска;</w:t>
      </w:r>
    </w:p>
    <w:p w:rsidR="00000000" w:rsidRDefault="00B35280">
      <w:pPr>
        <w:pStyle w:val="pj"/>
      </w:pPr>
      <w:r>
        <w:t xml:space="preserve">3) получить страховую премию </w:t>
      </w:r>
      <w:r>
        <w:t>в размере, порядке и сроки, установленные настоящим Договором;</w:t>
      </w:r>
    </w:p>
    <w:p w:rsidR="00000000" w:rsidRDefault="00B35280">
      <w:pPr>
        <w:pStyle w:val="pj"/>
      </w:pPr>
      <w:r>
        <w:t>4) получить уведомление о наступлении страхового случая и его документальное подтверждение;</w:t>
      </w:r>
    </w:p>
    <w:p w:rsidR="00000000" w:rsidRDefault="00B35280">
      <w:pPr>
        <w:pStyle w:val="pj"/>
      </w:pPr>
      <w:r>
        <w:t>5) выступать от имени Страхователя в судебных органах при урегулировании споров в досудебном или суде</w:t>
      </w:r>
      <w:r>
        <w:t>бном порядке с третьими лицами при получении полномочий от Страхователя;</w:t>
      </w:r>
    </w:p>
    <w:p w:rsidR="00000000" w:rsidRDefault="00B35280">
      <w:pPr>
        <w:pStyle w:val="pj"/>
      </w:pPr>
      <w:r>
        <w:t>6) требовать изменения условий настоящего Договора или уплаты дополнительной страховой премии соразмерно увеличению риска;</w:t>
      </w:r>
    </w:p>
    <w:p w:rsidR="00000000" w:rsidRDefault="00B35280">
      <w:pPr>
        <w:pStyle w:val="pj"/>
      </w:pPr>
      <w:r>
        <w:t>7) после осуществления страховой выплаты оспорить размер тре</w:t>
      </w:r>
      <w:r>
        <w:t>бований, предъявляемых к Страхователю в порядке, установленном законодательством Республики Казахстан;</w:t>
      </w:r>
    </w:p>
    <w:p w:rsidR="00000000" w:rsidRDefault="00B35280">
      <w:pPr>
        <w:pStyle w:val="pj"/>
      </w:pPr>
      <w:r>
        <w:t>8) после осуществления страховой выплаты предъявить право обратного требования к Страхователю в случаях, указанных в подпункте 11) пункта 6.2. и пункте 8</w:t>
      </w:r>
      <w:r>
        <w:t>.1. настоящего Договора, либо иному лицу, ответственному за наступление страхового случая;</w:t>
      </w:r>
    </w:p>
    <w:p w:rsidR="00000000" w:rsidRDefault="00B35280">
      <w:pPr>
        <w:pStyle w:val="pj"/>
      </w:pPr>
      <w:r>
        <w:t>9) запрашивать у соответствующих государственных органов и организаций, исходя из их компетенции, документы, подтверждающие факт наступления страхового случая и разм</w:t>
      </w:r>
      <w:r>
        <w:t>ер ущерба, причиненного Выгодоприобретателю.</w:t>
      </w:r>
    </w:p>
    <w:p w:rsidR="00000000" w:rsidRDefault="00B35280">
      <w:pPr>
        <w:pStyle w:val="pj"/>
      </w:pPr>
      <w:r>
        <w:t>6.4. Страховщик обязан:</w:t>
      </w:r>
    </w:p>
    <w:p w:rsidR="00000000" w:rsidRDefault="00B35280">
      <w:pPr>
        <w:pStyle w:val="pj"/>
      </w:pPr>
      <w:r>
        <w:t>1) ознакомить Страхователя с правилами страхования, условиями страхования, его правами и обязанностями по настоящему Договору;</w:t>
      </w:r>
    </w:p>
    <w:p w:rsidR="00000000" w:rsidRDefault="00B35280">
      <w:pPr>
        <w:pStyle w:val="pj"/>
      </w:pPr>
      <w:r>
        <w:t>2) своевременно принять заявление Страхователя о наступлении</w:t>
      </w:r>
      <w:r>
        <w:t xml:space="preserve"> страхового случая;</w:t>
      </w:r>
    </w:p>
    <w:p w:rsidR="00000000" w:rsidRDefault="00B35280">
      <w:pPr>
        <w:pStyle w:val="pj"/>
      </w:pPr>
      <w:r>
        <w:t>3) в случае неисполнения или ненадлежащего исполнения Страхователем его обязательств по договору о закупках товаров (работ, услуг) исполнить требование Выгодоприобретателя об уплате причитающейся страховой суммы путем осуществления стра</w:t>
      </w:r>
      <w:r>
        <w:t>ховой выплаты в течение 5 (пяти) рабочих дней со дня получения уведомления и документов, указанных в пункте 5.2. настоящего Договора, подтверждающих наступление страхового случая со стороны Страхователя;</w:t>
      </w:r>
    </w:p>
    <w:p w:rsidR="00000000" w:rsidRDefault="00B35280">
      <w:pPr>
        <w:pStyle w:val="pj"/>
      </w:pPr>
      <w:r>
        <w:t>4) обеспечить тайну страхования;</w:t>
      </w:r>
    </w:p>
    <w:p w:rsidR="00000000" w:rsidRDefault="00B35280">
      <w:pPr>
        <w:pStyle w:val="pj"/>
      </w:pPr>
      <w:r>
        <w:t>5) возместить страх</w:t>
      </w:r>
      <w:r>
        <w:t>ователю расходы, произведенные им для уменьшения убытков при страховом случае;</w:t>
      </w:r>
    </w:p>
    <w:p w:rsidR="00000000" w:rsidRDefault="00B35280">
      <w:pPr>
        <w:pStyle w:val="pj"/>
      </w:pPr>
      <w:r>
        <w:t>6) в случаях непредставления Страхователем либо его представителем всех необходимых документов, незамедлительно, но не позднее 2 (двух) рабочих дней, письменно уведомляет их о недостающих документах.</w:t>
      </w:r>
    </w:p>
    <w:p w:rsidR="00000000" w:rsidRDefault="00B35280">
      <w:pPr>
        <w:pStyle w:val="pj"/>
      </w:pPr>
      <w:r>
        <w:t>6.5. Выгодоприобретатель вправе получить страховую выпла</w:t>
      </w:r>
      <w:r>
        <w:t>ту в размере, порядке и сроки, установленные настоящим Договором.</w:t>
      </w:r>
    </w:p>
    <w:p w:rsidR="00000000" w:rsidRDefault="00B35280">
      <w:pPr>
        <w:pStyle w:val="pj"/>
      </w:pPr>
      <w:r>
        <w:t>6.6. Выгодоприобретатель в случае неисполнения либо ненадлежащего исполнения Страхователем обязательств по договору о закупках товаров (работ, услуг) направляет Страховщику требование об упл</w:t>
      </w:r>
      <w:r>
        <w:t>ате страховых выплат.</w:t>
      </w:r>
    </w:p>
    <w:p w:rsidR="00000000" w:rsidRDefault="00B35280">
      <w:pPr>
        <w:pStyle w:val="pj"/>
      </w:pPr>
      <w:r>
        <w:t>6.7. Страхователь, Страховщик и Выгодоприобретатель имеют права и обязанности, предусмотренные законами Республики Казахстан и настоящим Договором.</w:t>
      </w:r>
    </w:p>
    <w:p w:rsidR="00000000" w:rsidRDefault="00B35280">
      <w:pPr>
        <w:pStyle w:val="pj"/>
      </w:pPr>
      <w:r>
        <w:rPr>
          <w:b/>
          <w:bCs/>
        </w:rPr>
        <w:t> </w:t>
      </w:r>
    </w:p>
    <w:p w:rsidR="00000000" w:rsidRDefault="00B35280">
      <w:pPr>
        <w:pStyle w:val="pj"/>
      </w:pPr>
      <w:r>
        <w:t> </w:t>
      </w:r>
    </w:p>
    <w:p w:rsidR="00000000" w:rsidRDefault="00B35280">
      <w:pPr>
        <w:pStyle w:val="pc"/>
      </w:pPr>
      <w:r>
        <w:rPr>
          <w:b/>
          <w:bCs/>
        </w:rPr>
        <w:t>Глава 7. Определение размера страховой выплаты и порядок ее осуществления</w:t>
      </w:r>
    </w:p>
    <w:p w:rsidR="00000000" w:rsidRDefault="00B35280">
      <w:pPr>
        <w:pStyle w:val="pj"/>
      </w:pPr>
      <w:r>
        <w:t> </w:t>
      </w:r>
    </w:p>
    <w:p w:rsidR="00000000" w:rsidRDefault="00B35280">
      <w:pPr>
        <w:pStyle w:val="pj"/>
      </w:pPr>
      <w:r>
        <w:t>7.1. Ф</w:t>
      </w:r>
      <w:r>
        <w:t>акт наступления страхового случая устанавливается на основании требования о неисполнении либо ненадлежащем исполнении Страхователем обязательств по договору о закупках товаров (работ, услуг), направленного Выгодоприобретателем в письменной форме, с указани</w:t>
      </w:r>
      <w:r>
        <w:t>ем платежных реквизитов Выгодоприобретателя, а также полного перечня документов, указанных в пункте 5.2. настоящего Договора.</w:t>
      </w:r>
    </w:p>
    <w:p w:rsidR="00000000" w:rsidRDefault="00B35280">
      <w:pPr>
        <w:pStyle w:val="pj"/>
      </w:pPr>
      <w:r>
        <w:t>7.2. Страховая выплата осуществляется в пределах страховой суммы, установленной настоящим Договором, и не может ее превышать.</w:t>
      </w:r>
    </w:p>
    <w:p w:rsidR="00000000" w:rsidRDefault="00B35280">
      <w:pPr>
        <w:pStyle w:val="pj"/>
      </w:pPr>
      <w:r>
        <w:t>7.3.</w:t>
      </w:r>
      <w:r>
        <w:t xml:space="preserve"> Страховая выплата производится, если страховой случай произошел в течение срока действия настоящего Договора.</w:t>
      </w:r>
    </w:p>
    <w:p w:rsidR="00000000" w:rsidRDefault="00B35280">
      <w:pPr>
        <w:pStyle w:val="pj"/>
      </w:pPr>
      <w:r>
        <w:rPr>
          <w:b/>
          <w:bCs/>
        </w:rPr>
        <w:t> </w:t>
      </w:r>
    </w:p>
    <w:p w:rsidR="00000000" w:rsidRDefault="00B35280">
      <w:pPr>
        <w:pStyle w:val="pj"/>
      </w:pPr>
      <w:r>
        <w:t> </w:t>
      </w:r>
    </w:p>
    <w:p w:rsidR="00000000" w:rsidRDefault="00B35280">
      <w:pPr>
        <w:pStyle w:val="pc"/>
      </w:pPr>
      <w:r>
        <w:rPr>
          <w:b/>
          <w:bCs/>
        </w:rPr>
        <w:t>Глава 8. Право обратного требования к лицу, ответственному за наступление страхового случая</w:t>
      </w:r>
    </w:p>
    <w:p w:rsidR="00000000" w:rsidRDefault="00B35280">
      <w:pPr>
        <w:pStyle w:val="pj"/>
      </w:pPr>
      <w:r>
        <w:t> </w:t>
      </w:r>
    </w:p>
    <w:p w:rsidR="00000000" w:rsidRDefault="00B35280">
      <w:pPr>
        <w:pStyle w:val="pj"/>
      </w:pPr>
      <w:r>
        <w:t>8.1. Страховщик, осуществивший страховую выплат</w:t>
      </w:r>
      <w:r>
        <w:t>у, имеет право обратного требования к Страхователю в пределах осуществленной страховой суммы.</w:t>
      </w:r>
    </w:p>
    <w:p w:rsidR="00000000" w:rsidRDefault="00B35280">
      <w:pPr>
        <w:pStyle w:val="pj"/>
      </w:pPr>
      <w:r>
        <w:t>8.2. К Страховщику, осуществившему страховую выплату, переходит в пределах выплаченной им суммы право обратного требования, которое Страхователь имеет к лицу, отв</w:t>
      </w:r>
      <w:r>
        <w:t>етственному за убытки, возмещенные Страховщиком в результате страхования.</w:t>
      </w:r>
    </w:p>
    <w:p w:rsidR="00000000" w:rsidRDefault="00B35280">
      <w:pPr>
        <w:pStyle w:val="pj"/>
      </w:pPr>
      <w:r>
        <w:t>8.3. Страхователь обязан при получении Выгодоприобретателем страховой выплаты передать Страховщику все документы и доказательства и сообщить ему все сведения, необходимые для осущест</w:t>
      </w:r>
      <w:r>
        <w:t>вления Страховщиком перешедшего к нему права требования.</w:t>
      </w:r>
    </w:p>
    <w:p w:rsidR="00000000" w:rsidRDefault="00B35280">
      <w:pPr>
        <w:pStyle w:val="pj"/>
      </w:pPr>
      <w:r>
        <w:rPr>
          <w:b/>
          <w:bCs/>
        </w:rPr>
        <w:t> </w:t>
      </w:r>
    </w:p>
    <w:p w:rsidR="00000000" w:rsidRDefault="00B35280">
      <w:pPr>
        <w:pStyle w:val="pj"/>
      </w:pPr>
      <w:r>
        <w:t> </w:t>
      </w:r>
    </w:p>
    <w:p w:rsidR="00000000" w:rsidRDefault="00B35280">
      <w:pPr>
        <w:pStyle w:val="pc"/>
      </w:pPr>
      <w:r>
        <w:rPr>
          <w:b/>
          <w:bCs/>
        </w:rPr>
        <w:t>Глава 9. Основания освобождения страховщика от осуществления страховой выплаты</w:t>
      </w:r>
    </w:p>
    <w:p w:rsidR="00000000" w:rsidRDefault="00B35280">
      <w:pPr>
        <w:pStyle w:val="pj"/>
      </w:pPr>
      <w:r>
        <w:t> </w:t>
      </w:r>
    </w:p>
    <w:p w:rsidR="00000000" w:rsidRDefault="00B35280">
      <w:pPr>
        <w:pStyle w:val="pj"/>
      </w:pPr>
      <w:r>
        <w:t>9.1. Основанием для отказа страховщика в осуществлении страховой выплаты может быть:</w:t>
      </w:r>
    </w:p>
    <w:p w:rsidR="00000000" w:rsidRDefault="00B35280">
      <w:pPr>
        <w:pStyle w:val="pj"/>
      </w:pPr>
      <w:r>
        <w:t>1 ) получение Выгодоприобрета</w:t>
      </w:r>
      <w:r>
        <w:t>телем соответствующего возмещения убытка от лица, ответственного за наступление страхового случая;</w:t>
      </w:r>
    </w:p>
    <w:p w:rsidR="00000000" w:rsidRDefault="00B35280">
      <w:pPr>
        <w:pStyle w:val="pj"/>
      </w:pPr>
      <w:r>
        <w:t>2) осуществление Страховщиком страховой выплаты в размере страховой суммы;</w:t>
      </w:r>
    </w:p>
    <w:p w:rsidR="00000000" w:rsidRDefault="00B35280">
      <w:pPr>
        <w:pStyle w:val="pj"/>
      </w:pPr>
      <w:r>
        <w:t>3) основания, предусмотренные пунктом 2 статьи 839 Гражданского кодекса.</w:t>
      </w:r>
    </w:p>
    <w:p w:rsidR="00000000" w:rsidRDefault="00B35280">
      <w:pPr>
        <w:pStyle w:val="pj"/>
      </w:pPr>
      <w:r>
        <w:t>9.2. Стра</w:t>
      </w:r>
      <w:r>
        <w:t>хованием не покрывается моральный вред, упущенная выгода, потери, штрафы, неустойка, пени Выгодоприобретателя/Страхователя.</w:t>
      </w:r>
    </w:p>
    <w:p w:rsidR="00000000" w:rsidRDefault="00B35280">
      <w:pPr>
        <w:pStyle w:val="pj"/>
      </w:pPr>
      <w:r>
        <w:rPr>
          <w:b/>
          <w:bCs/>
        </w:rPr>
        <w:t> </w:t>
      </w:r>
    </w:p>
    <w:p w:rsidR="00000000" w:rsidRDefault="00B35280">
      <w:pPr>
        <w:pStyle w:val="pj"/>
      </w:pPr>
      <w:r>
        <w:t> </w:t>
      </w:r>
    </w:p>
    <w:p w:rsidR="00000000" w:rsidRDefault="00B35280">
      <w:pPr>
        <w:pStyle w:val="pc"/>
      </w:pPr>
      <w:r>
        <w:rPr>
          <w:b/>
          <w:bCs/>
        </w:rPr>
        <w:t>Глава 10. Ответственность сторон и обстоятельства непреодолимой силы</w:t>
      </w:r>
    </w:p>
    <w:p w:rsidR="00000000" w:rsidRDefault="00B35280">
      <w:pPr>
        <w:pStyle w:val="pj"/>
      </w:pPr>
      <w:r>
        <w:rPr>
          <w:b/>
          <w:bCs/>
        </w:rPr>
        <w:t> </w:t>
      </w:r>
    </w:p>
    <w:p w:rsidR="00000000" w:rsidRDefault="00B35280">
      <w:pPr>
        <w:pStyle w:val="pj"/>
      </w:pPr>
      <w:r>
        <w:t>10.1.</w:t>
      </w:r>
      <w:r>
        <w:rPr>
          <w:i/>
          <w:iCs/>
        </w:rPr>
        <w:t xml:space="preserve"> </w:t>
      </w:r>
      <w:r>
        <w:t>Стороны несут ответственность за неисполнение или ненадлежащее исполнение условий договора в соответствии с настоящим Договором и законодательными актами Республики Казахстан.</w:t>
      </w:r>
    </w:p>
    <w:p w:rsidR="00000000" w:rsidRDefault="00B35280">
      <w:pPr>
        <w:pStyle w:val="pj"/>
      </w:pPr>
      <w:r>
        <w:t xml:space="preserve">10.2. Стороны Договора освобождаются от ответственности за частичное или полное </w:t>
      </w:r>
      <w:r>
        <w:t>неисполнение обязательств по настоящему Договору, если надлежащее исполнение оказалось невозможным вследствие обстоятельств непреодолимой силы.</w:t>
      </w:r>
    </w:p>
    <w:p w:rsidR="00000000" w:rsidRDefault="00B35280">
      <w:pPr>
        <w:pStyle w:val="pj"/>
      </w:pPr>
      <w:r>
        <w:t>10.3. Обстоятельствами непреодолимой силы являются чрезвычайные и непредотвратимые обстоятельства, в том числе с</w:t>
      </w:r>
      <w:r>
        <w:t>тихийные явления, военные действия, чрезвычайное положение и иные подобные обстоятельства, которые Стороны не могли предвидеть и которые непосредственно повлияли на исполнение настоящего Договора.</w:t>
      </w:r>
    </w:p>
    <w:p w:rsidR="00000000" w:rsidRDefault="00B35280">
      <w:pPr>
        <w:pStyle w:val="pj"/>
      </w:pPr>
      <w:r>
        <w:t>К таким обстоятельствам не относится, в частности, отсутств</w:t>
      </w:r>
      <w:r>
        <w:t>ие на рынке нужных для исполнения товаров, работ или услуг.</w:t>
      </w:r>
    </w:p>
    <w:p w:rsidR="00000000" w:rsidRDefault="00B35280">
      <w:pPr>
        <w:pStyle w:val="pj"/>
      </w:pPr>
      <w:r>
        <w:t>10.4. В течение 2 (двух) рабочих дней после прекращения обстоятельств непреодолимой силы, вовлеченная в него Сторона должна письменно уведомить другую Сторону о прекращении обстоятельств непреодол</w:t>
      </w:r>
      <w:r>
        <w:t>имой силы и возобновить исполнение своих обязательств.</w:t>
      </w:r>
    </w:p>
    <w:p w:rsidR="00000000" w:rsidRDefault="00B35280">
      <w:pPr>
        <w:pStyle w:val="pj"/>
      </w:pPr>
      <w:r>
        <w:t>10.5. Ненадлежащее уведомление, лишает Сторону права ссылаться на любое вышеуказанное обстоятельство как основание, освобождающее от ответственности за неисполнение или ненадлежащее исполнение обязател</w:t>
      </w:r>
      <w:r>
        <w:t>ьств по настоящему Договору.</w:t>
      </w:r>
    </w:p>
    <w:p w:rsidR="00000000" w:rsidRDefault="00B35280">
      <w:pPr>
        <w:pStyle w:val="pj"/>
      </w:pPr>
      <w:r>
        <w:t>10.6. Действие обстоятельств непреодолимой силы должно подтверждаться документами соответствующих компетентных государственных органов и организаций.</w:t>
      </w:r>
    </w:p>
    <w:p w:rsidR="00000000" w:rsidRDefault="00B35280">
      <w:pPr>
        <w:pStyle w:val="pj"/>
      </w:pPr>
      <w:r>
        <w:rPr>
          <w:b/>
          <w:bCs/>
        </w:rPr>
        <w:t> </w:t>
      </w:r>
    </w:p>
    <w:p w:rsidR="00000000" w:rsidRDefault="00B35280">
      <w:pPr>
        <w:pStyle w:val="pj"/>
      </w:pPr>
      <w:r>
        <w:t> </w:t>
      </w:r>
    </w:p>
    <w:p w:rsidR="00000000" w:rsidRDefault="00B35280">
      <w:pPr>
        <w:pStyle w:val="pc"/>
      </w:pPr>
      <w:r>
        <w:rPr>
          <w:b/>
          <w:bCs/>
        </w:rPr>
        <w:t>Глава 11. Срок действия Договора</w:t>
      </w:r>
    </w:p>
    <w:p w:rsidR="00000000" w:rsidRDefault="00B35280">
      <w:pPr>
        <w:pStyle w:val="pj"/>
      </w:pPr>
      <w:r>
        <w:t> </w:t>
      </w:r>
    </w:p>
    <w:p w:rsidR="00000000" w:rsidRDefault="00B35280">
      <w:pPr>
        <w:pStyle w:val="pj"/>
      </w:pPr>
      <w:r>
        <w:t>11.1. Настоящий Договор вступает в силу и становится обязательным для Сторон с момента уплаты Страхователем страховой премии и действует до момента полного исполнения поставщиком своих обязательств по договору о закупках товаров (работ, услуг), а именно «_</w:t>
      </w:r>
      <w:r>
        <w:t>__» ____ 20__года (дата окончания договора о закупках).</w:t>
      </w:r>
    </w:p>
    <w:p w:rsidR="00000000" w:rsidRDefault="00B35280">
      <w:pPr>
        <w:pStyle w:val="pj"/>
      </w:pPr>
      <w:r>
        <w:t>11.2. Период действия страховой защиты совпадает со сроком действия Договора.</w:t>
      </w:r>
    </w:p>
    <w:p w:rsidR="00000000" w:rsidRDefault="00B35280">
      <w:pPr>
        <w:pStyle w:val="pj"/>
      </w:pPr>
      <w:r>
        <w:t>11.3. Местом действия настоящего Договора является территория Республики Казахстан.</w:t>
      </w:r>
    </w:p>
    <w:p w:rsidR="00000000" w:rsidRDefault="00B35280">
      <w:pPr>
        <w:pStyle w:val="pj"/>
      </w:pPr>
      <w:r>
        <w:rPr>
          <w:b/>
          <w:bCs/>
        </w:rPr>
        <w:t> </w:t>
      </w:r>
    </w:p>
    <w:p w:rsidR="00000000" w:rsidRDefault="00B35280">
      <w:pPr>
        <w:pStyle w:val="pj"/>
      </w:pPr>
      <w:r>
        <w:t> </w:t>
      </w:r>
    </w:p>
    <w:p w:rsidR="00000000" w:rsidRDefault="00B35280">
      <w:pPr>
        <w:pStyle w:val="pc"/>
      </w:pPr>
      <w:r>
        <w:rPr>
          <w:b/>
          <w:bCs/>
        </w:rPr>
        <w:t>Глава 12. Изменение условий Догово</w:t>
      </w:r>
      <w:r>
        <w:rPr>
          <w:b/>
          <w:bCs/>
        </w:rPr>
        <w:t>ра</w:t>
      </w:r>
    </w:p>
    <w:p w:rsidR="00000000" w:rsidRDefault="00B35280">
      <w:pPr>
        <w:pStyle w:val="pj"/>
      </w:pPr>
      <w:r>
        <w:t> </w:t>
      </w:r>
    </w:p>
    <w:p w:rsidR="00000000" w:rsidRDefault="00B35280">
      <w:pPr>
        <w:pStyle w:val="pj"/>
      </w:pPr>
      <w:r>
        <w:t>Изменение условий Договора производится по взаимному согласию Страхователя и Страховщика с письменного согласия Выгодоприобретателя, на основании заявления одной из Сторон в течение 5 (пяти) рабочих дней с даты получения заявления другой Стороной с пр</w:t>
      </w:r>
      <w:r>
        <w:t>иложением согласия Выгодоприобретателя и оформляется дополнительным соглашением Сторон к настоящему Договору.</w:t>
      </w:r>
    </w:p>
    <w:p w:rsidR="00000000" w:rsidRDefault="00B35280">
      <w:pPr>
        <w:pStyle w:val="pj"/>
      </w:pPr>
      <w:r>
        <w:rPr>
          <w:b/>
          <w:bCs/>
        </w:rPr>
        <w:t> </w:t>
      </w:r>
    </w:p>
    <w:p w:rsidR="00000000" w:rsidRDefault="00B35280">
      <w:pPr>
        <w:pStyle w:val="pj"/>
      </w:pPr>
      <w:r>
        <w:t> </w:t>
      </w:r>
    </w:p>
    <w:p w:rsidR="00000000" w:rsidRDefault="00B35280">
      <w:pPr>
        <w:pStyle w:val="pc"/>
      </w:pPr>
      <w:r>
        <w:rPr>
          <w:b/>
          <w:bCs/>
        </w:rPr>
        <w:t>Глава 13. Прекращение и досрочное расторжение Договора</w:t>
      </w:r>
    </w:p>
    <w:p w:rsidR="00000000" w:rsidRDefault="00B35280">
      <w:pPr>
        <w:pStyle w:val="pj"/>
      </w:pPr>
      <w:r>
        <w:t> </w:t>
      </w:r>
    </w:p>
    <w:p w:rsidR="00000000" w:rsidRDefault="00B35280">
      <w:pPr>
        <w:pStyle w:val="pj"/>
      </w:pPr>
      <w:r>
        <w:t>13.1. Настоящий Договор считается прекращенным в следующих случаях:</w:t>
      </w:r>
    </w:p>
    <w:p w:rsidR="00000000" w:rsidRDefault="00B35280">
      <w:pPr>
        <w:pStyle w:val="pj"/>
      </w:pPr>
      <w:r>
        <w:t>1) истечения срок</w:t>
      </w:r>
      <w:r>
        <w:t>а действия Договора;</w:t>
      </w:r>
    </w:p>
    <w:p w:rsidR="00000000" w:rsidRDefault="00B35280">
      <w:pPr>
        <w:pStyle w:val="pj"/>
      </w:pPr>
      <w:r>
        <w:t>2) досрочного прекращения настоящего Договора согласно статье 841 Гражданского кодекса;</w:t>
      </w:r>
    </w:p>
    <w:p w:rsidR="00000000" w:rsidRDefault="00B35280">
      <w:pPr>
        <w:pStyle w:val="pj"/>
      </w:pPr>
      <w:r>
        <w:t>3) осуществления Страховщиком страховых выплат в размере общей страховой суммы, установленной настоящим Договором, по страховому случаю, имевшему м</w:t>
      </w:r>
      <w:r>
        <w:t>есто в течение срока действия настоящего Договора.</w:t>
      </w:r>
    </w:p>
    <w:p w:rsidR="00000000" w:rsidRDefault="00B35280">
      <w:pPr>
        <w:pStyle w:val="pj"/>
      </w:pPr>
      <w:r>
        <w:t xml:space="preserve">13.2. В случаях, если досрочное прекращение настоящего Договора, вызвано неисполнением его условий по вине Страховщика, либо невозможности исполнения настоящего Договора Страховщиком, последний обязан возвратить Страхователю уплаченную им страховую премию </w:t>
      </w:r>
      <w:r>
        <w:t>полностью.</w:t>
      </w:r>
    </w:p>
    <w:p w:rsidR="00000000" w:rsidRDefault="00B35280">
      <w:pPr>
        <w:pStyle w:val="pj"/>
      </w:pPr>
      <w:r>
        <w:t>13.3. При досрочном прекращении настоящего Договора по основанию, указанному в подпункте 2) пункта 13.1. настоящего Договора, Страховщик имеет право на часть страховой премии пропорционально времени, в течение которого действовало страхование за</w:t>
      </w:r>
      <w:r>
        <w:t xml:space="preserve"> минусом административных расходов в размере __ (__) процентов от суммы премии, подлежащей возврату.</w:t>
      </w:r>
    </w:p>
    <w:p w:rsidR="00000000" w:rsidRDefault="00B35280">
      <w:pPr>
        <w:pStyle w:val="pj"/>
      </w:pPr>
      <w:r>
        <w:t>13.4. В случаях, когда досрочное прекращение настоящего Договора вызвано невыполнением его условий Страхователем, уплаченная страховая премия возврату не п</w:t>
      </w:r>
      <w:r>
        <w:t>одлежит.</w:t>
      </w:r>
    </w:p>
    <w:p w:rsidR="00000000" w:rsidRDefault="00B35280">
      <w:pPr>
        <w:pStyle w:val="pj"/>
      </w:pPr>
      <w:r>
        <w:t>13.5. Прекращение настоящего Договора не освобождает Страховщика от обязанности по осуществлению страховой выплаты Выгодоприобретателю по страховым случаям, признанным в последующем страховыми случаями, которые произошли в период действия настояще</w:t>
      </w:r>
      <w:r>
        <w:t>го Договора. Страховая выплата осуществляется Страховщиком, заключившим настоящий Договор, в период действия которого произошел страховой случай.</w:t>
      </w:r>
    </w:p>
    <w:p w:rsidR="00000000" w:rsidRDefault="00B35280">
      <w:pPr>
        <w:pStyle w:val="pj"/>
      </w:pPr>
      <w:r>
        <w:t>Такие требования Выгодоприобретателя должны быть направлены в адрес Страховщика не позднее 3 (трех) лет с даты</w:t>
      </w:r>
      <w:r>
        <w:t xml:space="preserve"> истечения срока действия настоящего Договора.</w:t>
      </w:r>
    </w:p>
    <w:p w:rsidR="00000000" w:rsidRDefault="00B35280">
      <w:pPr>
        <w:pStyle w:val="pj"/>
      </w:pPr>
      <w:r>
        <w:rPr>
          <w:b/>
          <w:bCs/>
        </w:rPr>
        <w:t> </w:t>
      </w:r>
    </w:p>
    <w:p w:rsidR="00000000" w:rsidRDefault="00B35280">
      <w:pPr>
        <w:pStyle w:val="pj"/>
      </w:pPr>
      <w:r>
        <w:t> </w:t>
      </w:r>
    </w:p>
    <w:p w:rsidR="00000000" w:rsidRDefault="00B35280">
      <w:pPr>
        <w:pStyle w:val="pc"/>
      </w:pPr>
      <w:r>
        <w:rPr>
          <w:b/>
          <w:bCs/>
        </w:rPr>
        <w:t>Глава 14. Порядок разрешения споров</w:t>
      </w:r>
    </w:p>
    <w:p w:rsidR="00000000" w:rsidRDefault="00B35280">
      <w:pPr>
        <w:pStyle w:val="pj"/>
      </w:pPr>
      <w:r>
        <w:t> </w:t>
      </w:r>
    </w:p>
    <w:p w:rsidR="00000000" w:rsidRDefault="00B35280">
      <w:pPr>
        <w:pStyle w:val="pj"/>
      </w:pPr>
      <w:r>
        <w:t>14.1. Взаимоотношения Сторон, не урегулированные положениями настоящего Договора, регламентируются законодательством Республики Казахстан.</w:t>
      </w:r>
    </w:p>
    <w:p w:rsidR="00000000" w:rsidRDefault="00B35280">
      <w:pPr>
        <w:pStyle w:val="pj"/>
      </w:pPr>
      <w:r>
        <w:t>14.2. Все споры, возникающие</w:t>
      </w:r>
      <w:r>
        <w:t xml:space="preserve"> между Сторонами по настоящему Договору, разрешаются путем проведения переговоров.</w:t>
      </w:r>
    </w:p>
    <w:p w:rsidR="00000000" w:rsidRDefault="00B35280">
      <w:pPr>
        <w:pStyle w:val="pj"/>
      </w:pPr>
      <w:r>
        <w:t>14.3. Разногласия, по которым Стороны не достигли соглашения, разрешаются в судебном порядке в соответствии с законодательством Республики Казахстан.</w:t>
      </w:r>
    </w:p>
    <w:p w:rsidR="00000000" w:rsidRDefault="00B35280">
      <w:pPr>
        <w:pStyle w:val="pj"/>
      </w:pPr>
      <w:r>
        <w:t> </w:t>
      </w:r>
    </w:p>
    <w:p w:rsidR="00000000" w:rsidRDefault="00B35280">
      <w:pPr>
        <w:pStyle w:val="pj"/>
      </w:pPr>
      <w:r>
        <w:t> </w:t>
      </w:r>
    </w:p>
    <w:p w:rsidR="00000000" w:rsidRDefault="00B35280">
      <w:pPr>
        <w:pStyle w:val="pc"/>
      </w:pPr>
      <w:r>
        <w:rPr>
          <w:b/>
          <w:bCs/>
        </w:rPr>
        <w:t>Глава 15. Заключите</w:t>
      </w:r>
      <w:r>
        <w:rPr>
          <w:b/>
          <w:bCs/>
        </w:rPr>
        <w:t>льные положения</w:t>
      </w:r>
    </w:p>
    <w:p w:rsidR="00000000" w:rsidRDefault="00B35280">
      <w:pPr>
        <w:pStyle w:val="pj"/>
      </w:pPr>
      <w:r>
        <w:t> </w:t>
      </w:r>
    </w:p>
    <w:p w:rsidR="00000000" w:rsidRDefault="00B35280">
      <w:pPr>
        <w:pStyle w:val="pj"/>
      </w:pPr>
      <w:r>
        <w:t>15.1. Приложения, изменения и дополнения к настоящему Договору являются его неотъемлемой частью и имеют юридическую силу только в том случае, если они совершены в письменной форме и подписаны обеими Сторонами.</w:t>
      </w:r>
    </w:p>
    <w:p w:rsidR="00000000" w:rsidRDefault="00B35280">
      <w:pPr>
        <w:pStyle w:val="pj"/>
      </w:pPr>
      <w:r>
        <w:t>15.2. Стороны исполняют треб</w:t>
      </w:r>
      <w:r>
        <w:t>ования Закона Республики Казахстан «О противодействии легализации (отмыванию) доходов, полученных преступным путем, и финансированию терроризма», в том числе путем представления необходимых документов, сведений, заверений.</w:t>
      </w:r>
    </w:p>
    <w:p w:rsidR="00000000" w:rsidRDefault="00B35280">
      <w:pPr>
        <w:pStyle w:val="pj"/>
      </w:pPr>
      <w:r>
        <w:t xml:space="preserve">15.3. Остальные взаимоотношения, </w:t>
      </w:r>
      <w:r>
        <w:t>не предусмотренные условиями настоящего Договора, регулируются Гражданским кодексом.</w:t>
      </w:r>
    </w:p>
    <w:p w:rsidR="00000000" w:rsidRDefault="00B35280">
      <w:pPr>
        <w:pStyle w:val="pj"/>
      </w:pPr>
      <w:r>
        <w:t>15.4. Договор составлен в 3 (трех) экземплярах на государственном и русском языках, имеющих одинаковую юридическую силу для каждой из Сторон и один для Выгодоприобретателя</w:t>
      </w:r>
      <w:r>
        <w:t>.</w:t>
      </w:r>
    </w:p>
    <w:p w:rsidR="00000000" w:rsidRDefault="00B35280">
      <w:pPr>
        <w:pStyle w:val="pj"/>
      </w:pPr>
      <w:r>
        <w:t>15.5. Ни одна из Сторон не вправе передавать свои права и обязательства по настоящему Договору третьей стороне без письменного согласия другой Стороны и Выгодоприобретателя.</w:t>
      </w:r>
    </w:p>
    <w:p w:rsidR="00000000" w:rsidRDefault="00B35280">
      <w:pPr>
        <w:pStyle w:val="pj"/>
      </w:pPr>
      <w:r>
        <w:t>15.6. Стороны обязуются соблюдать конфиденциальность передаваемой друг другу инф</w:t>
      </w:r>
      <w:r>
        <w:t>ормации и достигнутых договоренностей, за исключением случаев, предусмотренных законодательством Республики Казахстан.</w:t>
      </w:r>
    </w:p>
    <w:p w:rsidR="00000000" w:rsidRDefault="00B35280">
      <w:pPr>
        <w:pStyle w:val="pj"/>
      </w:pPr>
      <w:r>
        <w:rPr>
          <w:b/>
          <w:bCs/>
        </w:rPr>
        <w:t> </w:t>
      </w:r>
    </w:p>
    <w:p w:rsidR="00000000" w:rsidRDefault="00B35280">
      <w:pPr>
        <w:pStyle w:val="pj"/>
      </w:pPr>
      <w:r>
        <w:t> </w:t>
      </w:r>
    </w:p>
    <w:p w:rsidR="00000000" w:rsidRDefault="00B35280">
      <w:pPr>
        <w:pStyle w:val="pc"/>
      </w:pPr>
      <w:r>
        <w:rPr>
          <w:b/>
          <w:bCs/>
        </w:rPr>
        <w:t>Глава 16. Реквизиты Сторон:</w:t>
      </w:r>
    </w:p>
    <w:p w:rsidR="00000000" w:rsidRDefault="00B35280">
      <w:pPr>
        <w:pStyle w:val="pj"/>
      </w:pPr>
      <w:r>
        <w:t> </w:t>
      </w:r>
    </w:p>
    <w:tbl>
      <w:tblPr>
        <w:tblW w:w="5000" w:type="pct"/>
        <w:jc w:val="center"/>
        <w:tblCellMar>
          <w:left w:w="0" w:type="dxa"/>
          <w:right w:w="0" w:type="dxa"/>
        </w:tblCellMar>
        <w:tblLook w:val="04A0" w:firstRow="1" w:lastRow="0" w:firstColumn="1" w:lastColumn="0" w:noHBand="0" w:noVBand="1"/>
      </w:tblPr>
      <w:tblGrid>
        <w:gridCol w:w="4403"/>
        <w:gridCol w:w="5168"/>
      </w:tblGrid>
      <w:tr w:rsidR="00000000">
        <w:trPr>
          <w:jc w:val="center"/>
        </w:trPr>
        <w:tc>
          <w:tcPr>
            <w:tcW w:w="1150" w:type="pct"/>
            <w:tcMar>
              <w:top w:w="0" w:type="dxa"/>
              <w:left w:w="108" w:type="dxa"/>
              <w:bottom w:w="0" w:type="dxa"/>
              <w:right w:w="108" w:type="dxa"/>
            </w:tcMar>
            <w:hideMark/>
          </w:tcPr>
          <w:p w:rsidR="00000000" w:rsidRDefault="00B35280">
            <w:pPr>
              <w:pStyle w:val="pji"/>
            </w:pPr>
            <w:r>
              <w:t>«СТРАХОВЩИК»</w:t>
            </w:r>
          </w:p>
        </w:tc>
        <w:tc>
          <w:tcPr>
            <w:tcW w:w="1350" w:type="pct"/>
            <w:tcMar>
              <w:top w:w="0" w:type="dxa"/>
              <w:left w:w="108" w:type="dxa"/>
              <w:bottom w:w="0" w:type="dxa"/>
              <w:right w:w="108" w:type="dxa"/>
            </w:tcMar>
            <w:hideMark/>
          </w:tcPr>
          <w:p w:rsidR="00000000" w:rsidRDefault="00B35280">
            <w:pPr>
              <w:pStyle w:val="pji"/>
            </w:pPr>
            <w:r>
              <w:t>«СТРАХОВАТЕЛЬ»</w:t>
            </w:r>
          </w:p>
        </w:tc>
      </w:tr>
      <w:tr w:rsidR="00000000">
        <w:trPr>
          <w:jc w:val="center"/>
        </w:trPr>
        <w:tc>
          <w:tcPr>
            <w:tcW w:w="1150" w:type="pct"/>
            <w:tcMar>
              <w:top w:w="0" w:type="dxa"/>
              <w:left w:w="108" w:type="dxa"/>
              <w:bottom w:w="0" w:type="dxa"/>
              <w:right w:w="108" w:type="dxa"/>
            </w:tcMar>
            <w:hideMark/>
          </w:tcPr>
          <w:p w:rsidR="00000000" w:rsidRDefault="00B35280">
            <w:pPr>
              <w:pStyle w:val="pji"/>
            </w:pPr>
            <w:r>
              <w:t>Наименование: _______________</w:t>
            </w:r>
          </w:p>
        </w:tc>
        <w:tc>
          <w:tcPr>
            <w:tcW w:w="1350" w:type="pct"/>
            <w:tcMar>
              <w:top w:w="0" w:type="dxa"/>
              <w:left w:w="108" w:type="dxa"/>
              <w:bottom w:w="0" w:type="dxa"/>
              <w:right w:w="108" w:type="dxa"/>
            </w:tcMar>
            <w:hideMark/>
          </w:tcPr>
          <w:p w:rsidR="00000000" w:rsidRDefault="00B35280">
            <w:pPr>
              <w:pStyle w:val="pji"/>
            </w:pPr>
            <w:r>
              <w:t>Наименование: _______________</w:t>
            </w:r>
          </w:p>
        </w:tc>
      </w:tr>
      <w:tr w:rsidR="00000000">
        <w:trPr>
          <w:jc w:val="center"/>
        </w:trPr>
        <w:tc>
          <w:tcPr>
            <w:tcW w:w="1150" w:type="pct"/>
            <w:tcMar>
              <w:top w:w="0" w:type="dxa"/>
              <w:left w:w="108" w:type="dxa"/>
              <w:bottom w:w="0" w:type="dxa"/>
              <w:right w:w="108" w:type="dxa"/>
            </w:tcMar>
            <w:hideMark/>
          </w:tcPr>
          <w:p w:rsidR="00000000" w:rsidRDefault="00B35280">
            <w:pPr>
              <w:pStyle w:val="pji"/>
            </w:pPr>
            <w:r>
              <w:t>Адрес: ______________________</w:t>
            </w:r>
          </w:p>
        </w:tc>
        <w:tc>
          <w:tcPr>
            <w:tcW w:w="1350" w:type="pct"/>
            <w:tcMar>
              <w:top w:w="0" w:type="dxa"/>
              <w:left w:w="108" w:type="dxa"/>
              <w:bottom w:w="0" w:type="dxa"/>
              <w:right w:w="108" w:type="dxa"/>
            </w:tcMar>
            <w:hideMark/>
          </w:tcPr>
          <w:p w:rsidR="00000000" w:rsidRDefault="00B35280">
            <w:pPr>
              <w:pStyle w:val="pji"/>
            </w:pPr>
            <w:r>
              <w:t>Адрес: _______________________</w:t>
            </w:r>
          </w:p>
        </w:tc>
      </w:tr>
      <w:tr w:rsidR="00000000">
        <w:trPr>
          <w:jc w:val="center"/>
        </w:trPr>
        <w:tc>
          <w:tcPr>
            <w:tcW w:w="1150" w:type="pct"/>
            <w:tcMar>
              <w:top w:w="0" w:type="dxa"/>
              <w:left w:w="108" w:type="dxa"/>
              <w:bottom w:w="0" w:type="dxa"/>
              <w:right w:w="108" w:type="dxa"/>
            </w:tcMar>
            <w:hideMark/>
          </w:tcPr>
          <w:p w:rsidR="00000000" w:rsidRDefault="00B35280">
            <w:pPr>
              <w:pStyle w:val="pji"/>
            </w:pPr>
            <w:r>
              <w:t>БИН ________________________</w:t>
            </w:r>
          </w:p>
        </w:tc>
        <w:tc>
          <w:tcPr>
            <w:tcW w:w="1350" w:type="pct"/>
            <w:tcMar>
              <w:top w:w="0" w:type="dxa"/>
              <w:left w:w="108" w:type="dxa"/>
              <w:bottom w:w="0" w:type="dxa"/>
              <w:right w:w="108" w:type="dxa"/>
            </w:tcMar>
            <w:hideMark/>
          </w:tcPr>
          <w:p w:rsidR="00000000" w:rsidRDefault="00B35280">
            <w:pPr>
              <w:pStyle w:val="pji"/>
            </w:pPr>
            <w:r>
              <w:t>ИИН/БИН ____________________</w:t>
            </w:r>
          </w:p>
        </w:tc>
      </w:tr>
      <w:tr w:rsidR="00000000">
        <w:trPr>
          <w:jc w:val="center"/>
        </w:trPr>
        <w:tc>
          <w:tcPr>
            <w:tcW w:w="1150" w:type="pct"/>
            <w:tcMar>
              <w:top w:w="0" w:type="dxa"/>
              <w:left w:w="108" w:type="dxa"/>
              <w:bottom w:w="0" w:type="dxa"/>
              <w:right w:w="108" w:type="dxa"/>
            </w:tcMar>
            <w:hideMark/>
          </w:tcPr>
          <w:p w:rsidR="00000000" w:rsidRDefault="00B35280">
            <w:pPr>
              <w:pStyle w:val="pji"/>
            </w:pPr>
            <w:r>
              <w:t>ИИК ________________________</w:t>
            </w:r>
          </w:p>
        </w:tc>
        <w:tc>
          <w:tcPr>
            <w:tcW w:w="1350" w:type="pct"/>
            <w:tcMar>
              <w:top w:w="0" w:type="dxa"/>
              <w:left w:w="108" w:type="dxa"/>
              <w:bottom w:w="0" w:type="dxa"/>
              <w:right w:w="108" w:type="dxa"/>
            </w:tcMar>
            <w:hideMark/>
          </w:tcPr>
          <w:p w:rsidR="00000000" w:rsidRDefault="00B35280">
            <w:pPr>
              <w:pStyle w:val="pji"/>
            </w:pPr>
            <w:r>
              <w:t>ИИК _________________________</w:t>
            </w:r>
          </w:p>
        </w:tc>
      </w:tr>
      <w:tr w:rsidR="00000000">
        <w:trPr>
          <w:jc w:val="center"/>
        </w:trPr>
        <w:tc>
          <w:tcPr>
            <w:tcW w:w="1150" w:type="pct"/>
            <w:tcMar>
              <w:top w:w="0" w:type="dxa"/>
              <w:left w:w="108" w:type="dxa"/>
              <w:bottom w:w="0" w:type="dxa"/>
              <w:right w:w="108" w:type="dxa"/>
            </w:tcMar>
            <w:hideMark/>
          </w:tcPr>
          <w:p w:rsidR="00000000" w:rsidRDefault="00B35280">
            <w:pPr>
              <w:pStyle w:val="pji"/>
            </w:pPr>
            <w:r>
              <w:t>БИК ________________________</w:t>
            </w:r>
          </w:p>
        </w:tc>
        <w:tc>
          <w:tcPr>
            <w:tcW w:w="1350" w:type="pct"/>
            <w:tcMar>
              <w:top w:w="0" w:type="dxa"/>
              <w:left w:w="108" w:type="dxa"/>
              <w:bottom w:w="0" w:type="dxa"/>
              <w:right w:w="108" w:type="dxa"/>
            </w:tcMar>
            <w:hideMark/>
          </w:tcPr>
          <w:p w:rsidR="00000000" w:rsidRDefault="00B35280">
            <w:pPr>
              <w:pStyle w:val="pji"/>
            </w:pPr>
            <w:r>
              <w:t>БИК _________________________</w:t>
            </w:r>
          </w:p>
        </w:tc>
      </w:tr>
      <w:tr w:rsidR="00000000">
        <w:trPr>
          <w:jc w:val="center"/>
        </w:trPr>
        <w:tc>
          <w:tcPr>
            <w:tcW w:w="1150" w:type="pct"/>
            <w:tcMar>
              <w:top w:w="0" w:type="dxa"/>
              <w:left w:w="108" w:type="dxa"/>
              <w:bottom w:w="0" w:type="dxa"/>
              <w:right w:w="108" w:type="dxa"/>
            </w:tcMar>
            <w:hideMark/>
          </w:tcPr>
          <w:p w:rsidR="00000000" w:rsidRDefault="00B35280">
            <w:pPr>
              <w:pStyle w:val="pji"/>
            </w:pPr>
            <w:r>
              <w:t>Резидент _______ /</w:t>
            </w:r>
          </w:p>
        </w:tc>
        <w:tc>
          <w:tcPr>
            <w:tcW w:w="1350" w:type="pct"/>
            <w:tcMar>
              <w:top w:w="0" w:type="dxa"/>
              <w:left w:w="108" w:type="dxa"/>
              <w:bottom w:w="0" w:type="dxa"/>
              <w:right w:w="108" w:type="dxa"/>
            </w:tcMar>
            <w:hideMark/>
          </w:tcPr>
          <w:p w:rsidR="00000000" w:rsidRDefault="00B35280">
            <w:pPr>
              <w:pStyle w:val="pji"/>
            </w:pPr>
            <w:r>
              <w:t>Резидент _______/</w:t>
            </w:r>
          </w:p>
        </w:tc>
      </w:tr>
      <w:tr w:rsidR="00000000">
        <w:trPr>
          <w:jc w:val="center"/>
        </w:trPr>
        <w:tc>
          <w:tcPr>
            <w:tcW w:w="1150" w:type="pct"/>
            <w:tcMar>
              <w:top w:w="0" w:type="dxa"/>
              <w:left w:w="108" w:type="dxa"/>
              <w:bottom w:w="0" w:type="dxa"/>
              <w:right w:w="108" w:type="dxa"/>
            </w:tcMar>
            <w:hideMark/>
          </w:tcPr>
          <w:p w:rsidR="00000000" w:rsidRDefault="00B35280">
            <w:pPr>
              <w:pStyle w:val="pji"/>
            </w:pPr>
            <w:r>
              <w:t>Нерезидент __________________</w:t>
            </w:r>
          </w:p>
        </w:tc>
        <w:tc>
          <w:tcPr>
            <w:tcW w:w="1350" w:type="pct"/>
            <w:tcMar>
              <w:top w:w="0" w:type="dxa"/>
              <w:left w:w="108" w:type="dxa"/>
              <w:bottom w:w="0" w:type="dxa"/>
              <w:right w:w="108" w:type="dxa"/>
            </w:tcMar>
            <w:hideMark/>
          </w:tcPr>
          <w:p w:rsidR="00000000" w:rsidRDefault="00B35280">
            <w:pPr>
              <w:pStyle w:val="pji"/>
            </w:pPr>
            <w:r>
              <w:t>Нерезидент ___________________</w:t>
            </w:r>
          </w:p>
        </w:tc>
      </w:tr>
      <w:tr w:rsidR="00000000">
        <w:trPr>
          <w:jc w:val="center"/>
        </w:trPr>
        <w:tc>
          <w:tcPr>
            <w:tcW w:w="1150" w:type="pct"/>
            <w:tcMar>
              <w:top w:w="0" w:type="dxa"/>
              <w:left w:w="108" w:type="dxa"/>
              <w:bottom w:w="0" w:type="dxa"/>
              <w:right w:w="108" w:type="dxa"/>
            </w:tcMar>
            <w:hideMark/>
          </w:tcPr>
          <w:p w:rsidR="00000000" w:rsidRDefault="00B35280">
            <w:pPr>
              <w:pStyle w:val="pji"/>
            </w:pPr>
            <w:r>
              <w:t>(указать страну)</w:t>
            </w:r>
          </w:p>
          <w:p w:rsidR="00000000" w:rsidRDefault="00B35280">
            <w:pPr>
              <w:pStyle w:val="pji"/>
            </w:pPr>
            <w:r>
              <w:t>Вид экономической деятельности</w:t>
            </w:r>
          </w:p>
          <w:p w:rsidR="00000000" w:rsidRDefault="00B35280">
            <w:pPr>
              <w:pStyle w:val="pji"/>
            </w:pPr>
            <w:r>
              <w:t>_____________________________</w:t>
            </w:r>
          </w:p>
        </w:tc>
        <w:tc>
          <w:tcPr>
            <w:tcW w:w="1350" w:type="pct"/>
            <w:tcMar>
              <w:top w:w="0" w:type="dxa"/>
              <w:left w:w="108" w:type="dxa"/>
              <w:bottom w:w="0" w:type="dxa"/>
              <w:right w:w="108" w:type="dxa"/>
            </w:tcMar>
            <w:hideMark/>
          </w:tcPr>
          <w:p w:rsidR="00000000" w:rsidRDefault="00B35280">
            <w:pPr>
              <w:pStyle w:val="pji"/>
            </w:pPr>
            <w:r>
              <w:t>(указать страну)</w:t>
            </w:r>
          </w:p>
          <w:p w:rsidR="00000000" w:rsidRDefault="00B35280">
            <w:pPr>
              <w:pStyle w:val="pji"/>
            </w:pPr>
            <w:r>
              <w:t>Вид экономической деятельности</w:t>
            </w:r>
          </w:p>
          <w:p w:rsidR="00000000" w:rsidRDefault="00B35280">
            <w:pPr>
              <w:pStyle w:val="pji"/>
            </w:pPr>
            <w:r>
              <w:t>____________________</w:t>
            </w:r>
            <w:r>
              <w:t>_________</w:t>
            </w:r>
          </w:p>
        </w:tc>
      </w:tr>
      <w:tr w:rsidR="00000000">
        <w:trPr>
          <w:jc w:val="center"/>
        </w:trPr>
        <w:tc>
          <w:tcPr>
            <w:tcW w:w="1150" w:type="pct"/>
            <w:tcMar>
              <w:top w:w="0" w:type="dxa"/>
              <w:left w:w="108" w:type="dxa"/>
              <w:bottom w:w="0" w:type="dxa"/>
              <w:right w:w="108" w:type="dxa"/>
            </w:tcMar>
            <w:hideMark/>
          </w:tcPr>
          <w:p w:rsidR="00000000" w:rsidRDefault="00B35280">
            <w:pPr>
              <w:pStyle w:val="pji"/>
            </w:pPr>
            <w:r>
              <w:t>Код сектора экономики</w:t>
            </w:r>
          </w:p>
        </w:tc>
        <w:tc>
          <w:tcPr>
            <w:tcW w:w="1350" w:type="pct"/>
            <w:tcMar>
              <w:top w:w="0" w:type="dxa"/>
              <w:left w:w="108" w:type="dxa"/>
              <w:bottom w:w="0" w:type="dxa"/>
              <w:right w:w="108" w:type="dxa"/>
            </w:tcMar>
            <w:hideMark/>
          </w:tcPr>
          <w:p w:rsidR="00000000" w:rsidRDefault="00B35280">
            <w:pPr>
              <w:pStyle w:val="pji"/>
            </w:pPr>
            <w:r>
              <w:t>Код сектора экономики</w:t>
            </w:r>
          </w:p>
        </w:tc>
      </w:tr>
      <w:tr w:rsidR="00000000">
        <w:trPr>
          <w:jc w:val="center"/>
        </w:trPr>
        <w:tc>
          <w:tcPr>
            <w:tcW w:w="1150" w:type="pct"/>
            <w:tcMar>
              <w:top w:w="0" w:type="dxa"/>
              <w:left w:w="108" w:type="dxa"/>
              <w:bottom w:w="0" w:type="dxa"/>
              <w:right w:w="108" w:type="dxa"/>
            </w:tcMar>
            <w:hideMark/>
          </w:tcPr>
          <w:p w:rsidR="00000000" w:rsidRDefault="00B35280">
            <w:pPr>
              <w:pStyle w:val="pji"/>
            </w:pPr>
            <w:r>
              <w:t>_____________________________</w:t>
            </w:r>
          </w:p>
          <w:p w:rsidR="00000000" w:rsidRDefault="00B35280">
            <w:pPr>
              <w:pStyle w:val="pji"/>
            </w:pPr>
            <w:r>
              <w:t>_____________________________</w:t>
            </w:r>
          </w:p>
        </w:tc>
        <w:tc>
          <w:tcPr>
            <w:tcW w:w="1350" w:type="pct"/>
            <w:tcMar>
              <w:top w:w="0" w:type="dxa"/>
              <w:left w:w="108" w:type="dxa"/>
              <w:bottom w:w="0" w:type="dxa"/>
              <w:right w:w="108" w:type="dxa"/>
            </w:tcMar>
            <w:hideMark/>
          </w:tcPr>
          <w:p w:rsidR="00000000" w:rsidRDefault="00B35280">
            <w:pPr>
              <w:pStyle w:val="pji"/>
            </w:pPr>
            <w:r>
              <w:t>_____________________________</w:t>
            </w:r>
          </w:p>
          <w:p w:rsidR="00000000" w:rsidRDefault="00B35280">
            <w:pPr>
              <w:pStyle w:val="pji"/>
            </w:pPr>
            <w:r>
              <w:t>_____________________________</w:t>
            </w:r>
          </w:p>
        </w:tc>
      </w:tr>
      <w:tr w:rsidR="00000000">
        <w:trPr>
          <w:jc w:val="center"/>
        </w:trPr>
        <w:tc>
          <w:tcPr>
            <w:tcW w:w="1150" w:type="pct"/>
            <w:tcMar>
              <w:top w:w="0" w:type="dxa"/>
              <w:left w:w="108" w:type="dxa"/>
              <w:bottom w:w="0" w:type="dxa"/>
              <w:right w:w="108" w:type="dxa"/>
            </w:tcMar>
            <w:hideMark/>
          </w:tcPr>
          <w:p w:rsidR="00000000" w:rsidRDefault="00B35280">
            <w:pPr>
              <w:pStyle w:val="pji"/>
            </w:pPr>
            <w:r>
              <w:t>(Ф.И.О. (при его наличии), подпись)</w:t>
            </w:r>
          </w:p>
        </w:tc>
        <w:tc>
          <w:tcPr>
            <w:tcW w:w="1350" w:type="pct"/>
            <w:tcMar>
              <w:top w:w="0" w:type="dxa"/>
              <w:left w:w="108" w:type="dxa"/>
              <w:bottom w:w="0" w:type="dxa"/>
              <w:right w:w="108" w:type="dxa"/>
            </w:tcMar>
            <w:hideMark/>
          </w:tcPr>
          <w:p w:rsidR="00000000" w:rsidRDefault="00B35280">
            <w:pPr>
              <w:pStyle w:val="pji"/>
            </w:pPr>
            <w:r>
              <w:t>(Ф.И.О. (при его наличии), подпись)</w:t>
            </w:r>
          </w:p>
        </w:tc>
      </w:tr>
    </w:tbl>
    <w:p w:rsidR="00000000" w:rsidRDefault="00B35280">
      <w:pPr>
        <w:pStyle w:val="pj"/>
      </w:pPr>
      <w:r>
        <w:t> </w:t>
      </w:r>
    </w:p>
    <w:p w:rsidR="00000000" w:rsidRDefault="00B35280">
      <w:pPr>
        <w:pStyle w:val="pj"/>
      </w:pPr>
      <w:r>
        <w:t> </w:t>
      </w:r>
    </w:p>
    <w:p w:rsidR="00000000" w:rsidRDefault="00B35280">
      <w:pPr>
        <w:pStyle w:val="pj"/>
      </w:pPr>
      <w:r>
        <w:rPr>
          <w:rStyle w:val="s0"/>
        </w:rPr>
        <w:t> </w:t>
      </w:r>
    </w:p>
    <w:p w:rsidR="00000000" w:rsidRDefault="00B35280">
      <w:pPr>
        <w:pStyle w:val="pj"/>
      </w:pPr>
      <w:r>
        <w:t> </w:t>
      </w:r>
    </w:p>
    <w:p w:rsidR="00000000" w:rsidRDefault="00B35280">
      <w:pPr>
        <w:pStyle w:val="pj"/>
      </w:pPr>
      <w:r>
        <w:rPr>
          <w:rStyle w:val="s0"/>
        </w:rPr>
        <w:t> </w:t>
      </w:r>
    </w:p>
    <w:p w:rsidR="00000000" w:rsidRDefault="00B35280">
      <w:pPr>
        <w:pStyle w:val="pj"/>
      </w:pPr>
      <w:r>
        <w:t> </w:t>
      </w:r>
    </w:p>
    <w:p w:rsidR="00000000" w:rsidRDefault="00B35280">
      <w:pPr>
        <w:pStyle w:val="pj"/>
      </w:pPr>
      <w:r>
        <w:rPr>
          <w:rStyle w:val="s0"/>
        </w:rPr>
        <w:t> </w:t>
      </w:r>
    </w:p>
    <w:p w:rsidR="00000000" w:rsidRDefault="00B35280">
      <w:pPr>
        <w:pStyle w:val="pj"/>
      </w:pPr>
      <w:r>
        <w:t> </w:t>
      </w:r>
    </w:p>
    <w:p w:rsidR="00000000" w:rsidRDefault="00B35280">
      <w:pPr>
        <w:pStyle w:val="pj"/>
      </w:pPr>
      <w:r>
        <w:rPr>
          <w:rStyle w:val="s0"/>
        </w:rPr>
        <w:t> </w:t>
      </w:r>
    </w:p>
    <w:p w:rsidR="00000000" w:rsidRDefault="00B35280">
      <w:pPr>
        <w:pStyle w:val="pj"/>
      </w:pPr>
      <w:r>
        <w:t> </w:t>
      </w:r>
    </w:p>
    <w:sectPr w:rsidR="00000000">
      <w:headerReference w:type="even" r:id="rId539"/>
      <w:headerReference w:type="default" r:id="rId540"/>
      <w:footerReference w:type="even" r:id="rId541"/>
      <w:footerReference w:type="default" r:id="rId542"/>
      <w:headerReference w:type="first" r:id="rId543"/>
      <w:footerReference w:type="first" r:id="rId5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280" w:rsidRDefault="00B35280" w:rsidP="00B35280">
      <w:r>
        <w:separator/>
      </w:r>
    </w:p>
  </w:endnote>
  <w:endnote w:type="continuationSeparator" w:id="0">
    <w:p w:rsidR="00B35280" w:rsidRDefault="00B35280" w:rsidP="00B3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280" w:rsidRDefault="00B3528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280" w:rsidRDefault="00B3528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280" w:rsidRDefault="00B3528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280" w:rsidRDefault="00B35280" w:rsidP="00B35280">
      <w:r>
        <w:separator/>
      </w:r>
    </w:p>
  </w:footnote>
  <w:footnote w:type="continuationSeparator" w:id="0">
    <w:p w:rsidR="00B35280" w:rsidRDefault="00B35280" w:rsidP="00B35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280" w:rsidRDefault="00B3528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280" w:rsidRDefault="00B35280" w:rsidP="00B35280">
    <w:pPr>
      <w:pStyle w:val="a8"/>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B35280" w:rsidRDefault="00B35280" w:rsidP="00B35280">
    <w:pPr>
      <w:pStyle w:val="a8"/>
      <w:spacing w:after="100"/>
      <w:jc w:val="right"/>
      <w:rPr>
        <w:rFonts w:ascii="Arial" w:hAnsi="Arial" w:cs="Arial"/>
        <w:color w:val="808080"/>
        <w:sz w:val="20"/>
      </w:rPr>
    </w:pPr>
    <w:r>
      <w:rPr>
        <w:rFonts w:ascii="Arial" w:hAnsi="Arial" w:cs="Arial"/>
        <w:color w:val="808080"/>
        <w:sz w:val="20"/>
      </w:rPr>
      <w:t>Документ: Порядок 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(утвержден решением Совета директоров АО «Самрук-Қазына» от 3 марта 2022 года № 193) (с изменениями и дополнениями по состоянию на 25.04.2025 г.)</w:t>
    </w:r>
  </w:p>
  <w:p w:rsidR="00B35280" w:rsidRPr="00B35280" w:rsidRDefault="00B35280" w:rsidP="00B35280">
    <w:pPr>
      <w:pStyle w:val="a8"/>
      <w:spacing w:after="100"/>
      <w:jc w:val="right"/>
      <w:rPr>
        <w:rFonts w:ascii="Arial" w:hAnsi="Arial" w:cs="Arial"/>
        <w:color w:val="808080"/>
        <w:sz w:val="20"/>
      </w:rPr>
    </w:pPr>
    <w:r>
      <w:rPr>
        <w:rFonts w:ascii="Arial" w:hAnsi="Arial" w:cs="Arial"/>
        <w:color w:val="808080"/>
        <w:sz w:val="20"/>
      </w:rPr>
      <w:t>Статус документа: действующий. Дата: 01.04.2022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280" w:rsidRDefault="00B3528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B35280"/>
    <w:rsid w:val="00B35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keepNext/>
      <w:spacing w:before="360" w:after="160" w:line="252" w:lineRule="auto"/>
      <w:ind w:left="432" w:hanging="432"/>
      <w:outlineLvl w:val="0"/>
    </w:pPr>
    <w:rPr>
      <w:rFonts w:ascii="Georgia" w:hAnsi="Georgia"/>
      <w:b/>
      <w:bCs/>
      <w:smallCaps/>
      <w:color w:val="000000"/>
      <w:kern w:val="36"/>
      <w:sz w:val="36"/>
      <w:szCs w:val="36"/>
    </w:rPr>
  </w:style>
  <w:style w:type="paragraph" w:styleId="2">
    <w:name w:val="heading 2"/>
    <w:basedOn w:val="a"/>
    <w:link w:val="20"/>
    <w:uiPriority w:val="9"/>
    <w:qFormat/>
    <w:pPr>
      <w:keepNext/>
      <w:spacing w:before="360" w:line="252" w:lineRule="auto"/>
      <w:ind w:left="576" w:hanging="576"/>
      <w:outlineLvl w:val="1"/>
    </w:pPr>
    <w:rPr>
      <w:rFonts w:ascii="Georgia" w:hAnsi="Georgia"/>
      <w:b/>
      <w:bCs/>
      <w:smallCaps/>
      <w:color w:val="000000"/>
      <w:sz w:val="28"/>
      <w:szCs w:val="28"/>
    </w:rPr>
  </w:style>
  <w:style w:type="paragraph" w:styleId="3">
    <w:name w:val="heading 3"/>
    <w:basedOn w:val="a"/>
    <w:link w:val="30"/>
    <w:uiPriority w:val="9"/>
    <w:qFormat/>
    <w:pPr>
      <w:keepNext/>
      <w:spacing w:before="200" w:line="252" w:lineRule="auto"/>
      <w:ind w:left="720" w:hanging="720"/>
      <w:outlineLvl w:val="2"/>
    </w:pPr>
    <w:rPr>
      <w:rFonts w:ascii="Georgia" w:hAnsi="Georgia"/>
      <w:b/>
      <w:bCs/>
      <w:color w:val="000000"/>
      <w:sz w:val="22"/>
      <w:szCs w:val="22"/>
    </w:rPr>
  </w:style>
  <w:style w:type="paragraph" w:styleId="4">
    <w:name w:val="heading 4"/>
    <w:basedOn w:val="a"/>
    <w:link w:val="40"/>
    <w:uiPriority w:val="9"/>
    <w:qFormat/>
    <w:pPr>
      <w:keepNext/>
      <w:spacing w:before="200" w:line="252" w:lineRule="auto"/>
      <w:ind w:left="864" w:hanging="864"/>
      <w:outlineLvl w:val="3"/>
    </w:pPr>
    <w:rPr>
      <w:rFonts w:ascii="Georgia" w:hAnsi="Georgia"/>
      <w:b/>
      <w:bCs/>
      <w:i/>
      <w:iCs/>
      <w:color w:val="000000"/>
      <w:sz w:val="22"/>
      <w:szCs w:val="22"/>
    </w:rPr>
  </w:style>
  <w:style w:type="paragraph" w:styleId="5">
    <w:name w:val="heading 5"/>
    <w:basedOn w:val="a"/>
    <w:link w:val="50"/>
    <w:uiPriority w:val="9"/>
    <w:qFormat/>
    <w:pPr>
      <w:keepNext/>
      <w:spacing w:before="200" w:line="252" w:lineRule="auto"/>
      <w:ind w:left="1008" w:hanging="1008"/>
      <w:outlineLvl w:val="4"/>
    </w:pPr>
    <w:rPr>
      <w:rFonts w:ascii="Georgia" w:hAnsi="Georgia"/>
      <w:color w:val="A44E00"/>
      <w:sz w:val="22"/>
      <w:szCs w:val="22"/>
    </w:rPr>
  </w:style>
  <w:style w:type="paragraph" w:styleId="6">
    <w:name w:val="heading 6"/>
    <w:basedOn w:val="a"/>
    <w:link w:val="60"/>
    <w:uiPriority w:val="9"/>
    <w:qFormat/>
    <w:pPr>
      <w:keepNext/>
      <w:spacing w:before="200" w:line="252" w:lineRule="auto"/>
      <w:ind w:left="1152" w:hanging="1152"/>
      <w:outlineLvl w:val="5"/>
    </w:pPr>
    <w:rPr>
      <w:rFonts w:ascii="Georgia" w:hAnsi="Georgia"/>
      <w:i/>
      <w:iCs/>
      <w:color w:val="A44E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color w:val="auto"/>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243F60" w:themeColor="accent1" w:themeShade="7F"/>
      <w:sz w:val="24"/>
      <w:szCs w:val="24"/>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character" w:customStyle="1" w:styleId="HTML0">
    <w:name w:val="Стандартный HTML Знак"/>
    <w:basedOn w:val="a0"/>
    <w:link w:val="HTML"/>
    <w:uiPriority w:val="99"/>
    <w:semiHidden/>
    <w:rPr>
      <w:rFonts w:ascii="Consolas" w:eastAsiaTheme="minorEastAsia" w:hAnsi="Consolas"/>
    </w:rPr>
  </w:style>
  <w:style w:type="character" w:styleId="a4">
    <w:name w:val="Strong"/>
    <w:basedOn w:val="a0"/>
    <w:uiPriority w:val="22"/>
    <w:qFormat/>
    <w:rPr>
      <w:b/>
      <w:bCs/>
      <w:color w:val="000000"/>
    </w:rPr>
  </w:style>
  <w:style w:type="paragraph" w:styleId="a5">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1">
    <w:name w:val="s1"/>
    <w:basedOn w:val="a0"/>
    <w:rPr>
      <w:rFonts w:ascii="Times New Roman" w:hAnsi="Times New Roman" w:cs="Times New Roman" w:hint="default"/>
      <w:b/>
      <w:bCs/>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40">
    <w:name w:val="s40"/>
    <w:basedOn w:val="a0"/>
    <w:rPr>
      <w:rFonts w:ascii="Times New Roman" w:hAnsi="Times New Roman" w:cs="Times New Roman" w:hint="default"/>
      <w:color w:val="000000"/>
    </w:rPr>
  </w:style>
  <w:style w:type="character" w:styleId="a6">
    <w:name w:val="Hyperlink"/>
    <w:basedOn w:val="a0"/>
    <w:uiPriority w:val="99"/>
    <w:semiHidden/>
    <w:unhideWhenUsed/>
    <w:rPr>
      <w:color w:val="0000FF"/>
      <w:u w:val="single"/>
    </w:rPr>
  </w:style>
  <w:style w:type="character" w:styleId="a7">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8">
    <w:name w:val="header"/>
    <w:basedOn w:val="a"/>
    <w:link w:val="a9"/>
    <w:uiPriority w:val="99"/>
    <w:unhideWhenUsed/>
    <w:rsid w:val="00B35280"/>
    <w:pPr>
      <w:tabs>
        <w:tab w:val="center" w:pos="4677"/>
        <w:tab w:val="right" w:pos="9355"/>
      </w:tabs>
    </w:pPr>
  </w:style>
  <w:style w:type="character" w:customStyle="1" w:styleId="a9">
    <w:name w:val="Верхний колонтитул Знак"/>
    <w:basedOn w:val="a0"/>
    <w:link w:val="a8"/>
    <w:uiPriority w:val="99"/>
    <w:rsid w:val="00B35280"/>
    <w:rPr>
      <w:rFonts w:eastAsiaTheme="minorEastAsia"/>
      <w:sz w:val="24"/>
      <w:szCs w:val="24"/>
    </w:rPr>
  </w:style>
  <w:style w:type="paragraph" w:styleId="aa">
    <w:name w:val="footer"/>
    <w:basedOn w:val="a"/>
    <w:link w:val="ab"/>
    <w:uiPriority w:val="99"/>
    <w:unhideWhenUsed/>
    <w:rsid w:val="00B35280"/>
    <w:pPr>
      <w:tabs>
        <w:tab w:val="center" w:pos="4677"/>
        <w:tab w:val="right" w:pos="9355"/>
      </w:tabs>
    </w:pPr>
  </w:style>
  <w:style w:type="character" w:customStyle="1" w:styleId="ab">
    <w:name w:val="Нижний колонтитул Знак"/>
    <w:basedOn w:val="a0"/>
    <w:link w:val="aa"/>
    <w:uiPriority w:val="99"/>
    <w:rsid w:val="00B35280"/>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keepNext/>
      <w:spacing w:before="360" w:after="160" w:line="252" w:lineRule="auto"/>
      <w:ind w:left="432" w:hanging="432"/>
      <w:outlineLvl w:val="0"/>
    </w:pPr>
    <w:rPr>
      <w:rFonts w:ascii="Georgia" w:hAnsi="Georgia"/>
      <w:b/>
      <w:bCs/>
      <w:smallCaps/>
      <w:color w:val="000000"/>
      <w:kern w:val="36"/>
      <w:sz w:val="36"/>
      <w:szCs w:val="36"/>
    </w:rPr>
  </w:style>
  <w:style w:type="paragraph" w:styleId="2">
    <w:name w:val="heading 2"/>
    <w:basedOn w:val="a"/>
    <w:link w:val="20"/>
    <w:uiPriority w:val="9"/>
    <w:qFormat/>
    <w:pPr>
      <w:keepNext/>
      <w:spacing w:before="360" w:line="252" w:lineRule="auto"/>
      <w:ind w:left="576" w:hanging="576"/>
      <w:outlineLvl w:val="1"/>
    </w:pPr>
    <w:rPr>
      <w:rFonts w:ascii="Georgia" w:hAnsi="Georgia"/>
      <w:b/>
      <w:bCs/>
      <w:smallCaps/>
      <w:color w:val="000000"/>
      <w:sz w:val="28"/>
      <w:szCs w:val="28"/>
    </w:rPr>
  </w:style>
  <w:style w:type="paragraph" w:styleId="3">
    <w:name w:val="heading 3"/>
    <w:basedOn w:val="a"/>
    <w:link w:val="30"/>
    <w:uiPriority w:val="9"/>
    <w:qFormat/>
    <w:pPr>
      <w:keepNext/>
      <w:spacing w:before="200" w:line="252" w:lineRule="auto"/>
      <w:ind w:left="720" w:hanging="720"/>
      <w:outlineLvl w:val="2"/>
    </w:pPr>
    <w:rPr>
      <w:rFonts w:ascii="Georgia" w:hAnsi="Georgia"/>
      <w:b/>
      <w:bCs/>
      <w:color w:val="000000"/>
      <w:sz w:val="22"/>
      <w:szCs w:val="22"/>
    </w:rPr>
  </w:style>
  <w:style w:type="paragraph" w:styleId="4">
    <w:name w:val="heading 4"/>
    <w:basedOn w:val="a"/>
    <w:link w:val="40"/>
    <w:uiPriority w:val="9"/>
    <w:qFormat/>
    <w:pPr>
      <w:keepNext/>
      <w:spacing w:before="200" w:line="252" w:lineRule="auto"/>
      <w:ind w:left="864" w:hanging="864"/>
      <w:outlineLvl w:val="3"/>
    </w:pPr>
    <w:rPr>
      <w:rFonts w:ascii="Georgia" w:hAnsi="Georgia"/>
      <w:b/>
      <w:bCs/>
      <w:i/>
      <w:iCs/>
      <w:color w:val="000000"/>
      <w:sz w:val="22"/>
      <w:szCs w:val="22"/>
    </w:rPr>
  </w:style>
  <w:style w:type="paragraph" w:styleId="5">
    <w:name w:val="heading 5"/>
    <w:basedOn w:val="a"/>
    <w:link w:val="50"/>
    <w:uiPriority w:val="9"/>
    <w:qFormat/>
    <w:pPr>
      <w:keepNext/>
      <w:spacing w:before="200" w:line="252" w:lineRule="auto"/>
      <w:ind w:left="1008" w:hanging="1008"/>
      <w:outlineLvl w:val="4"/>
    </w:pPr>
    <w:rPr>
      <w:rFonts w:ascii="Georgia" w:hAnsi="Georgia"/>
      <w:color w:val="A44E00"/>
      <w:sz w:val="22"/>
      <w:szCs w:val="22"/>
    </w:rPr>
  </w:style>
  <w:style w:type="paragraph" w:styleId="6">
    <w:name w:val="heading 6"/>
    <w:basedOn w:val="a"/>
    <w:link w:val="60"/>
    <w:uiPriority w:val="9"/>
    <w:qFormat/>
    <w:pPr>
      <w:keepNext/>
      <w:spacing w:before="200" w:line="252" w:lineRule="auto"/>
      <w:ind w:left="1152" w:hanging="1152"/>
      <w:outlineLvl w:val="5"/>
    </w:pPr>
    <w:rPr>
      <w:rFonts w:ascii="Georgia" w:hAnsi="Georgia"/>
      <w:i/>
      <w:iCs/>
      <w:color w:val="A44E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color w:val="auto"/>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243F60" w:themeColor="accent1" w:themeShade="7F"/>
      <w:sz w:val="24"/>
      <w:szCs w:val="24"/>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character" w:customStyle="1" w:styleId="HTML0">
    <w:name w:val="Стандартный HTML Знак"/>
    <w:basedOn w:val="a0"/>
    <w:link w:val="HTML"/>
    <w:uiPriority w:val="99"/>
    <w:semiHidden/>
    <w:rPr>
      <w:rFonts w:ascii="Consolas" w:eastAsiaTheme="minorEastAsia" w:hAnsi="Consolas"/>
    </w:rPr>
  </w:style>
  <w:style w:type="character" w:styleId="a4">
    <w:name w:val="Strong"/>
    <w:basedOn w:val="a0"/>
    <w:uiPriority w:val="22"/>
    <w:qFormat/>
    <w:rPr>
      <w:b/>
      <w:bCs/>
      <w:color w:val="000000"/>
    </w:rPr>
  </w:style>
  <w:style w:type="paragraph" w:styleId="a5">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1">
    <w:name w:val="s1"/>
    <w:basedOn w:val="a0"/>
    <w:rPr>
      <w:rFonts w:ascii="Times New Roman" w:hAnsi="Times New Roman" w:cs="Times New Roman" w:hint="default"/>
      <w:b/>
      <w:bCs/>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40">
    <w:name w:val="s40"/>
    <w:basedOn w:val="a0"/>
    <w:rPr>
      <w:rFonts w:ascii="Times New Roman" w:hAnsi="Times New Roman" w:cs="Times New Roman" w:hint="default"/>
      <w:color w:val="000000"/>
    </w:rPr>
  </w:style>
  <w:style w:type="character" w:styleId="a6">
    <w:name w:val="Hyperlink"/>
    <w:basedOn w:val="a0"/>
    <w:uiPriority w:val="99"/>
    <w:semiHidden/>
    <w:unhideWhenUsed/>
    <w:rPr>
      <w:color w:val="0000FF"/>
      <w:u w:val="single"/>
    </w:rPr>
  </w:style>
  <w:style w:type="character" w:styleId="a7">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8">
    <w:name w:val="header"/>
    <w:basedOn w:val="a"/>
    <w:link w:val="a9"/>
    <w:uiPriority w:val="99"/>
    <w:unhideWhenUsed/>
    <w:rsid w:val="00B35280"/>
    <w:pPr>
      <w:tabs>
        <w:tab w:val="center" w:pos="4677"/>
        <w:tab w:val="right" w:pos="9355"/>
      </w:tabs>
    </w:pPr>
  </w:style>
  <w:style w:type="character" w:customStyle="1" w:styleId="a9">
    <w:name w:val="Верхний колонтитул Знак"/>
    <w:basedOn w:val="a0"/>
    <w:link w:val="a8"/>
    <w:uiPriority w:val="99"/>
    <w:rsid w:val="00B35280"/>
    <w:rPr>
      <w:rFonts w:eastAsiaTheme="minorEastAsia"/>
      <w:sz w:val="24"/>
      <w:szCs w:val="24"/>
    </w:rPr>
  </w:style>
  <w:style w:type="paragraph" w:styleId="aa">
    <w:name w:val="footer"/>
    <w:basedOn w:val="a"/>
    <w:link w:val="ab"/>
    <w:uiPriority w:val="99"/>
    <w:unhideWhenUsed/>
    <w:rsid w:val="00B35280"/>
    <w:pPr>
      <w:tabs>
        <w:tab w:val="center" w:pos="4677"/>
        <w:tab w:val="right" w:pos="9355"/>
      </w:tabs>
    </w:pPr>
  </w:style>
  <w:style w:type="character" w:customStyle="1" w:styleId="ab">
    <w:name w:val="Нижний колонтитул Знак"/>
    <w:basedOn w:val="a0"/>
    <w:link w:val="aa"/>
    <w:uiPriority w:val="99"/>
    <w:rsid w:val="00B3528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2574499" TargetMode="External"/><Relationship Id="rId299" Type="http://schemas.openxmlformats.org/officeDocument/2006/relationships/hyperlink" Target="http://online.zakon.kz/Document/?doc_id=33568950" TargetMode="External"/><Relationship Id="rId21" Type="http://schemas.openxmlformats.org/officeDocument/2006/relationships/hyperlink" Target="http://online.zakon.kz/Document/?doc_id=32344656" TargetMode="External"/><Relationship Id="rId63" Type="http://schemas.openxmlformats.org/officeDocument/2006/relationships/hyperlink" Target="http://online.zakon.kz/Document/?doc_id=35288071" TargetMode="External"/><Relationship Id="rId159" Type="http://schemas.openxmlformats.org/officeDocument/2006/relationships/hyperlink" Target="http://online.zakon.kz/Document/?doc_id=37249072" TargetMode="External"/><Relationship Id="rId324" Type="http://schemas.openxmlformats.org/officeDocument/2006/relationships/hyperlink" Target="http://online.zakon.kz/Document/?doc_id=34992960" TargetMode="External"/><Relationship Id="rId366" Type="http://schemas.openxmlformats.org/officeDocument/2006/relationships/hyperlink" Target="http://online.zakon.kz/Document/?doc_id=33745225" TargetMode="External"/><Relationship Id="rId531" Type="http://schemas.openxmlformats.org/officeDocument/2006/relationships/hyperlink" Target="http://online.zakon.kz/Document/?doc_id=34464815" TargetMode="External"/><Relationship Id="rId170" Type="http://schemas.openxmlformats.org/officeDocument/2006/relationships/hyperlink" Target="http://online.zakon.kz/Document/?doc_id=31923775" TargetMode="External"/><Relationship Id="rId226" Type="http://schemas.openxmlformats.org/officeDocument/2006/relationships/hyperlink" Target="http://online.zakon.kz/Document/?doc_id=34111829" TargetMode="External"/><Relationship Id="rId433" Type="http://schemas.openxmlformats.org/officeDocument/2006/relationships/hyperlink" Target="http://online.zakon.kz/Document/?doc_id=33568950" TargetMode="External"/><Relationship Id="rId268" Type="http://schemas.openxmlformats.org/officeDocument/2006/relationships/hyperlink" Target="http://online.zakon.kz/Document/?doc_id=39416592" TargetMode="External"/><Relationship Id="rId475" Type="http://schemas.openxmlformats.org/officeDocument/2006/relationships/hyperlink" Target="http://online.zakon.kz/Document/?doc_id=33568950" TargetMode="External"/><Relationship Id="rId32" Type="http://schemas.openxmlformats.org/officeDocument/2006/relationships/hyperlink" Target="http://online.zakon.kz/Document/?doc_id=37249072" TargetMode="External"/><Relationship Id="rId74" Type="http://schemas.openxmlformats.org/officeDocument/2006/relationships/hyperlink" Target="http://online.zakon.kz/Document/?doc_id=38000620" TargetMode="External"/><Relationship Id="rId128" Type="http://schemas.openxmlformats.org/officeDocument/2006/relationships/hyperlink" Target="http://online.zakon.kz/Document/?doc_id=32797377" TargetMode="External"/><Relationship Id="rId335" Type="http://schemas.openxmlformats.org/officeDocument/2006/relationships/hyperlink" Target="http://online.zakon.kz/Document/?doc_id=37534321" TargetMode="External"/><Relationship Id="rId377" Type="http://schemas.openxmlformats.org/officeDocument/2006/relationships/hyperlink" Target="http://online.zakon.kz/Document/?doc_id=36692874" TargetMode="External"/><Relationship Id="rId500" Type="http://schemas.openxmlformats.org/officeDocument/2006/relationships/hyperlink" Target="http://online.zakon.kz/Document/?doc_id=32426372" TargetMode="External"/><Relationship Id="rId542" Type="http://schemas.openxmlformats.org/officeDocument/2006/relationships/footer" Target="footer2.xml"/><Relationship Id="rId5" Type="http://schemas.openxmlformats.org/officeDocument/2006/relationships/footnotes" Target="footnotes.xml"/><Relationship Id="rId181" Type="http://schemas.openxmlformats.org/officeDocument/2006/relationships/hyperlink" Target="http://online.zakon.kz/Document/?doc_id=36692874" TargetMode="External"/><Relationship Id="rId237" Type="http://schemas.openxmlformats.org/officeDocument/2006/relationships/hyperlink" Target="http://online.zakon.kz/Document/?doc_id=34992960" TargetMode="External"/><Relationship Id="rId402" Type="http://schemas.openxmlformats.org/officeDocument/2006/relationships/hyperlink" Target="http://online.zakon.kz/Document/?doc_id=34992960" TargetMode="External"/><Relationship Id="rId279" Type="http://schemas.openxmlformats.org/officeDocument/2006/relationships/hyperlink" Target="http://online.zakon.kz/Document/?doc_id=34992960" TargetMode="External"/><Relationship Id="rId444" Type="http://schemas.openxmlformats.org/officeDocument/2006/relationships/hyperlink" Target="http://online.zakon.kz/Document/?doc_id=32426372" TargetMode="External"/><Relationship Id="rId486" Type="http://schemas.openxmlformats.org/officeDocument/2006/relationships/hyperlink" Target="http://online.zakon.kz/Document/?doc_id=32426372" TargetMode="External"/><Relationship Id="rId43" Type="http://schemas.openxmlformats.org/officeDocument/2006/relationships/hyperlink" Target="http://online.zakon.kz/Document/?doc_id=34111829" TargetMode="External"/><Relationship Id="rId139" Type="http://schemas.openxmlformats.org/officeDocument/2006/relationships/hyperlink" Target="http://online.zakon.kz/Document/?doc_id=36210032" TargetMode="External"/><Relationship Id="rId290" Type="http://schemas.openxmlformats.org/officeDocument/2006/relationships/hyperlink" Target="http://online.zakon.kz/Document/?doc_id=36210032" TargetMode="External"/><Relationship Id="rId304" Type="http://schemas.openxmlformats.org/officeDocument/2006/relationships/hyperlink" Target="http://online.zakon.kz/Document/?doc_id=34992960" TargetMode="External"/><Relationship Id="rId346" Type="http://schemas.openxmlformats.org/officeDocument/2006/relationships/hyperlink" Target="http://online.zakon.kz/Document/?doc_id=38000620" TargetMode="External"/><Relationship Id="rId388" Type="http://schemas.openxmlformats.org/officeDocument/2006/relationships/hyperlink" Target="http://online.zakon.kz/Document/?doc_id=32426372" TargetMode="External"/><Relationship Id="rId511" Type="http://schemas.openxmlformats.org/officeDocument/2006/relationships/hyperlink" Target="http://online.zakon.kz/Document/?doc_id=31924551" TargetMode="External"/><Relationship Id="rId85" Type="http://schemas.openxmlformats.org/officeDocument/2006/relationships/hyperlink" Target="http://online.zakon.kz/Document/?doc_id=31924551" TargetMode="External"/><Relationship Id="rId150" Type="http://schemas.openxmlformats.org/officeDocument/2006/relationships/hyperlink" Target="http://online.zakon.kz/Document/?doc_id=34314948" TargetMode="External"/><Relationship Id="rId192" Type="http://schemas.openxmlformats.org/officeDocument/2006/relationships/hyperlink" Target="http://online.zakon.kz/Document/?doc_id=37935968" TargetMode="External"/><Relationship Id="rId206" Type="http://schemas.openxmlformats.org/officeDocument/2006/relationships/hyperlink" Target="http://online.zakon.kz/Document/?doc_id=34992960" TargetMode="External"/><Relationship Id="rId413" Type="http://schemas.openxmlformats.org/officeDocument/2006/relationships/hyperlink" Target="http://online.zakon.kz/Document/?doc_id=33568950" TargetMode="External"/><Relationship Id="rId248" Type="http://schemas.openxmlformats.org/officeDocument/2006/relationships/hyperlink" Target="http://online.zakon.kz/Document/?doc_id=32797377" TargetMode="External"/><Relationship Id="rId455" Type="http://schemas.openxmlformats.org/officeDocument/2006/relationships/hyperlink" Target="http://online.zakon.kz/Document/?doc_id=31924551" TargetMode="External"/><Relationship Id="rId497" Type="http://schemas.openxmlformats.org/officeDocument/2006/relationships/hyperlink" Target="http://online.zakon.kz/Document/?doc_id=31924551" TargetMode="External"/><Relationship Id="rId12" Type="http://schemas.openxmlformats.org/officeDocument/2006/relationships/hyperlink" Target="http://online.zakon.kz/Document/?doc_id=39101813" TargetMode="External"/><Relationship Id="rId108" Type="http://schemas.openxmlformats.org/officeDocument/2006/relationships/hyperlink" Target="http://online.zakon.kz/Document/?doc_id=32426372" TargetMode="External"/><Relationship Id="rId315" Type="http://schemas.openxmlformats.org/officeDocument/2006/relationships/hyperlink" Target="http://online.zakon.kz/Document/?doc_id=32344656" TargetMode="External"/><Relationship Id="rId357" Type="http://schemas.openxmlformats.org/officeDocument/2006/relationships/hyperlink" Target="http://online.zakon.kz/Document/?doc_id=38944197" TargetMode="External"/><Relationship Id="rId522" Type="http://schemas.openxmlformats.org/officeDocument/2006/relationships/hyperlink" Target="http://online.zakon.kz/Document/?doc_id=32426372" TargetMode="External"/><Relationship Id="rId54" Type="http://schemas.openxmlformats.org/officeDocument/2006/relationships/hyperlink" Target="http://online.zakon.kz/Document/?doc_id=35288071" TargetMode="External"/><Relationship Id="rId96" Type="http://schemas.openxmlformats.org/officeDocument/2006/relationships/hyperlink" Target="http://online.zakon.kz/Document/?doc_id=37249072" TargetMode="External"/><Relationship Id="rId161" Type="http://schemas.openxmlformats.org/officeDocument/2006/relationships/hyperlink" Target="http://online.zakon.kz/Document/?doc_id=37249072" TargetMode="External"/><Relationship Id="rId217" Type="http://schemas.openxmlformats.org/officeDocument/2006/relationships/hyperlink" Target="http://online.zakon.kz/Document/?doc_id=36692874" TargetMode="External"/><Relationship Id="rId399" Type="http://schemas.openxmlformats.org/officeDocument/2006/relationships/hyperlink" Target="http://online.zakon.kz/Document/?doc_id=36210032" TargetMode="External"/><Relationship Id="rId259" Type="http://schemas.openxmlformats.org/officeDocument/2006/relationships/hyperlink" Target="http://online.zakon.kz/Document/?doc_id=34314948" TargetMode="External"/><Relationship Id="rId424" Type="http://schemas.openxmlformats.org/officeDocument/2006/relationships/hyperlink" Target="http://online.zakon.kz/Document/?doc_id=34314948" TargetMode="External"/><Relationship Id="rId466" Type="http://schemas.openxmlformats.org/officeDocument/2006/relationships/hyperlink" Target="http://online.zakon.kz/Document/?doc_id=32426372" TargetMode="External"/><Relationship Id="rId23" Type="http://schemas.openxmlformats.org/officeDocument/2006/relationships/hyperlink" Target="http://online.zakon.kz/Document/?doc_id=36210032" TargetMode="External"/><Relationship Id="rId119" Type="http://schemas.openxmlformats.org/officeDocument/2006/relationships/hyperlink" Target="http://online.zakon.kz/Document/?doc_id=36210032" TargetMode="External"/><Relationship Id="rId270" Type="http://schemas.openxmlformats.org/officeDocument/2006/relationships/hyperlink" Target="http://online.zakon.kz/Document/?doc_id=37510830" TargetMode="External"/><Relationship Id="rId326" Type="http://schemas.openxmlformats.org/officeDocument/2006/relationships/hyperlink" Target="http://online.zakon.kz/Document/?doc_id=34992960" TargetMode="External"/><Relationship Id="rId533" Type="http://schemas.openxmlformats.org/officeDocument/2006/relationships/hyperlink" Target="http://online.zakon.kz/Document/?doc_id=32797377" TargetMode="External"/><Relationship Id="rId65" Type="http://schemas.openxmlformats.org/officeDocument/2006/relationships/hyperlink" Target="http://online.zakon.kz/Document/?doc_id=36005133" TargetMode="External"/><Relationship Id="rId130" Type="http://schemas.openxmlformats.org/officeDocument/2006/relationships/hyperlink" Target="http://online.zakon.kz/Document/?doc_id=32344656" TargetMode="External"/><Relationship Id="rId368" Type="http://schemas.openxmlformats.org/officeDocument/2006/relationships/hyperlink" Target="http://online.zakon.kz/Document/?doc_id=35288071" TargetMode="External"/><Relationship Id="rId172" Type="http://schemas.openxmlformats.org/officeDocument/2006/relationships/hyperlink" Target="http://online.zakon.kz/Document/?doc_id=36692874" TargetMode="External"/><Relationship Id="rId228" Type="http://schemas.openxmlformats.org/officeDocument/2006/relationships/hyperlink" Target="http://online.zakon.kz/Document/?doc_id=38000620" TargetMode="External"/><Relationship Id="rId435" Type="http://schemas.openxmlformats.org/officeDocument/2006/relationships/hyperlink" Target="http://online.zakon.kz/Document/?doc_id=31924551" TargetMode="External"/><Relationship Id="rId477" Type="http://schemas.openxmlformats.org/officeDocument/2006/relationships/hyperlink" Target="http://online.zakon.kz/Document/?doc_id=31924551" TargetMode="External"/><Relationship Id="rId281" Type="http://schemas.openxmlformats.org/officeDocument/2006/relationships/hyperlink" Target="http://online.zakon.kz/Document/?doc_id=38000620" TargetMode="External"/><Relationship Id="rId337" Type="http://schemas.openxmlformats.org/officeDocument/2006/relationships/hyperlink" Target="http://online.zakon.kz/Document/?doc_id=36444271" TargetMode="External"/><Relationship Id="rId502" Type="http://schemas.openxmlformats.org/officeDocument/2006/relationships/hyperlink" Target="http://online.zakon.kz/Document/?doc_id=32426372" TargetMode="External"/><Relationship Id="rId34" Type="http://schemas.openxmlformats.org/officeDocument/2006/relationships/hyperlink" Target="http://online.zakon.kz/Document/?doc_id=32733901" TargetMode="External"/><Relationship Id="rId76" Type="http://schemas.openxmlformats.org/officeDocument/2006/relationships/hyperlink" Target="http://online.zakon.kz/Document/?doc_id=36692874" TargetMode="External"/><Relationship Id="rId141" Type="http://schemas.openxmlformats.org/officeDocument/2006/relationships/hyperlink" Target="http://online.zakon.kz/Document/?doc_id=32574499" TargetMode="External"/><Relationship Id="rId379" Type="http://schemas.openxmlformats.org/officeDocument/2006/relationships/hyperlink" Target="http://online.zakon.kz/Document/?doc_id=32797377" TargetMode="External"/><Relationship Id="rId544" Type="http://schemas.openxmlformats.org/officeDocument/2006/relationships/footer" Target="footer3.xml"/><Relationship Id="rId7" Type="http://schemas.openxmlformats.org/officeDocument/2006/relationships/hyperlink" Target="http://online.zakon.kz/Document/?doc_id=32733901" TargetMode="External"/><Relationship Id="rId183" Type="http://schemas.openxmlformats.org/officeDocument/2006/relationships/hyperlink" Target="http://online.zakon.kz/Document/?doc_id=32797377" TargetMode="External"/><Relationship Id="rId239" Type="http://schemas.openxmlformats.org/officeDocument/2006/relationships/hyperlink" Target="http://online.zakon.kz/Document/?doc_id=34111829" TargetMode="External"/><Relationship Id="rId390" Type="http://schemas.openxmlformats.org/officeDocument/2006/relationships/hyperlink" Target="http://online.zakon.kz/Document/?doc_id=33119436" TargetMode="External"/><Relationship Id="rId404" Type="http://schemas.openxmlformats.org/officeDocument/2006/relationships/hyperlink" Target="http://online.zakon.kz/Document/?doc_id=38000620" TargetMode="External"/><Relationship Id="rId446" Type="http://schemas.openxmlformats.org/officeDocument/2006/relationships/hyperlink" Target="http://online.zakon.kz/Document/?doc_id=32426372" TargetMode="External"/><Relationship Id="rId250" Type="http://schemas.openxmlformats.org/officeDocument/2006/relationships/hyperlink" Target="http://online.zakon.kz/Document/?doc_id=32797377" TargetMode="External"/><Relationship Id="rId292" Type="http://schemas.openxmlformats.org/officeDocument/2006/relationships/hyperlink" Target="http://online.zakon.kz/Document/?doc_id=38000620" TargetMode="External"/><Relationship Id="rId306" Type="http://schemas.openxmlformats.org/officeDocument/2006/relationships/hyperlink" Target="http://online.zakon.kz/Document/?doc_id=34111829" TargetMode="External"/><Relationship Id="rId488" Type="http://schemas.openxmlformats.org/officeDocument/2006/relationships/hyperlink" Target="http://online.zakon.kz/Document/?doc_id=32426372" TargetMode="External"/><Relationship Id="rId45" Type="http://schemas.openxmlformats.org/officeDocument/2006/relationships/hyperlink" Target="http://online.zakon.kz/Document/?doc_id=34111829" TargetMode="External"/><Relationship Id="rId87" Type="http://schemas.openxmlformats.org/officeDocument/2006/relationships/hyperlink" Target="http://online.zakon.kz/Document/?doc_id=35288071" TargetMode="External"/><Relationship Id="rId110" Type="http://schemas.openxmlformats.org/officeDocument/2006/relationships/hyperlink" Target="http://online.zakon.kz/Document/?doc_id=33119436" TargetMode="External"/><Relationship Id="rId348" Type="http://schemas.openxmlformats.org/officeDocument/2006/relationships/hyperlink" Target="http://online.zakon.kz/Document/?doc_id=37249072" TargetMode="External"/><Relationship Id="rId513" Type="http://schemas.openxmlformats.org/officeDocument/2006/relationships/hyperlink" Target="http://online.zakon.kz/Document/?doc_id=33568950" TargetMode="External"/><Relationship Id="rId152" Type="http://schemas.openxmlformats.org/officeDocument/2006/relationships/hyperlink" Target="http://online.zakon.kz/Document/?doc_id=32426372" TargetMode="External"/><Relationship Id="rId194" Type="http://schemas.openxmlformats.org/officeDocument/2006/relationships/hyperlink" Target="http://online.zakon.kz/Document/?doc_id=34992960" TargetMode="External"/><Relationship Id="rId208" Type="http://schemas.openxmlformats.org/officeDocument/2006/relationships/hyperlink" Target="http://online.zakon.kz/Document/?doc_id=34111829" TargetMode="External"/><Relationship Id="rId415" Type="http://schemas.openxmlformats.org/officeDocument/2006/relationships/hyperlink" Target="http://online.zakon.kz/Document/?doc_id=31924551" TargetMode="External"/><Relationship Id="rId457" Type="http://schemas.openxmlformats.org/officeDocument/2006/relationships/hyperlink" Target="http://online.zakon.kz/Document/?doc_id=33568950" TargetMode="External"/><Relationship Id="rId261" Type="http://schemas.openxmlformats.org/officeDocument/2006/relationships/hyperlink" Target="http://online.zakon.kz/Document/?doc_id=31923775" TargetMode="External"/><Relationship Id="rId499" Type="http://schemas.openxmlformats.org/officeDocument/2006/relationships/hyperlink" Target="http://online.zakon.kz/Document/?doc_id=31924551" TargetMode="External"/><Relationship Id="rId14" Type="http://schemas.openxmlformats.org/officeDocument/2006/relationships/hyperlink" Target="http://online.zakon.kz/Document/?doc_id=32733901" TargetMode="External"/><Relationship Id="rId56" Type="http://schemas.openxmlformats.org/officeDocument/2006/relationships/hyperlink" Target="http://online.zakon.kz/Document/?doc_id=36210032" TargetMode="External"/><Relationship Id="rId317" Type="http://schemas.openxmlformats.org/officeDocument/2006/relationships/hyperlink" Target="http://online.zakon.kz/Document/?doc_id=38944197" TargetMode="External"/><Relationship Id="rId359" Type="http://schemas.openxmlformats.org/officeDocument/2006/relationships/hyperlink" Target="http://online.zakon.kz/Document/?doc_id=36210032" TargetMode="External"/><Relationship Id="rId524" Type="http://schemas.openxmlformats.org/officeDocument/2006/relationships/hyperlink" Target="http://online.zakon.kz/Document/?doc_id=32426372" TargetMode="External"/><Relationship Id="rId98" Type="http://schemas.openxmlformats.org/officeDocument/2006/relationships/hyperlink" Target="http://online.zakon.kz/Document/?doc_id=36444271" TargetMode="External"/><Relationship Id="rId121" Type="http://schemas.openxmlformats.org/officeDocument/2006/relationships/hyperlink" Target="http://online.zakon.kz/Document/?doc_id=37935968" TargetMode="External"/><Relationship Id="rId163" Type="http://schemas.openxmlformats.org/officeDocument/2006/relationships/hyperlink" Target="http://online.zakon.kz/Document/?doc_id=37505283" TargetMode="External"/><Relationship Id="rId219" Type="http://schemas.openxmlformats.org/officeDocument/2006/relationships/hyperlink" Target="http://online.zakon.kz/Document/?doc_id=39416592" TargetMode="External"/><Relationship Id="rId370" Type="http://schemas.openxmlformats.org/officeDocument/2006/relationships/hyperlink" Target="http://online.zakon.kz/Document/?doc_id=34685975" TargetMode="External"/><Relationship Id="rId426" Type="http://schemas.openxmlformats.org/officeDocument/2006/relationships/hyperlink" Target="http://online.zakon.kz/Document/?doc_id=34314948" TargetMode="External"/><Relationship Id="rId230" Type="http://schemas.openxmlformats.org/officeDocument/2006/relationships/hyperlink" Target="http://online.zakon.kz/Document/?doc_id=36692874" TargetMode="External"/><Relationship Id="rId468" Type="http://schemas.openxmlformats.org/officeDocument/2006/relationships/hyperlink" Target="http://online.zakon.kz/Document/?doc_id=32426372" TargetMode="External"/><Relationship Id="rId25" Type="http://schemas.openxmlformats.org/officeDocument/2006/relationships/hyperlink" Target="http://online.zakon.kz/Document/?doc_id=32733901" TargetMode="External"/><Relationship Id="rId67" Type="http://schemas.openxmlformats.org/officeDocument/2006/relationships/hyperlink" Target="http://online.zakon.kz/Document/?doc_id=35288071" TargetMode="External"/><Relationship Id="rId272" Type="http://schemas.openxmlformats.org/officeDocument/2006/relationships/hyperlink" Target="http://online.zakon.kz/Document/?doc_id=36210032" TargetMode="External"/><Relationship Id="rId328" Type="http://schemas.openxmlformats.org/officeDocument/2006/relationships/hyperlink" Target="http://online.zakon.kz/Document/?doc_id=32426372" TargetMode="External"/><Relationship Id="rId535" Type="http://schemas.openxmlformats.org/officeDocument/2006/relationships/hyperlink" Target="http://online.zakon.kz/Document/?doc_id=32797377" TargetMode="External"/><Relationship Id="rId88" Type="http://schemas.openxmlformats.org/officeDocument/2006/relationships/hyperlink" Target="http://online.zakon.kz/Document/?doc_id=34111829" TargetMode="External"/><Relationship Id="rId111" Type="http://schemas.openxmlformats.org/officeDocument/2006/relationships/hyperlink" Target="http://online.zakon.kz/Document/?doc_id=36444271" TargetMode="External"/><Relationship Id="rId132" Type="http://schemas.openxmlformats.org/officeDocument/2006/relationships/hyperlink" Target="http://online.zakon.kz/Document/?doc_id=33119436" TargetMode="External"/><Relationship Id="rId153" Type="http://schemas.openxmlformats.org/officeDocument/2006/relationships/hyperlink" Target="http://online.zakon.kz/Document/?doc_id=37534321" TargetMode="External"/><Relationship Id="rId174" Type="http://schemas.openxmlformats.org/officeDocument/2006/relationships/hyperlink" Target="http://online.zakon.kz/Document/?doc_id=33119436" TargetMode="External"/><Relationship Id="rId195" Type="http://schemas.openxmlformats.org/officeDocument/2006/relationships/hyperlink" Target="http://online.zakon.kz/Document/?doc_id=35288071" TargetMode="External"/><Relationship Id="rId209" Type="http://schemas.openxmlformats.org/officeDocument/2006/relationships/hyperlink" Target="http://online.zakon.kz/Document/?doc_id=33947533" TargetMode="External"/><Relationship Id="rId360" Type="http://schemas.openxmlformats.org/officeDocument/2006/relationships/hyperlink" Target="http://online.zakon.kz/Document/?doc_id=38910832" TargetMode="External"/><Relationship Id="rId381" Type="http://schemas.openxmlformats.org/officeDocument/2006/relationships/hyperlink" Target="http://online.zakon.kz/Document/?doc_id=38944197" TargetMode="External"/><Relationship Id="rId416" Type="http://schemas.openxmlformats.org/officeDocument/2006/relationships/hyperlink" Target="http://online.zakon.kz/Document/?doc_id=34314948" TargetMode="External"/><Relationship Id="rId220" Type="http://schemas.openxmlformats.org/officeDocument/2006/relationships/hyperlink" Target="http://online.zakon.kz/Document/?doc_id=32797377" TargetMode="External"/><Relationship Id="rId241" Type="http://schemas.openxmlformats.org/officeDocument/2006/relationships/hyperlink" Target="http://online.zakon.kz/Document/?doc_id=34845530" TargetMode="External"/><Relationship Id="rId437" Type="http://schemas.openxmlformats.org/officeDocument/2006/relationships/hyperlink" Target="http://online.zakon.kz/Document/?doc_id=33568950" TargetMode="External"/><Relationship Id="rId458" Type="http://schemas.openxmlformats.org/officeDocument/2006/relationships/hyperlink" Target="http://online.zakon.kz/Document/?doc_id=32426372" TargetMode="External"/><Relationship Id="rId479" Type="http://schemas.openxmlformats.org/officeDocument/2006/relationships/hyperlink" Target="http://online.zakon.kz/Document/?doc_id=33568950" TargetMode="External"/><Relationship Id="rId15" Type="http://schemas.openxmlformats.org/officeDocument/2006/relationships/hyperlink" Target="http://online.zakon.kz/Document/?doc_id=32733901" TargetMode="External"/><Relationship Id="rId36" Type="http://schemas.openxmlformats.org/officeDocument/2006/relationships/hyperlink" Target="http://online.zakon.kz/Document/?doc_id=32753979" TargetMode="External"/><Relationship Id="rId57" Type="http://schemas.openxmlformats.org/officeDocument/2006/relationships/hyperlink" Target="http://online.zakon.kz/Document/?doc_id=32426372" TargetMode="External"/><Relationship Id="rId262" Type="http://schemas.openxmlformats.org/officeDocument/2006/relationships/hyperlink" Target="http://online.zakon.kz/Document/?doc_id=36210032" TargetMode="External"/><Relationship Id="rId283" Type="http://schemas.openxmlformats.org/officeDocument/2006/relationships/hyperlink" Target="http://online.zakon.kz/Document/?doc_id=34992960" TargetMode="External"/><Relationship Id="rId318" Type="http://schemas.openxmlformats.org/officeDocument/2006/relationships/hyperlink" Target="http://online.zakon.kz/Document/?doc_id=32426372" TargetMode="External"/><Relationship Id="rId339" Type="http://schemas.openxmlformats.org/officeDocument/2006/relationships/hyperlink" Target="http://online.zakon.kz/Document/?doc_id=35288071" TargetMode="External"/><Relationship Id="rId490" Type="http://schemas.openxmlformats.org/officeDocument/2006/relationships/hyperlink" Target="http://online.zakon.kz/Document/?doc_id=32426372" TargetMode="External"/><Relationship Id="rId504" Type="http://schemas.openxmlformats.org/officeDocument/2006/relationships/hyperlink" Target="http://online.zakon.kz/Document/?doc_id=32426372" TargetMode="External"/><Relationship Id="rId525" Type="http://schemas.openxmlformats.org/officeDocument/2006/relationships/hyperlink" Target="http://online.zakon.kz/Document/?doc_id=31924551" TargetMode="External"/><Relationship Id="rId546" Type="http://schemas.openxmlformats.org/officeDocument/2006/relationships/theme" Target="theme/theme1.xml"/><Relationship Id="rId78" Type="http://schemas.openxmlformats.org/officeDocument/2006/relationships/hyperlink" Target="http://online.zakon.kz/Document/?doc_id=32426372" TargetMode="External"/><Relationship Id="rId99" Type="http://schemas.openxmlformats.org/officeDocument/2006/relationships/hyperlink" Target="http://online.zakon.kz/Document/?doc_id=31923775" TargetMode="External"/><Relationship Id="rId101" Type="http://schemas.openxmlformats.org/officeDocument/2006/relationships/hyperlink" Target="http://online.zakon.kz/Document/?doc_id=30466908" TargetMode="External"/><Relationship Id="rId122" Type="http://schemas.openxmlformats.org/officeDocument/2006/relationships/hyperlink" Target="http://online.zakon.kz/Document/?doc_id=33119436" TargetMode="External"/><Relationship Id="rId143" Type="http://schemas.openxmlformats.org/officeDocument/2006/relationships/hyperlink" Target="http://online.zakon.kz/Document/?doc_id=36210032" TargetMode="External"/><Relationship Id="rId164" Type="http://schemas.openxmlformats.org/officeDocument/2006/relationships/hyperlink" Target="http://online.zakon.kz/Document/?doc_id=36692874" TargetMode="External"/><Relationship Id="rId185" Type="http://schemas.openxmlformats.org/officeDocument/2006/relationships/hyperlink" Target="http://online.zakon.kz/Document/?doc_id=38000620" TargetMode="External"/><Relationship Id="rId350" Type="http://schemas.openxmlformats.org/officeDocument/2006/relationships/hyperlink" Target="http://online.zakon.kz/Document/?doc_id=37505283" TargetMode="External"/><Relationship Id="rId371" Type="http://schemas.openxmlformats.org/officeDocument/2006/relationships/hyperlink" Target="http://online.zakon.kz/Document/?doc_id=34111829" TargetMode="External"/><Relationship Id="rId406" Type="http://schemas.openxmlformats.org/officeDocument/2006/relationships/hyperlink" Target="http://online.zakon.kz/Document/?doc_id=33140087" TargetMode="External"/><Relationship Id="rId9" Type="http://schemas.openxmlformats.org/officeDocument/2006/relationships/hyperlink" Target="http://online.zakon.kz/Document/?doc_id=31122521" TargetMode="External"/><Relationship Id="rId210" Type="http://schemas.openxmlformats.org/officeDocument/2006/relationships/hyperlink" Target="http://online.zakon.kz/Document/?doc_id=36692874" TargetMode="External"/><Relationship Id="rId392" Type="http://schemas.openxmlformats.org/officeDocument/2006/relationships/hyperlink" Target="http://online.zakon.kz/Document/?doc_id=34992960" TargetMode="External"/><Relationship Id="rId427" Type="http://schemas.openxmlformats.org/officeDocument/2006/relationships/hyperlink" Target="http://online.zakon.kz/Document/?doc_id=33568950" TargetMode="External"/><Relationship Id="rId448" Type="http://schemas.openxmlformats.org/officeDocument/2006/relationships/hyperlink" Target="http://online.zakon.kz/Document/?doc_id=34314948" TargetMode="External"/><Relationship Id="rId469" Type="http://schemas.openxmlformats.org/officeDocument/2006/relationships/hyperlink" Target="http://online.zakon.kz/Document/?doc_id=31924551" TargetMode="External"/><Relationship Id="rId26" Type="http://schemas.openxmlformats.org/officeDocument/2006/relationships/hyperlink" Target="http://online.zakon.kz/Document/?doc_id=32733901" TargetMode="External"/><Relationship Id="rId231" Type="http://schemas.openxmlformats.org/officeDocument/2006/relationships/hyperlink" Target="http://online.zakon.kz/Document/?doc_id=37935968" TargetMode="External"/><Relationship Id="rId252" Type="http://schemas.openxmlformats.org/officeDocument/2006/relationships/hyperlink" Target="http://online.zakon.kz/Document/?doc_id=1007658" TargetMode="External"/><Relationship Id="rId273" Type="http://schemas.openxmlformats.org/officeDocument/2006/relationships/hyperlink" Target="http://online.zakon.kz/Document/?doc_id=1006061" TargetMode="External"/><Relationship Id="rId294" Type="http://schemas.openxmlformats.org/officeDocument/2006/relationships/hyperlink" Target="http://online.zakon.kz/Document/?doc_id=32797377" TargetMode="External"/><Relationship Id="rId308" Type="http://schemas.openxmlformats.org/officeDocument/2006/relationships/hyperlink" Target="http://online.zakon.kz/Document/?doc_id=38000620" TargetMode="External"/><Relationship Id="rId329" Type="http://schemas.openxmlformats.org/officeDocument/2006/relationships/hyperlink" Target="http://online.zakon.kz/Document/?doc_id=31924551" TargetMode="External"/><Relationship Id="rId480" Type="http://schemas.openxmlformats.org/officeDocument/2006/relationships/hyperlink" Target="http://online.zakon.kz/Document/?doc_id=32426372" TargetMode="External"/><Relationship Id="rId515" Type="http://schemas.openxmlformats.org/officeDocument/2006/relationships/hyperlink" Target="http://online.zakon.kz/Document/?doc_id=31924551" TargetMode="External"/><Relationship Id="rId536" Type="http://schemas.openxmlformats.org/officeDocument/2006/relationships/hyperlink" Target="http://online.zakon.kz/Document/?doc_id=1006061" TargetMode="External"/><Relationship Id="rId47" Type="http://schemas.openxmlformats.org/officeDocument/2006/relationships/hyperlink" Target="http://online.zakon.kz/Document/?doc_id=34111829" TargetMode="External"/><Relationship Id="rId68" Type="http://schemas.openxmlformats.org/officeDocument/2006/relationships/hyperlink" Target="http://online.zakon.kz/Document/?doc_id=36005133" TargetMode="External"/><Relationship Id="rId89" Type="http://schemas.openxmlformats.org/officeDocument/2006/relationships/hyperlink" Target="http://online.zakon.kz/Document/?doc_id=33947533" TargetMode="External"/><Relationship Id="rId112" Type="http://schemas.openxmlformats.org/officeDocument/2006/relationships/hyperlink" Target="http://online.zakon.kz/Document/?doc_id=36444271" TargetMode="External"/><Relationship Id="rId133" Type="http://schemas.openxmlformats.org/officeDocument/2006/relationships/hyperlink" Target="http://online.zakon.kz/Document/?doc_id=36444271" TargetMode="External"/><Relationship Id="rId154" Type="http://schemas.openxmlformats.org/officeDocument/2006/relationships/hyperlink" Target="http://online.zakon.kz/Document/?doc_id=34992960" TargetMode="External"/><Relationship Id="rId175" Type="http://schemas.openxmlformats.org/officeDocument/2006/relationships/hyperlink" Target="http://online.zakon.kz/Document/?doc_id=35658866" TargetMode="External"/><Relationship Id="rId340" Type="http://schemas.openxmlformats.org/officeDocument/2006/relationships/hyperlink" Target="http://online.zakon.kz/Document/?doc_id=34685975" TargetMode="External"/><Relationship Id="rId361" Type="http://schemas.openxmlformats.org/officeDocument/2006/relationships/hyperlink" Target="http://online.zakon.kz/Document/?doc_id=36692874" TargetMode="External"/><Relationship Id="rId196" Type="http://schemas.openxmlformats.org/officeDocument/2006/relationships/hyperlink" Target="http://online.zakon.kz/Document/?doc_id=34111829" TargetMode="External"/><Relationship Id="rId200" Type="http://schemas.openxmlformats.org/officeDocument/2006/relationships/hyperlink" Target="http://online.zakon.kz/Document/?doc_id=34111829" TargetMode="External"/><Relationship Id="rId382" Type="http://schemas.openxmlformats.org/officeDocument/2006/relationships/hyperlink" Target="http://online.zakon.kz/Document/?doc_id=31923775" TargetMode="External"/><Relationship Id="rId417" Type="http://schemas.openxmlformats.org/officeDocument/2006/relationships/hyperlink" Target="http://online.zakon.kz/Document/?doc_id=33568950" TargetMode="External"/><Relationship Id="rId438" Type="http://schemas.openxmlformats.org/officeDocument/2006/relationships/hyperlink" Target="http://online.zakon.kz/Document/?doc_id=32426372" TargetMode="External"/><Relationship Id="rId459" Type="http://schemas.openxmlformats.org/officeDocument/2006/relationships/hyperlink" Target="http://online.zakon.kz/Document/?doc_id=31924551" TargetMode="External"/><Relationship Id="rId16" Type="http://schemas.openxmlformats.org/officeDocument/2006/relationships/hyperlink" Target="http://online.zakon.kz/Document/?doc_id=34111829" TargetMode="External"/><Relationship Id="rId221" Type="http://schemas.openxmlformats.org/officeDocument/2006/relationships/hyperlink" Target="http://online.zakon.kz/Document/?doc_id=39126631" TargetMode="External"/><Relationship Id="rId242" Type="http://schemas.openxmlformats.org/officeDocument/2006/relationships/hyperlink" Target="http://online.zakon.kz/Document/?doc_id=36727099" TargetMode="External"/><Relationship Id="rId263" Type="http://schemas.openxmlformats.org/officeDocument/2006/relationships/hyperlink" Target="http://online.zakon.kz/Document/?doc_id=34992960" TargetMode="External"/><Relationship Id="rId284" Type="http://schemas.openxmlformats.org/officeDocument/2006/relationships/hyperlink" Target="http://online.zakon.kz/Document/?doc_id=35288071" TargetMode="External"/><Relationship Id="rId319" Type="http://schemas.openxmlformats.org/officeDocument/2006/relationships/hyperlink" Target="http://online.zakon.kz/Document/?doc_id=33654515" TargetMode="External"/><Relationship Id="rId470" Type="http://schemas.openxmlformats.org/officeDocument/2006/relationships/hyperlink" Target="http://online.zakon.kz/Document/?doc_id=34314948" TargetMode="External"/><Relationship Id="rId491" Type="http://schemas.openxmlformats.org/officeDocument/2006/relationships/hyperlink" Target="http://online.zakon.kz/Document/?doc_id=31924551" TargetMode="External"/><Relationship Id="rId505" Type="http://schemas.openxmlformats.org/officeDocument/2006/relationships/hyperlink" Target="http://online.zakon.kz/Document/?doc_id=31924551" TargetMode="External"/><Relationship Id="rId526" Type="http://schemas.openxmlformats.org/officeDocument/2006/relationships/hyperlink" Target="http://online.zakon.kz/Document/?doc_id=34314948" TargetMode="External"/><Relationship Id="rId37" Type="http://schemas.openxmlformats.org/officeDocument/2006/relationships/hyperlink" Target="http://online.zakon.kz/Document/?doc_id=32733901" TargetMode="External"/><Relationship Id="rId58" Type="http://schemas.openxmlformats.org/officeDocument/2006/relationships/hyperlink" Target="http://online.zakon.kz/Document/?doc_id=31924551" TargetMode="External"/><Relationship Id="rId79" Type="http://schemas.openxmlformats.org/officeDocument/2006/relationships/hyperlink" Target="http://online.zakon.kz/Document/?doc_id=39584801" TargetMode="External"/><Relationship Id="rId102" Type="http://schemas.openxmlformats.org/officeDocument/2006/relationships/hyperlink" Target="http://online.zakon.kz/Document/?doc_id=34111829" TargetMode="External"/><Relationship Id="rId123" Type="http://schemas.openxmlformats.org/officeDocument/2006/relationships/hyperlink" Target="http://online.zakon.kz/Document/?doc_id=35783974" TargetMode="External"/><Relationship Id="rId144" Type="http://schemas.openxmlformats.org/officeDocument/2006/relationships/hyperlink" Target="http://online.zakon.kz/Document/?doc_id=34111829" TargetMode="External"/><Relationship Id="rId330" Type="http://schemas.openxmlformats.org/officeDocument/2006/relationships/hyperlink" Target="http://online.zakon.kz/Document/?doc_id=34992960" TargetMode="External"/><Relationship Id="rId90" Type="http://schemas.openxmlformats.org/officeDocument/2006/relationships/hyperlink" Target="http://online.zakon.kz/Document/?doc_id=37249072" TargetMode="External"/><Relationship Id="rId165" Type="http://schemas.openxmlformats.org/officeDocument/2006/relationships/hyperlink" Target="http://online.zakon.kz/Document/?doc_id=33125450" TargetMode="External"/><Relationship Id="rId186" Type="http://schemas.openxmlformats.org/officeDocument/2006/relationships/hyperlink" Target="http://online.zakon.kz/Document/?doc_id=37249072" TargetMode="External"/><Relationship Id="rId351" Type="http://schemas.openxmlformats.org/officeDocument/2006/relationships/hyperlink" Target="http://online.zakon.kz/Document/?doc_id=36692874" TargetMode="External"/><Relationship Id="rId372" Type="http://schemas.openxmlformats.org/officeDocument/2006/relationships/hyperlink" Target="http://online.zakon.kz/Document/?doc_id=33947533" TargetMode="External"/><Relationship Id="rId393" Type="http://schemas.openxmlformats.org/officeDocument/2006/relationships/hyperlink" Target="http://online.zakon.kz/Document/?doc_id=34685975" TargetMode="External"/><Relationship Id="rId407" Type="http://schemas.openxmlformats.org/officeDocument/2006/relationships/hyperlink" Target="http://online.zakon.kz/Document/?doc_id=38944197" TargetMode="External"/><Relationship Id="rId428" Type="http://schemas.openxmlformats.org/officeDocument/2006/relationships/hyperlink" Target="http://online.zakon.kz/Document/?doc_id=32426372" TargetMode="External"/><Relationship Id="rId449" Type="http://schemas.openxmlformats.org/officeDocument/2006/relationships/hyperlink" Target="http://online.zakon.kz/Document/?doc_id=33568950" TargetMode="External"/><Relationship Id="rId211" Type="http://schemas.openxmlformats.org/officeDocument/2006/relationships/hyperlink" Target="http://online.zakon.kz/Document/?doc_id=39416592" TargetMode="External"/><Relationship Id="rId232" Type="http://schemas.openxmlformats.org/officeDocument/2006/relationships/hyperlink" Target="http://online.zakon.kz/Document/?doc_id=1026672" TargetMode="External"/><Relationship Id="rId253" Type="http://schemas.openxmlformats.org/officeDocument/2006/relationships/hyperlink" Target="http://online.zakon.kz/Document/?doc_id=32797377" TargetMode="External"/><Relationship Id="rId274" Type="http://schemas.openxmlformats.org/officeDocument/2006/relationships/hyperlink" Target="http://online.zakon.kz/Document/?doc_id=35622945" TargetMode="External"/><Relationship Id="rId295" Type="http://schemas.openxmlformats.org/officeDocument/2006/relationships/hyperlink" Target="http://online.zakon.kz/Document/?doc_id=32344656" TargetMode="External"/><Relationship Id="rId309" Type="http://schemas.openxmlformats.org/officeDocument/2006/relationships/hyperlink" Target="http://online.zakon.kz/Document/?doc_id=34464815" TargetMode="External"/><Relationship Id="rId460" Type="http://schemas.openxmlformats.org/officeDocument/2006/relationships/hyperlink" Target="http://online.zakon.kz/Document/?doc_id=34314948" TargetMode="External"/><Relationship Id="rId481" Type="http://schemas.openxmlformats.org/officeDocument/2006/relationships/hyperlink" Target="http://online.zakon.kz/Document/?doc_id=31924551" TargetMode="External"/><Relationship Id="rId516" Type="http://schemas.openxmlformats.org/officeDocument/2006/relationships/hyperlink" Target="http://online.zakon.kz/Document/?doc_id=34314948" TargetMode="External"/><Relationship Id="rId27" Type="http://schemas.openxmlformats.org/officeDocument/2006/relationships/hyperlink" Target="http://online.zakon.kz/Document/?doc_id=32753979" TargetMode="External"/><Relationship Id="rId48" Type="http://schemas.openxmlformats.org/officeDocument/2006/relationships/hyperlink" Target="http://online.zakon.kz/Document/?doc_id=33947533" TargetMode="External"/><Relationship Id="rId69" Type="http://schemas.openxmlformats.org/officeDocument/2006/relationships/hyperlink" Target="http://online.zakon.kz/Document/?doc_id=34992960" TargetMode="External"/><Relationship Id="rId113" Type="http://schemas.openxmlformats.org/officeDocument/2006/relationships/hyperlink" Target="http://online.zakon.kz/Document/?doc_id=34992960" TargetMode="External"/><Relationship Id="rId134" Type="http://schemas.openxmlformats.org/officeDocument/2006/relationships/hyperlink" Target="http://online.zakon.kz/Document/?doc_id=36692874" TargetMode="External"/><Relationship Id="rId320" Type="http://schemas.openxmlformats.org/officeDocument/2006/relationships/hyperlink" Target="http://online.zakon.kz/Document/?doc_id=30393537" TargetMode="External"/><Relationship Id="rId537" Type="http://schemas.openxmlformats.org/officeDocument/2006/relationships/hyperlink" Target="http://online.zakon.kz/Document/?doc_id=1021136" TargetMode="External"/><Relationship Id="rId80" Type="http://schemas.openxmlformats.org/officeDocument/2006/relationships/hyperlink" Target="http://online.zakon.kz/Document/?doc_id=34111829" TargetMode="External"/><Relationship Id="rId155" Type="http://schemas.openxmlformats.org/officeDocument/2006/relationships/hyperlink" Target="http://online.zakon.kz/Document/?doc_id=35288071" TargetMode="External"/><Relationship Id="rId176" Type="http://schemas.openxmlformats.org/officeDocument/2006/relationships/hyperlink" Target="http://online.zakon.kz/Document/?doc_id=34992960" TargetMode="External"/><Relationship Id="rId197" Type="http://schemas.openxmlformats.org/officeDocument/2006/relationships/hyperlink" Target="http://online.zakon.kz/Document/?doc_id=33947533" TargetMode="External"/><Relationship Id="rId341" Type="http://schemas.openxmlformats.org/officeDocument/2006/relationships/hyperlink" Target="http://online.zakon.kz/Document/?doc_id=34111829" TargetMode="External"/><Relationship Id="rId362" Type="http://schemas.openxmlformats.org/officeDocument/2006/relationships/hyperlink" Target="http://online.zakon.kz/Document/?doc_id=39416592" TargetMode="External"/><Relationship Id="rId383" Type="http://schemas.openxmlformats.org/officeDocument/2006/relationships/hyperlink" Target="http://online.zakon.kz/Document/?doc_id=36210032" TargetMode="External"/><Relationship Id="rId418" Type="http://schemas.openxmlformats.org/officeDocument/2006/relationships/hyperlink" Target="http://online.zakon.kz/Document/?doc_id=32426372" TargetMode="External"/><Relationship Id="rId439" Type="http://schemas.openxmlformats.org/officeDocument/2006/relationships/hyperlink" Target="http://online.zakon.kz/Document/?doc_id=31924551" TargetMode="External"/><Relationship Id="rId201" Type="http://schemas.openxmlformats.org/officeDocument/2006/relationships/hyperlink" Target="http://online.zakon.kz/Document/?doc_id=37249072" TargetMode="External"/><Relationship Id="rId222" Type="http://schemas.openxmlformats.org/officeDocument/2006/relationships/hyperlink" Target="http://online.zakon.kz/Document/?doc_id=36692874" TargetMode="External"/><Relationship Id="rId243" Type="http://schemas.openxmlformats.org/officeDocument/2006/relationships/hyperlink" Target="http://online.zakon.kz/Document/?doc_id=38000620" TargetMode="External"/><Relationship Id="rId264" Type="http://schemas.openxmlformats.org/officeDocument/2006/relationships/hyperlink" Target="http://online.zakon.kz/Document/?doc_id=35288071" TargetMode="External"/><Relationship Id="rId285" Type="http://schemas.openxmlformats.org/officeDocument/2006/relationships/hyperlink" Target="http://online.zakon.kz/Document/?doc_id=38000620" TargetMode="External"/><Relationship Id="rId450" Type="http://schemas.openxmlformats.org/officeDocument/2006/relationships/hyperlink" Target="http://online.zakon.kz/Document/?doc_id=34314948" TargetMode="External"/><Relationship Id="rId471" Type="http://schemas.openxmlformats.org/officeDocument/2006/relationships/hyperlink" Target="http://online.zakon.kz/Document/?doc_id=33568950" TargetMode="External"/><Relationship Id="rId506" Type="http://schemas.openxmlformats.org/officeDocument/2006/relationships/hyperlink" Target="http://online.zakon.kz/Document/?doc_id=34314948" TargetMode="External"/><Relationship Id="rId17" Type="http://schemas.openxmlformats.org/officeDocument/2006/relationships/hyperlink" Target="http://online.zakon.kz/Document/?doc_id=33947533" TargetMode="External"/><Relationship Id="rId38" Type="http://schemas.openxmlformats.org/officeDocument/2006/relationships/hyperlink" Target="http://online.zakon.kz/Document/?doc_id=31758166" TargetMode="External"/><Relationship Id="rId59" Type="http://schemas.openxmlformats.org/officeDocument/2006/relationships/hyperlink" Target="http://online.zakon.kz/Document/?doc_id=35078241" TargetMode="External"/><Relationship Id="rId103" Type="http://schemas.openxmlformats.org/officeDocument/2006/relationships/hyperlink" Target="http://online.zakon.kz/Document/?doc_id=33947533" TargetMode="External"/><Relationship Id="rId124" Type="http://schemas.openxmlformats.org/officeDocument/2006/relationships/hyperlink" Target="http://online.zakon.kz/Document/?doc_id=34111829" TargetMode="External"/><Relationship Id="rId310" Type="http://schemas.openxmlformats.org/officeDocument/2006/relationships/hyperlink" Target="http://online.zakon.kz/Document/?doc_id=33571820" TargetMode="External"/><Relationship Id="rId492" Type="http://schemas.openxmlformats.org/officeDocument/2006/relationships/hyperlink" Target="http://online.zakon.kz/Document/?doc_id=32426372" TargetMode="External"/><Relationship Id="rId527" Type="http://schemas.openxmlformats.org/officeDocument/2006/relationships/hyperlink" Target="http://online.zakon.kz/Document/?doc_id=33568950" TargetMode="External"/><Relationship Id="rId70" Type="http://schemas.openxmlformats.org/officeDocument/2006/relationships/hyperlink" Target="http://online.zakon.kz/Document/?doc_id=35288071" TargetMode="External"/><Relationship Id="rId91" Type="http://schemas.openxmlformats.org/officeDocument/2006/relationships/hyperlink" Target="http://online.zakon.kz/Document/?doc_id=31923775" TargetMode="External"/><Relationship Id="rId145" Type="http://schemas.openxmlformats.org/officeDocument/2006/relationships/hyperlink" Target="http://online.zakon.kz/Document/?doc_id=37249072" TargetMode="External"/><Relationship Id="rId166" Type="http://schemas.openxmlformats.org/officeDocument/2006/relationships/hyperlink" Target="http://online.zakon.kz/Document/?doc_id=39416592" TargetMode="External"/><Relationship Id="rId187" Type="http://schemas.openxmlformats.org/officeDocument/2006/relationships/hyperlink" Target="http://online.zakon.kz/Document/?doc_id=36692874" TargetMode="External"/><Relationship Id="rId331" Type="http://schemas.openxmlformats.org/officeDocument/2006/relationships/hyperlink" Target="http://online.zakon.kz/Document/?doc_id=35288071" TargetMode="External"/><Relationship Id="rId352" Type="http://schemas.openxmlformats.org/officeDocument/2006/relationships/hyperlink" Target="http://online.zakon.kz/Document/?doc_id=32280628" TargetMode="External"/><Relationship Id="rId373" Type="http://schemas.openxmlformats.org/officeDocument/2006/relationships/hyperlink" Target="http://online.zakon.kz/Document/?doc_id=38000620" TargetMode="External"/><Relationship Id="rId394" Type="http://schemas.openxmlformats.org/officeDocument/2006/relationships/hyperlink" Target="http://online.zakon.kz/Document/?doc_id=34111829" TargetMode="External"/><Relationship Id="rId408" Type="http://schemas.openxmlformats.org/officeDocument/2006/relationships/hyperlink" Target="http://online.zakon.kz/Document/?doc_id=34314948" TargetMode="External"/><Relationship Id="rId429" Type="http://schemas.openxmlformats.org/officeDocument/2006/relationships/hyperlink" Target="http://online.zakon.kz/Document/?doc_id=31924551" TargetMode="External"/><Relationship Id="rId1" Type="http://schemas.openxmlformats.org/officeDocument/2006/relationships/styles" Target="styles.xml"/><Relationship Id="rId212" Type="http://schemas.openxmlformats.org/officeDocument/2006/relationships/hyperlink" Target="http://online.zakon.kz/Document/?doc_id=36692874" TargetMode="External"/><Relationship Id="rId233" Type="http://schemas.openxmlformats.org/officeDocument/2006/relationships/hyperlink" Target="http://online.zakon.kz/Document/?doc_id=34314948" TargetMode="External"/><Relationship Id="rId254" Type="http://schemas.openxmlformats.org/officeDocument/2006/relationships/hyperlink" Target="http://online.zakon.kz/Document/?doc_id=32344656" TargetMode="External"/><Relationship Id="rId440" Type="http://schemas.openxmlformats.org/officeDocument/2006/relationships/hyperlink" Target="http://online.zakon.kz/Document/?doc_id=32426372" TargetMode="External"/><Relationship Id="rId28" Type="http://schemas.openxmlformats.org/officeDocument/2006/relationships/hyperlink" Target="http://online.zakon.kz/Document/?doc_id=32753979" TargetMode="External"/><Relationship Id="rId49" Type="http://schemas.openxmlformats.org/officeDocument/2006/relationships/hyperlink" Target="http://online.zakon.kz/Document/?doc_id=34992960" TargetMode="External"/><Relationship Id="rId114" Type="http://schemas.openxmlformats.org/officeDocument/2006/relationships/hyperlink" Target="http://online.zakon.kz/Document/?doc_id=35288071" TargetMode="External"/><Relationship Id="rId275" Type="http://schemas.openxmlformats.org/officeDocument/2006/relationships/hyperlink" Target="http://online.zakon.kz/Document/?doc_id=31923775" TargetMode="External"/><Relationship Id="rId296" Type="http://schemas.openxmlformats.org/officeDocument/2006/relationships/hyperlink" Target="http://online.zakon.kz/Document/?doc_id=32426372" TargetMode="External"/><Relationship Id="rId300" Type="http://schemas.openxmlformats.org/officeDocument/2006/relationships/hyperlink" Target="http://online.zakon.kz/Document/?doc_id=38169617" TargetMode="External"/><Relationship Id="rId461" Type="http://schemas.openxmlformats.org/officeDocument/2006/relationships/hyperlink" Target="http://online.zakon.kz/Document/?doc_id=33568950" TargetMode="External"/><Relationship Id="rId482" Type="http://schemas.openxmlformats.org/officeDocument/2006/relationships/hyperlink" Target="http://online.zakon.kz/Document/?doc_id=34314948" TargetMode="External"/><Relationship Id="rId517" Type="http://schemas.openxmlformats.org/officeDocument/2006/relationships/hyperlink" Target="http://online.zakon.kz/Document/?doc_id=33568950" TargetMode="External"/><Relationship Id="rId538" Type="http://schemas.openxmlformats.org/officeDocument/2006/relationships/hyperlink" Target="http://online.zakon.kz/Document/?doc_id=32733901" TargetMode="External"/><Relationship Id="rId60" Type="http://schemas.openxmlformats.org/officeDocument/2006/relationships/hyperlink" Target="http://online.zakon.kz/Document/?doc_id=33530300" TargetMode="External"/><Relationship Id="rId81" Type="http://schemas.openxmlformats.org/officeDocument/2006/relationships/hyperlink" Target="http://online.zakon.kz/Document/?doc_id=33947533" TargetMode="External"/><Relationship Id="rId135" Type="http://schemas.openxmlformats.org/officeDocument/2006/relationships/hyperlink" Target="http://online.zakon.kz/Document/?doc_id=39416592" TargetMode="External"/><Relationship Id="rId156" Type="http://schemas.openxmlformats.org/officeDocument/2006/relationships/hyperlink" Target="http://online.zakon.kz/Document/?doc_id=34111829" TargetMode="External"/><Relationship Id="rId177" Type="http://schemas.openxmlformats.org/officeDocument/2006/relationships/hyperlink" Target="http://online.zakon.kz/Document/?doc_id=35288071" TargetMode="External"/><Relationship Id="rId198" Type="http://schemas.openxmlformats.org/officeDocument/2006/relationships/hyperlink" Target="http://online.zakon.kz/Document/?doc_id=36727099" TargetMode="External"/><Relationship Id="rId321" Type="http://schemas.openxmlformats.org/officeDocument/2006/relationships/hyperlink" Target="http://online.zakon.kz/Document/?doc_id=30194061" TargetMode="External"/><Relationship Id="rId342" Type="http://schemas.openxmlformats.org/officeDocument/2006/relationships/hyperlink" Target="http://online.zakon.kz/Document/?doc_id=33947533" TargetMode="External"/><Relationship Id="rId363" Type="http://schemas.openxmlformats.org/officeDocument/2006/relationships/hyperlink" Target="http://online.zakon.kz/Document/?doc_id=34992960" TargetMode="External"/><Relationship Id="rId384" Type="http://schemas.openxmlformats.org/officeDocument/2006/relationships/hyperlink" Target="http://online.zakon.kz/Document/?doc_id=36692874" TargetMode="External"/><Relationship Id="rId419" Type="http://schemas.openxmlformats.org/officeDocument/2006/relationships/hyperlink" Target="http://online.zakon.kz/Document/?doc_id=31924551" TargetMode="External"/><Relationship Id="rId202" Type="http://schemas.openxmlformats.org/officeDocument/2006/relationships/hyperlink" Target="http://online.zakon.kz/Document/?doc_id=37705984" TargetMode="External"/><Relationship Id="rId223" Type="http://schemas.openxmlformats.org/officeDocument/2006/relationships/hyperlink" Target="http://online.zakon.kz/Document/?doc_id=39416592" TargetMode="External"/><Relationship Id="rId244" Type="http://schemas.openxmlformats.org/officeDocument/2006/relationships/hyperlink" Target="http://online.zakon.kz/Document/?doc_id=34464815" TargetMode="External"/><Relationship Id="rId430" Type="http://schemas.openxmlformats.org/officeDocument/2006/relationships/hyperlink" Target="http://online.zakon.kz/Document/?doc_id=34314948" TargetMode="External"/><Relationship Id="rId18" Type="http://schemas.openxmlformats.org/officeDocument/2006/relationships/hyperlink" Target="http://online.zakon.kz/Document/?doc_id=36692874" TargetMode="External"/><Relationship Id="rId39" Type="http://schemas.openxmlformats.org/officeDocument/2006/relationships/hyperlink" Target="http://online.zakon.kz/Document/?doc_id=34111829" TargetMode="External"/><Relationship Id="rId265" Type="http://schemas.openxmlformats.org/officeDocument/2006/relationships/hyperlink" Target="http://online.zakon.kz/Document/?doc_id=35066362" TargetMode="External"/><Relationship Id="rId286" Type="http://schemas.openxmlformats.org/officeDocument/2006/relationships/hyperlink" Target="http://online.zakon.kz/Document/?doc_id=34035025" TargetMode="External"/><Relationship Id="rId451" Type="http://schemas.openxmlformats.org/officeDocument/2006/relationships/hyperlink" Target="http://online.zakon.kz/Document/?doc_id=33568950" TargetMode="External"/><Relationship Id="rId472" Type="http://schemas.openxmlformats.org/officeDocument/2006/relationships/hyperlink" Target="http://online.zakon.kz/Document/?doc_id=32426372" TargetMode="External"/><Relationship Id="rId493" Type="http://schemas.openxmlformats.org/officeDocument/2006/relationships/hyperlink" Target="http://online.zakon.kz/Document/?doc_id=31924551" TargetMode="External"/><Relationship Id="rId507" Type="http://schemas.openxmlformats.org/officeDocument/2006/relationships/hyperlink" Target="http://online.zakon.kz/Document/?doc_id=33568950" TargetMode="External"/><Relationship Id="rId528" Type="http://schemas.openxmlformats.org/officeDocument/2006/relationships/hyperlink" Target="http://online.zakon.kz/Document/?doc_id=32426372" TargetMode="External"/><Relationship Id="rId50" Type="http://schemas.openxmlformats.org/officeDocument/2006/relationships/hyperlink" Target="http://online.zakon.kz/Document/?doc_id=35288071" TargetMode="External"/><Relationship Id="rId104" Type="http://schemas.openxmlformats.org/officeDocument/2006/relationships/hyperlink" Target="http://online.zakon.kz/Document/?doc_id=38000620" TargetMode="External"/><Relationship Id="rId125" Type="http://schemas.openxmlformats.org/officeDocument/2006/relationships/hyperlink" Target="http://online.zakon.kz/Document/?doc_id=34035025" TargetMode="External"/><Relationship Id="rId146" Type="http://schemas.openxmlformats.org/officeDocument/2006/relationships/hyperlink" Target="http://online.zakon.kz/Document/?doc_id=34111829" TargetMode="External"/><Relationship Id="rId167" Type="http://schemas.openxmlformats.org/officeDocument/2006/relationships/hyperlink" Target="http://online.zakon.kz/Document/?doc_id=32797377" TargetMode="External"/><Relationship Id="rId188" Type="http://schemas.openxmlformats.org/officeDocument/2006/relationships/hyperlink" Target="http://online.zakon.kz/Document/?doc_id=33125450" TargetMode="External"/><Relationship Id="rId311" Type="http://schemas.openxmlformats.org/officeDocument/2006/relationships/hyperlink" Target="http://online.zakon.kz/Document/?doc_id=37505283" TargetMode="External"/><Relationship Id="rId332" Type="http://schemas.openxmlformats.org/officeDocument/2006/relationships/hyperlink" Target="http://online.zakon.kz/Document/?doc_id=34111829" TargetMode="External"/><Relationship Id="rId353" Type="http://schemas.openxmlformats.org/officeDocument/2006/relationships/hyperlink" Target="http://online.zakon.kz/Document/?doc_id=39416592" TargetMode="External"/><Relationship Id="rId374" Type="http://schemas.openxmlformats.org/officeDocument/2006/relationships/hyperlink" Target="http://online.zakon.kz/Document/?doc_id=34464815" TargetMode="External"/><Relationship Id="rId395" Type="http://schemas.openxmlformats.org/officeDocument/2006/relationships/hyperlink" Target="http://online.zakon.kz/Document/?doc_id=33947533" TargetMode="External"/><Relationship Id="rId409" Type="http://schemas.openxmlformats.org/officeDocument/2006/relationships/hyperlink" Target="http://online.zakon.kz/Document/?doc_id=33568950" TargetMode="External"/><Relationship Id="rId71" Type="http://schemas.openxmlformats.org/officeDocument/2006/relationships/hyperlink" Target="http://online.zakon.kz/Document/?doc_id=30466908" TargetMode="External"/><Relationship Id="rId92" Type="http://schemas.openxmlformats.org/officeDocument/2006/relationships/hyperlink" Target="http://online.zakon.kz/Document/?doc_id=36210032" TargetMode="External"/><Relationship Id="rId213" Type="http://schemas.openxmlformats.org/officeDocument/2006/relationships/hyperlink" Target="http://online.zakon.kz/Document/?doc_id=33125450" TargetMode="External"/><Relationship Id="rId234" Type="http://schemas.openxmlformats.org/officeDocument/2006/relationships/hyperlink" Target="http://online.zakon.kz/Document/?doc_id=33568950" TargetMode="External"/><Relationship Id="rId420" Type="http://schemas.openxmlformats.org/officeDocument/2006/relationships/hyperlink" Target="http://online.zakon.kz/Document/?doc_id=34314948" TargetMode="External"/><Relationship Id="rId2" Type="http://schemas.microsoft.com/office/2007/relationships/stylesWithEffects" Target="stylesWithEffects.xml"/><Relationship Id="rId29" Type="http://schemas.openxmlformats.org/officeDocument/2006/relationships/hyperlink" Target="http://online.zakon.kz/Document/?doc_id=34506277" TargetMode="External"/><Relationship Id="rId255" Type="http://schemas.openxmlformats.org/officeDocument/2006/relationships/hyperlink" Target="http://online.zakon.kz/Document/?doc_id=32797377" TargetMode="External"/><Relationship Id="rId276" Type="http://schemas.openxmlformats.org/officeDocument/2006/relationships/hyperlink" Target="http://online.zakon.kz/Document/?doc_id=36210032" TargetMode="External"/><Relationship Id="rId297" Type="http://schemas.openxmlformats.org/officeDocument/2006/relationships/hyperlink" Target="http://online.zakon.kz/Document/?doc_id=31924551" TargetMode="External"/><Relationship Id="rId441" Type="http://schemas.openxmlformats.org/officeDocument/2006/relationships/hyperlink" Target="http://online.zakon.kz/Document/?doc_id=31924551" TargetMode="External"/><Relationship Id="rId462" Type="http://schemas.openxmlformats.org/officeDocument/2006/relationships/hyperlink" Target="http://online.zakon.kz/Document/?doc_id=32426372" TargetMode="External"/><Relationship Id="rId483" Type="http://schemas.openxmlformats.org/officeDocument/2006/relationships/hyperlink" Target="http://online.zakon.kz/Document/?doc_id=33568950" TargetMode="External"/><Relationship Id="rId518" Type="http://schemas.openxmlformats.org/officeDocument/2006/relationships/hyperlink" Target="http://online.zakon.kz/Document/?doc_id=32426372" TargetMode="External"/><Relationship Id="rId539" Type="http://schemas.openxmlformats.org/officeDocument/2006/relationships/header" Target="header1.xml"/><Relationship Id="rId40" Type="http://schemas.openxmlformats.org/officeDocument/2006/relationships/hyperlink" Target="http://online.zakon.kz/Document/?doc_id=33947533" TargetMode="External"/><Relationship Id="rId115" Type="http://schemas.openxmlformats.org/officeDocument/2006/relationships/hyperlink" Target="http://online.zakon.kz/Document/?doc_id=31923775" TargetMode="External"/><Relationship Id="rId136" Type="http://schemas.openxmlformats.org/officeDocument/2006/relationships/hyperlink" Target="http://online.zakon.kz/Document/?doc_id=32797377" TargetMode="External"/><Relationship Id="rId157" Type="http://schemas.openxmlformats.org/officeDocument/2006/relationships/hyperlink" Target="http://online.zakon.kz/Document/?doc_id=33947533" TargetMode="External"/><Relationship Id="rId178" Type="http://schemas.openxmlformats.org/officeDocument/2006/relationships/hyperlink" Target="http://online.zakon.kz/Document/?doc_id=35066362" TargetMode="External"/><Relationship Id="rId301" Type="http://schemas.openxmlformats.org/officeDocument/2006/relationships/hyperlink" Target="http://online.zakon.kz/Document/?doc_id=32086355" TargetMode="External"/><Relationship Id="rId322" Type="http://schemas.openxmlformats.org/officeDocument/2006/relationships/hyperlink" Target="http://online.zakon.kz/Document/?doc_id=34992960" TargetMode="External"/><Relationship Id="rId343" Type="http://schemas.openxmlformats.org/officeDocument/2006/relationships/hyperlink" Target="http://online.zakon.kz/Document/?doc_id=34845530" TargetMode="External"/><Relationship Id="rId364" Type="http://schemas.openxmlformats.org/officeDocument/2006/relationships/hyperlink" Target="http://online.zakon.kz/Document/?doc_id=35288071" TargetMode="External"/><Relationship Id="rId61" Type="http://schemas.openxmlformats.org/officeDocument/2006/relationships/hyperlink" Target="http://online.zakon.kz/Document/?doc_id=36330448" TargetMode="External"/><Relationship Id="rId82" Type="http://schemas.openxmlformats.org/officeDocument/2006/relationships/hyperlink" Target="http://online.zakon.kz/Document/?doc_id=38000620" TargetMode="External"/><Relationship Id="rId199" Type="http://schemas.openxmlformats.org/officeDocument/2006/relationships/hyperlink" Target="http://online.zakon.kz/Document/?doc_id=1026672" TargetMode="External"/><Relationship Id="rId203" Type="http://schemas.openxmlformats.org/officeDocument/2006/relationships/hyperlink" Target="http://online.zakon.kz/Document/?doc_id=1026672" TargetMode="External"/><Relationship Id="rId385" Type="http://schemas.openxmlformats.org/officeDocument/2006/relationships/hyperlink" Target="http://online.zakon.kz/Document/?doc_id=33125450" TargetMode="External"/><Relationship Id="rId19" Type="http://schemas.openxmlformats.org/officeDocument/2006/relationships/hyperlink" Target="http://online.zakon.kz/Document/?doc_id=39416592" TargetMode="External"/><Relationship Id="rId224" Type="http://schemas.openxmlformats.org/officeDocument/2006/relationships/hyperlink" Target="http://online.zakon.kz/Document/?doc_id=36692874" TargetMode="External"/><Relationship Id="rId245" Type="http://schemas.openxmlformats.org/officeDocument/2006/relationships/hyperlink" Target="http://online.zakon.kz/Document/?doc_id=34035025" TargetMode="External"/><Relationship Id="rId266" Type="http://schemas.openxmlformats.org/officeDocument/2006/relationships/hyperlink" Target="http://online.zakon.kz/Document/?doc_id=36692874" TargetMode="External"/><Relationship Id="rId287" Type="http://schemas.openxmlformats.org/officeDocument/2006/relationships/hyperlink" Target="http://online.zakon.kz/Document/?doc_id=32797377" TargetMode="External"/><Relationship Id="rId410" Type="http://schemas.openxmlformats.org/officeDocument/2006/relationships/hyperlink" Target="http://online.zakon.kz/Document/?doc_id=32426372" TargetMode="External"/><Relationship Id="rId431" Type="http://schemas.openxmlformats.org/officeDocument/2006/relationships/hyperlink" Target="http://online.zakon.kz/Document/?doc_id=33568950" TargetMode="External"/><Relationship Id="rId452" Type="http://schemas.openxmlformats.org/officeDocument/2006/relationships/hyperlink" Target="http://online.zakon.kz/Document/?doc_id=34314948" TargetMode="External"/><Relationship Id="rId473" Type="http://schemas.openxmlformats.org/officeDocument/2006/relationships/hyperlink" Target="http://online.zakon.kz/Document/?doc_id=31924551" TargetMode="External"/><Relationship Id="rId494" Type="http://schemas.openxmlformats.org/officeDocument/2006/relationships/hyperlink" Target="http://online.zakon.kz/Document/?doc_id=34314948" TargetMode="External"/><Relationship Id="rId508" Type="http://schemas.openxmlformats.org/officeDocument/2006/relationships/hyperlink" Target="http://online.zakon.kz/Document/?doc_id=32426372" TargetMode="External"/><Relationship Id="rId529" Type="http://schemas.openxmlformats.org/officeDocument/2006/relationships/hyperlink" Target="http://online.zakon.kz/Document/?doc_id=31924551" TargetMode="External"/><Relationship Id="rId30" Type="http://schemas.openxmlformats.org/officeDocument/2006/relationships/hyperlink" Target="http://online.zakon.kz/Document/?doc_id=31758166" TargetMode="External"/><Relationship Id="rId105" Type="http://schemas.openxmlformats.org/officeDocument/2006/relationships/hyperlink" Target="http://online.zakon.kz/Document/?doc_id=34464815" TargetMode="External"/><Relationship Id="rId126" Type="http://schemas.openxmlformats.org/officeDocument/2006/relationships/hyperlink" Target="http://online.zakon.kz/Document/?doc_id=36692874" TargetMode="External"/><Relationship Id="rId147" Type="http://schemas.openxmlformats.org/officeDocument/2006/relationships/hyperlink" Target="http://online.zakon.kz/Document/?doc_id=34035025" TargetMode="External"/><Relationship Id="rId168" Type="http://schemas.openxmlformats.org/officeDocument/2006/relationships/hyperlink" Target="http://online.zakon.kz/Document/?doc_id=37510830" TargetMode="External"/><Relationship Id="rId312" Type="http://schemas.openxmlformats.org/officeDocument/2006/relationships/hyperlink" Target="http://online.zakon.kz/Document/?doc_id=32797377" TargetMode="External"/><Relationship Id="rId333" Type="http://schemas.openxmlformats.org/officeDocument/2006/relationships/hyperlink" Target="http://online.zakon.kz/Document/?doc_id=36727099" TargetMode="External"/><Relationship Id="rId354" Type="http://schemas.openxmlformats.org/officeDocument/2006/relationships/hyperlink" Target="http://online.zakon.kz/Document/?doc_id=32797377" TargetMode="External"/><Relationship Id="rId540" Type="http://schemas.openxmlformats.org/officeDocument/2006/relationships/header" Target="header2.xml"/><Relationship Id="rId51" Type="http://schemas.openxmlformats.org/officeDocument/2006/relationships/hyperlink" Target="http://online.zakon.kz/Document/?doc_id=32426372" TargetMode="External"/><Relationship Id="rId72" Type="http://schemas.openxmlformats.org/officeDocument/2006/relationships/hyperlink" Target="http://online.zakon.kz/Document/?doc_id=34111829" TargetMode="External"/><Relationship Id="rId93" Type="http://schemas.openxmlformats.org/officeDocument/2006/relationships/hyperlink" Target="http://online.zakon.kz/Document/?doc_id=31923775" TargetMode="External"/><Relationship Id="rId189" Type="http://schemas.openxmlformats.org/officeDocument/2006/relationships/hyperlink" Target="http://online.zakon.kz/Document/?doc_id=31923775" TargetMode="External"/><Relationship Id="rId375" Type="http://schemas.openxmlformats.org/officeDocument/2006/relationships/hyperlink" Target="http://online.zakon.kz/Document/?doc_id=35434035" TargetMode="External"/><Relationship Id="rId396" Type="http://schemas.openxmlformats.org/officeDocument/2006/relationships/hyperlink" Target="http://online.zakon.kz/Document/?doc_id=36692874" TargetMode="External"/><Relationship Id="rId3" Type="http://schemas.openxmlformats.org/officeDocument/2006/relationships/settings" Target="settings.xml"/><Relationship Id="rId214" Type="http://schemas.openxmlformats.org/officeDocument/2006/relationships/hyperlink" Target="http://online.zakon.kz/Document/?doc_id=39416592" TargetMode="External"/><Relationship Id="rId235" Type="http://schemas.openxmlformats.org/officeDocument/2006/relationships/hyperlink" Target="http://online.zakon.kz/Document/?doc_id=35078241" TargetMode="External"/><Relationship Id="rId256" Type="http://schemas.openxmlformats.org/officeDocument/2006/relationships/hyperlink" Target="http://online.zakon.kz/Document/?doc_id=39126631" TargetMode="External"/><Relationship Id="rId277" Type="http://schemas.openxmlformats.org/officeDocument/2006/relationships/hyperlink" Target="http://online.zakon.kz/Document/?doc_id=36692874" TargetMode="External"/><Relationship Id="rId298" Type="http://schemas.openxmlformats.org/officeDocument/2006/relationships/hyperlink" Target="http://online.zakon.kz/Document/?doc_id=34314948" TargetMode="External"/><Relationship Id="rId400" Type="http://schemas.openxmlformats.org/officeDocument/2006/relationships/hyperlink" Target="http://online.zakon.kz/Document/?doc_id=34314948" TargetMode="External"/><Relationship Id="rId421" Type="http://schemas.openxmlformats.org/officeDocument/2006/relationships/hyperlink" Target="http://online.zakon.kz/Document/?doc_id=33568950" TargetMode="External"/><Relationship Id="rId442" Type="http://schemas.openxmlformats.org/officeDocument/2006/relationships/hyperlink" Target="http://online.zakon.kz/Document/?doc_id=32426372" TargetMode="External"/><Relationship Id="rId463" Type="http://schemas.openxmlformats.org/officeDocument/2006/relationships/hyperlink" Target="http://online.zakon.kz/Document/?doc_id=31924551" TargetMode="External"/><Relationship Id="rId484" Type="http://schemas.openxmlformats.org/officeDocument/2006/relationships/hyperlink" Target="http://online.zakon.kz/Document/?doc_id=32426372" TargetMode="External"/><Relationship Id="rId519" Type="http://schemas.openxmlformats.org/officeDocument/2006/relationships/hyperlink" Target="http://online.zakon.kz/Document/?doc_id=31924551" TargetMode="External"/><Relationship Id="rId116" Type="http://schemas.openxmlformats.org/officeDocument/2006/relationships/hyperlink" Target="http://online.zakon.kz/Document/?doc_id=36210032" TargetMode="External"/><Relationship Id="rId137" Type="http://schemas.openxmlformats.org/officeDocument/2006/relationships/hyperlink" Target="http://online.zakon.kz/Document/?doc_id=37510830" TargetMode="External"/><Relationship Id="rId158" Type="http://schemas.openxmlformats.org/officeDocument/2006/relationships/hyperlink" Target="http://online.zakon.kz/Document/?doc_id=36727099" TargetMode="External"/><Relationship Id="rId302" Type="http://schemas.openxmlformats.org/officeDocument/2006/relationships/hyperlink" Target="http://online.zakon.kz/Document/?doc_id=33119436" TargetMode="External"/><Relationship Id="rId323" Type="http://schemas.openxmlformats.org/officeDocument/2006/relationships/hyperlink" Target="http://online.zakon.kz/Document/?doc_id=35288071" TargetMode="External"/><Relationship Id="rId344" Type="http://schemas.openxmlformats.org/officeDocument/2006/relationships/hyperlink" Target="http://online.zakon.kz/Document/?doc_id=34035025" TargetMode="External"/><Relationship Id="rId530" Type="http://schemas.openxmlformats.org/officeDocument/2006/relationships/hyperlink" Target="http://online.zakon.kz/Document/?doc_id=38000620" TargetMode="External"/><Relationship Id="rId20" Type="http://schemas.openxmlformats.org/officeDocument/2006/relationships/hyperlink" Target="http://online.zakon.kz/Document/?doc_id=32797377" TargetMode="External"/><Relationship Id="rId41" Type="http://schemas.openxmlformats.org/officeDocument/2006/relationships/hyperlink" Target="http://online.zakon.kz/Document/?doc_id=38000620" TargetMode="External"/><Relationship Id="rId62" Type="http://schemas.openxmlformats.org/officeDocument/2006/relationships/hyperlink" Target="http://online.zakon.kz/Document/?doc_id=34992960" TargetMode="External"/><Relationship Id="rId83" Type="http://schemas.openxmlformats.org/officeDocument/2006/relationships/hyperlink" Target="http://online.zakon.kz/Document/?doc_id=34464815" TargetMode="External"/><Relationship Id="rId179" Type="http://schemas.openxmlformats.org/officeDocument/2006/relationships/hyperlink" Target="http://online.zakon.kz/Document/?doc_id=35434035" TargetMode="External"/><Relationship Id="rId365" Type="http://schemas.openxmlformats.org/officeDocument/2006/relationships/hyperlink" Target="http://online.zakon.kz/Document/?doc_id=1026672" TargetMode="External"/><Relationship Id="rId386" Type="http://schemas.openxmlformats.org/officeDocument/2006/relationships/hyperlink" Target="http://online.zakon.kz/Document/?doc_id=34992960" TargetMode="External"/><Relationship Id="rId190" Type="http://schemas.openxmlformats.org/officeDocument/2006/relationships/hyperlink" Target="http://online.zakon.kz/Document/?doc_id=36210032" TargetMode="External"/><Relationship Id="rId204" Type="http://schemas.openxmlformats.org/officeDocument/2006/relationships/hyperlink" Target="http://online.zakon.kz/Document/?doc_id=34314948" TargetMode="External"/><Relationship Id="rId225" Type="http://schemas.openxmlformats.org/officeDocument/2006/relationships/hyperlink" Target="http://online.zakon.kz/Document/?doc_id=39416592" TargetMode="External"/><Relationship Id="rId246" Type="http://schemas.openxmlformats.org/officeDocument/2006/relationships/hyperlink" Target="http://online.zakon.kz/Document/?doc_id=36692874" TargetMode="External"/><Relationship Id="rId267" Type="http://schemas.openxmlformats.org/officeDocument/2006/relationships/hyperlink" Target="http://online.zakon.kz/Document/?doc_id=37935968" TargetMode="External"/><Relationship Id="rId288" Type="http://schemas.openxmlformats.org/officeDocument/2006/relationships/hyperlink" Target="http://online.zakon.kz/Document/?doc_id=37510830" TargetMode="External"/><Relationship Id="rId411" Type="http://schemas.openxmlformats.org/officeDocument/2006/relationships/hyperlink" Target="http://online.zakon.kz/Document/?doc_id=31924551" TargetMode="External"/><Relationship Id="rId432" Type="http://schemas.openxmlformats.org/officeDocument/2006/relationships/hyperlink" Target="http://online.zakon.kz/Document/?doc_id=34314948" TargetMode="External"/><Relationship Id="rId453" Type="http://schemas.openxmlformats.org/officeDocument/2006/relationships/hyperlink" Target="http://online.zakon.kz/Document/?doc_id=33568950" TargetMode="External"/><Relationship Id="rId474" Type="http://schemas.openxmlformats.org/officeDocument/2006/relationships/hyperlink" Target="http://online.zakon.kz/Document/?doc_id=34314948" TargetMode="External"/><Relationship Id="rId509" Type="http://schemas.openxmlformats.org/officeDocument/2006/relationships/hyperlink" Target="http://online.zakon.kz/Document/?doc_id=31924551" TargetMode="External"/><Relationship Id="rId106" Type="http://schemas.openxmlformats.org/officeDocument/2006/relationships/hyperlink" Target="http://online.zakon.kz/Document/?doc_id=34111829" TargetMode="External"/><Relationship Id="rId127" Type="http://schemas.openxmlformats.org/officeDocument/2006/relationships/hyperlink" Target="http://online.zakon.kz/Document/?doc_id=39416592" TargetMode="External"/><Relationship Id="rId313" Type="http://schemas.openxmlformats.org/officeDocument/2006/relationships/hyperlink" Target="http://online.zakon.kz/Document/?doc_id=37510830" TargetMode="External"/><Relationship Id="rId495" Type="http://schemas.openxmlformats.org/officeDocument/2006/relationships/hyperlink" Target="http://online.zakon.kz/Document/?doc_id=33568950" TargetMode="External"/><Relationship Id="rId10" Type="http://schemas.openxmlformats.org/officeDocument/2006/relationships/hyperlink" Target="http://online.zakon.kz/Document/?doc_id=31287638" TargetMode="External"/><Relationship Id="rId31" Type="http://schemas.openxmlformats.org/officeDocument/2006/relationships/hyperlink" Target="http://online.zakon.kz/Document/?doc_id=34111829" TargetMode="External"/><Relationship Id="rId52" Type="http://schemas.openxmlformats.org/officeDocument/2006/relationships/hyperlink" Target="http://online.zakon.kz/Document/?doc_id=37534321" TargetMode="External"/><Relationship Id="rId73" Type="http://schemas.openxmlformats.org/officeDocument/2006/relationships/hyperlink" Target="http://online.zakon.kz/Document/?doc_id=36727099" TargetMode="External"/><Relationship Id="rId94" Type="http://schemas.openxmlformats.org/officeDocument/2006/relationships/hyperlink" Target="http://online.zakon.kz/Document/?doc_id=36210032" TargetMode="External"/><Relationship Id="rId148" Type="http://schemas.openxmlformats.org/officeDocument/2006/relationships/hyperlink" Target="http://online.zakon.kz/Document/?doc_id=32797377" TargetMode="External"/><Relationship Id="rId169" Type="http://schemas.openxmlformats.org/officeDocument/2006/relationships/hyperlink" Target="http://online.zakon.kz/Document/?doc_id=38549969" TargetMode="External"/><Relationship Id="rId334" Type="http://schemas.openxmlformats.org/officeDocument/2006/relationships/hyperlink" Target="http://online.zakon.kz/Document/?doc_id=32426372" TargetMode="External"/><Relationship Id="rId355" Type="http://schemas.openxmlformats.org/officeDocument/2006/relationships/hyperlink" Target="http://online.zakon.kz/Document/?doc_id=37510830" TargetMode="External"/><Relationship Id="rId376" Type="http://schemas.openxmlformats.org/officeDocument/2006/relationships/hyperlink" Target="http://online.zakon.kz/Document/?doc_id=37505283" TargetMode="External"/><Relationship Id="rId397" Type="http://schemas.openxmlformats.org/officeDocument/2006/relationships/hyperlink" Target="http://online.zakon.kz/Document/?doc_id=39416592" TargetMode="External"/><Relationship Id="rId520" Type="http://schemas.openxmlformats.org/officeDocument/2006/relationships/hyperlink" Target="http://online.zakon.kz/Document/?doc_id=34314948" TargetMode="External"/><Relationship Id="rId541" Type="http://schemas.openxmlformats.org/officeDocument/2006/relationships/footer" Target="footer1.xml"/><Relationship Id="rId4" Type="http://schemas.openxmlformats.org/officeDocument/2006/relationships/webSettings" Target="webSettings.xml"/><Relationship Id="rId180" Type="http://schemas.openxmlformats.org/officeDocument/2006/relationships/hyperlink" Target="http://online.zakon.kz/Document/?doc_id=37413831" TargetMode="External"/><Relationship Id="rId215" Type="http://schemas.openxmlformats.org/officeDocument/2006/relationships/hyperlink" Target="http://online.zakon.kz/Document/?doc_id=38000620" TargetMode="External"/><Relationship Id="rId236" Type="http://schemas.openxmlformats.org/officeDocument/2006/relationships/hyperlink" Target="http://online.zakon.kz/Document/?doc_id=33530300" TargetMode="External"/><Relationship Id="rId257" Type="http://schemas.openxmlformats.org/officeDocument/2006/relationships/hyperlink" Target="http://online.zakon.kz/Document/?doc_id=34050877" TargetMode="External"/><Relationship Id="rId278" Type="http://schemas.openxmlformats.org/officeDocument/2006/relationships/hyperlink" Target="http://online.zakon.kz/Document/?doc_id=39416592" TargetMode="External"/><Relationship Id="rId401" Type="http://schemas.openxmlformats.org/officeDocument/2006/relationships/hyperlink" Target="http://online.zakon.kz/Document/?doc_id=33568950" TargetMode="External"/><Relationship Id="rId422" Type="http://schemas.openxmlformats.org/officeDocument/2006/relationships/hyperlink" Target="http://online.zakon.kz/Document/?doc_id=32426372" TargetMode="External"/><Relationship Id="rId443" Type="http://schemas.openxmlformats.org/officeDocument/2006/relationships/hyperlink" Target="http://online.zakon.kz/Document/?doc_id=31924551" TargetMode="External"/><Relationship Id="rId464" Type="http://schemas.openxmlformats.org/officeDocument/2006/relationships/hyperlink" Target="http://online.zakon.kz/Document/?doc_id=34314948" TargetMode="External"/><Relationship Id="rId303" Type="http://schemas.openxmlformats.org/officeDocument/2006/relationships/hyperlink" Target="http://online.zakon.kz/Document/?doc_id=36444271" TargetMode="External"/><Relationship Id="rId485" Type="http://schemas.openxmlformats.org/officeDocument/2006/relationships/hyperlink" Target="http://online.zakon.kz/Document/?doc_id=31924551" TargetMode="External"/><Relationship Id="rId42" Type="http://schemas.openxmlformats.org/officeDocument/2006/relationships/hyperlink" Target="http://online.zakon.kz/Document/?doc_id=34464815" TargetMode="External"/><Relationship Id="rId84" Type="http://schemas.openxmlformats.org/officeDocument/2006/relationships/hyperlink" Target="http://online.zakon.kz/Document/?doc_id=32426372" TargetMode="External"/><Relationship Id="rId138" Type="http://schemas.openxmlformats.org/officeDocument/2006/relationships/hyperlink" Target="http://online.zakon.kz/Document/?doc_id=31923775" TargetMode="External"/><Relationship Id="rId345" Type="http://schemas.openxmlformats.org/officeDocument/2006/relationships/hyperlink" Target="http://online.zakon.kz/Document/?doc_id=37249072" TargetMode="External"/><Relationship Id="rId387" Type="http://schemas.openxmlformats.org/officeDocument/2006/relationships/hyperlink" Target="http://online.zakon.kz/Document/?doc_id=35066362" TargetMode="External"/><Relationship Id="rId510" Type="http://schemas.openxmlformats.org/officeDocument/2006/relationships/hyperlink" Target="http://online.zakon.kz/Document/?doc_id=32426372" TargetMode="External"/><Relationship Id="rId191" Type="http://schemas.openxmlformats.org/officeDocument/2006/relationships/hyperlink" Target="http://online.zakon.kz/Document/?doc_id=36692874" TargetMode="External"/><Relationship Id="rId205" Type="http://schemas.openxmlformats.org/officeDocument/2006/relationships/hyperlink" Target="http://online.zakon.kz/Document/?doc_id=34611862" TargetMode="External"/><Relationship Id="rId247" Type="http://schemas.openxmlformats.org/officeDocument/2006/relationships/hyperlink" Target="http://online.zakon.kz/Document/?doc_id=32280628" TargetMode="External"/><Relationship Id="rId412" Type="http://schemas.openxmlformats.org/officeDocument/2006/relationships/hyperlink" Target="http://online.zakon.kz/Document/?doc_id=34314948" TargetMode="External"/><Relationship Id="rId107" Type="http://schemas.openxmlformats.org/officeDocument/2006/relationships/hyperlink" Target="http://online.zakon.kz/Document/?doc_id=37249072" TargetMode="External"/><Relationship Id="rId289" Type="http://schemas.openxmlformats.org/officeDocument/2006/relationships/hyperlink" Target="http://online.zakon.kz/Document/?doc_id=31923775" TargetMode="External"/><Relationship Id="rId454" Type="http://schemas.openxmlformats.org/officeDocument/2006/relationships/hyperlink" Target="http://online.zakon.kz/Document/?doc_id=32426372" TargetMode="External"/><Relationship Id="rId496" Type="http://schemas.openxmlformats.org/officeDocument/2006/relationships/hyperlink" Target="http://online.zakon.kz/Document/?doc_id=32426372" TargetMode="External"/><Relationship Id="rId11" Type="http://schemas.openxmlformats.org/officeDocument/2006/relationships/hyperlink" Target="http://online.zakon.kz/Document/?doc_id=33030939" TargetMode="External"/><Relationship Id="rId53" Type="http://schemas.openxmlformats.org/officeDocument/2006/relationships/hyperlink" Target="http://online.zakon.kz/Document/?doc_id=34992960" TargetMode="External"/><Relationship Id="rId149" Type="http://schemas.openxmlformats.org/officeDocument/2006/relationships/hyperlink" Target="http://online.zakon.kz/Document/?doc_id=38944197" TargetMode="External"/><Relationship Id="rId314" Type="http://schemas.openxmlformats.org/officeDocument/2006/relationships/hyperlink" Target="http://online.zakon.kz/Document/?doc_id=32797377" TargetMode="External"/><Relationship Id="rId356" Type="http://schemas.openxmlformats.org/officeDocument/2006/relationships/hyperlink" Target="http://online.zakon.kz/Document/?doc_id=32344656" TargetMode="External"/><Relationship Id="rId398" Type="http://schemas.openxmlformats.org/officeDocument/2006/relationships/hyperlink" Target="http://online.zakon.kz/Document/?doc_id=31923775" TargetMode="External"/><Relationship Id="rId521" Type="http://schemas.openxmlformats.org/officeDocument/2006/relationships/hyperlink" Target="http://online.zakon.kz/Document/?doc_id=33568950" TargetMode="External"/><Relationship Id="rId95" Type="http://schemas.openxmlformats.org/officeDocument/2006/relationships/hyperlink" Target="http://online.zakon.kz/Document/?doc_id=34111829" TargetMode="External"/><Relationship Id="rId160" Type="http://schemas.openxmlformats.org/officeDocument/2006/relationships/hyperlink" Target="http://online.zakon.kz/Document/?doc_id=38000620" TargetMode="External"/><Relationship Id="rId216" Type="http://schemas.openxmlformats.org/officeDocument/2006/relationships/hyperlink" Target="http://online.zakon.kz/Document/?doc_id=37249072" TargetMode="External"/><Relationship Id="rId423" Type="http://schemas.openxmlformats.org/officeDocument/2006/relationships/hyperlink" Target="http://online.zakon.kz/Document/?doc_id=31924551" TargetMode="External"/><Relationship Id="rId258" Type="http://schemas.openxmlformats.org/officeDocument/2006/relationships/hyperlink" Target="http://online.zakon.kz/Document/?doc_id=31764592" TargetMode="External"/><Relationship Id="rId465" Type="http://schemas.openxmlformats.org/officeDocument/2006/relationships/hyperlink" Target="http://online.zakon.kz/Document/?doc_id=33568950" TargetMode="External"/><Relationship Id="rId22" Type="http://schemas.openxmlformats.org/officeDocument/2006/relationships/hyperlink" Target="http://online.zakon.kz/Document/?doc_id=31923775" TargetMode="External"/><Relationship Id="rId64" Type="http://schemas.openxmlformats.org/officeDocument/2006/relationships/hyperlink" Target="http://online.zakon.kz/Document/?doc_id=35710010" TargetMode="External"/><Relationship Id="rId118" Type="http://schemas.openxmlformats.org/officeDocument/2006/relationships/hyperlink" Target="http://online.zakon.kz/Document/?doc_id=31923775" TargetMode="External"/><Relationship Id="rId325" Type="http://schemas.openxmlformats.org/officeDocument/2006/relationships/hyperlink" Target="http://online.zakon.kz/Document/?doc_id=35066362" TargetMode="External"/><Relationship Id="rId367" Type="http://schemas.openxmlformats.org/officeDocument/2006/relationships/hyperlink" Target="http://online.zakon.kz/Document/?doc_id=34992960" TargetMode="External"/><Relationship Id="rId532" Type="http://schemas.openxmlformats.org/officeDocument/2006/relationships/hyperlink" Target="http://online.zakon.kz/Document/?doc_id=32392153" TargetMode="External"/><Relationship Id="rId171" Type="http://schemas.openxmlformats.org/officeDocument/2006/relationships/hyperlink" Target="http://online.zakon.kz/Document/?doc_id=36210032" TargetMode="External"/><Relationship Id="rId227" Type="http://schemas.openxmlformats.org/officeDocument/2006/relationships/hyperlink" Target="http://online.zakon.kz/Document/?doc_id=36727099" TargetMode="External"/><Relationship Id="rId269" Type="http://schemas.openxmlformats.org/officeDocument/2006/relationships/hyperlink" Target="http://online.zakon.kz/Document/?doc_id=32797377" TargetMode="External"/><Relationship Id="rId434" Type="http://schemas.openxmlformats.org/officeDocument/2006/relationships/hyperlink" Target="http://online.zakon.kz/Document/?doc_id=32426372" TargetMode="External"/><Relationship Id="rId476" Type="http://schemas.openxmlformats.org/officeDocument/2006/relationships/hyperlink" Target="http://online.zakon.kz/Document/?doc_id=32426372" TargetMode="External"/><Relationship Id="rId33" Type="http://schemas.openxmlformats.org/officeDocument/2006/relationships/hyperlink" Target="http://online.zakon.kz/Document/?doc_id=32753979" TargetMode="External"/><Relationship Id="rId129" Type="http://schemas.openxmlformats.org/officeDocument/2006/relationships/hyperlink" Target="http://online.zakon.kz/Document/?doc_id=37510830" TargetMode="External"/><Relationship Id="rId280" Type="http://schemas.openxmlformats.org/officeDocument/2006/relationships/hyperlink" Target="http://online.zakon.kz/Document/?doc_id=35066362" TargetMode="External"/><Relationship Id="rId336" Type="http://schemas.openxmlformats.org/officeDocument/2006/relationships/hyperlink" Target="http://online.zakon.kz/Document/?doc_id=33119436" TargetMode="External"/><Relationship Id="rId501" Type="http://schemas.openxmlformats.org/officeDocument/2006/relationships/hyperlink" Target="http://online.zakon.kz/Document/?doc_id=31924551" TargetMode="External"/><Relationship Id="rId543" Type="http://schemas.openxmlformats.org/officeDocument/2006/relationships/header" Target="header3.xml"/><Relationship Id="rId75" Type="http://schemas.openxmlformats.org/officeDocument/2006/relationships/hyperlink" Target="http://online.zakon.kz/Document/?doc_id=34464815" TargetMode="External"/><Relationship Id="rId140" Type="http://schemas.openxmlformats.org/officeDocument/2006/relationships/hyperlink" Target="http://online.zakon.kz/Document/?doc_id=31548200" TargetMode="External"/><Relationship Id="rId182" Type="http://schemas.openxmlformats.org/officeDocument/2006/relationships/hyperlink" Target="http://online.zakon.kz/Document/?doc_id=33125450" TargetMode="External"/><Relationship Id="rId378" Type="http://schemas.openxmlformats.org/officeDocument/2006/relationships/hyperlink" Target="http://online.zakon.kz/Document/?doc_id=39416592" TargetMode="External"/><Relationship Id="rId403" Type="http://schemas.openxmlformats.org/officeDocument/2006/relationships/hyperlink" Target="http://online.zakon.kz/Document/?doc_id=35288071" TargetMode="External"/><Relationship Id="rId6" Type="http://schemas.openxmlformats.org/officeDocument/2006/relationships/endnotes" Target="endnotes.xml"/><Relationship Id="rId238" Type="http://schemas.openxmlformats.org/officeDocument/2006/relationships/hyperlink" Target="http://online.zakon.kz/Document/?doc_id=35066362" TargetMode="External"/><Relationship Id="rId445" Type="http://schemas.openxmlformats.org/officeDocument/2006/relationships/hyperlink" Target="http://online.zakon.kz/Document/?doc_id=31924551" TargetMode="External"/><Relationship Id="rId487" Type="http://schemas.openxmlformats.org/officeDocument/2006/relationships/hyperlink" Target="http://online.zakon.kz/Document/?doc_id=31924551" TargetMode="External"/><Relationship Id="rId291" Type="http://schemas.openxmlformats.org/officeDocument/2006/relationships/hyperlink" Target="http://online.zakon.kz/Document/?doc_id=1006061" TargetMode="External"/><Relationship Id="rId305" Type="http://schemas.openxmlformats.org/officeDocument/2006/relationships/hyperlink" Target="http://online.zakon.kz/Document/?doc_id=35288071" TargetMode="External"/><Relationship Id="rId347" Type="http://schemas.openxmlformats.org/officeDocument/2006/relationships/hyperlink" Target="http://online.zakon.kz/Document/?doc_id=34464815" TargetMode="External"/><Relationship Id="rId512" Type="http://schemas.openxmlformats.org/officeDocument/2006/relationships/hyperlink" Target="http://online.zakon.kz/Document/?doc_id=34314948" TargetMode="External"/><Relationship Id="rId44" Type="http://schemas.openxmlformats.org/officeDocument/2006/relationships/hyperlink" Target="http://online.zakon.kz/Document/?doc_id=33947533" TargetMode="External"/><Relationship Id="rId86" Type="http://schemas.openxmlformats.org/officeDocument/2006/relationships/hyperlink" Target="http://online.zakon.kz/Document/?doc_id=34992960" TargetMode="External"/><Relationship Id="rId151" Type="http://schemas.openxmlformats.org/officeDocument/2006/relationships/hyperlink" Target="http://online.zakon.kz/Document/?doc_id=34611862" TargetMode="External"/><Relationship Id="rId389" Type="http://schemas.openxmlformats.org/officeDocument/2006/relationships/hyperlink" Target="http://online.zakon.kz/Document/?doc_id=37534321" TargetMode="External"/><Relationship Id="rId193" Type="http://schemas.openxmlformats.org/officeDocument/2006/relationships/hyperlink" Target="http://online.zakon.kz/Document/?doc_id=39416592" TargetMode="External"/><Relationship Id="rId207" Type="http://schemas.openxmlformats.org/officeDocument/2006/relationships/hyperlink" Target="http://online.zakon.kz/Document/?doc_id=35288071" TargetMode="External"/><Relationship Id="rId249" Type="http://schemas.openxmlformats.org/officeDocument/2006/relationships/hyperlink" Target="http://online.zakon.kz/Document/?doc_id=32344656" TargetMode="External"/><Relationship Id="rId414" Type="http://schemas.openxmlformats.org/officeDocument/2006/relationships/hyperlink" Target="http://online.zakon.kz/Document/?doc_id=32426372" TargetMode="External"/><Relationship Id="rId456" Type="http://schemas.openxmlformats.org/officeDocument/2006/relationships/hyperlink" Target="http://online.zakon.kz/Document/?doc_id=34314948" TargetMode="External"/><Relationship Id="rId498" Type="http://schemas.openxmlformats.org/officeDocument/2006/relationships/hyperlink" Target="http://online.zakon.kz/Document/?doc_id=32426372" TargetMode="External"/><Relationship Id="rId13" Type="http://schemas.openxmlformats.org/officeDocument/2006/relationships/hyperlink" Target="http://online.zakon.kz/Document/?doc_id=33175069" TargetMode="External"/><Relationship Id="rId109" Type="http://schemas.openxmlformats.org/officeDocument/2006/relationships/hyperlink" Target="http://online.zakon.kz/Document/?doc_id=37534321" TargetMode="External"/><Relationship Id="rId260" Type="http://schemas.openxmlformats.org/officeDocument/2006/relationships/hyperlink" Target="http://online.zakon.kz/Document/?doc_id=33568950" TargetMode="External"/><Relationship Id="rId316" Type="http://schemas.openxmlformats.org/officeDocument/2006/relationships/hyperlink" Target="http://online.zakon.kz/Document/?doc_id=33140087" TargetMode="External"/><Relationship Id="rId523" Type="http://schemas.openxmlformats.org/officeDocument/2006/relationships/hyperlink" Target="http://online.zakon.kz/Document/?doc_id=31924551" TargetMode="External"/><Relationship Id="rId55" Type="http://schemas.openxmlformats.org/officeDocument/2006/relationships/hyperlink" Target="http://online.zakon.kz/Document/?doc_id=31923775" TargetMode="External"/><Relationship Id="rId97" Type="http://schemas.openxmlformats.org/officeDocument/2006/relationships/hyperlink" Target="http://online.zakon.kz/Document/?doc_id=33119436" TargetMode="External"/><Relationship Id="rId120" Type="http://schemas.openxmlformats.org/officeDocument/2006/relationships/hyperlink" Target="http://online.zakon.kz/Document/?doc_id=36692874" TargetMode="External"/><Relationship Id="rId358" Type="http://schemas.openxmlformats.org/officeDocument/2006/relationships/hyperlink" Target="http://online.zakon.kz/Document/?doc_id=31923775" TargetMode="External"/><Relationship Id="rId162" Type="http://schemas.openxmlformats.org/officeDocument/2006/relationships/hyperlink" Target="http://online.zakon.kz/Document/?doc_id=35434035" TargetMode="External"/><Relationship Id="rId218" Type="http://schemas.openxmlformats.org/officeDocument/2006/relationships/hyperlink" Target="http://online.zakon.kz/Document/?doc_id=33125450" TargetMode="External"/><Relationship Id="rId425" Type="http://schemas.openxmlformats.org/officeDocument/2006/relationships/hyperlink" Target="http://online.zakon.kz/Document/?doc_id=33568950" TargetMode="External"/><Relationship Id="rId467" Type="http://schemas.openxmlformats.org/officeDocument/2006/relationships/hyperlink" Target="http://online.zakon.kz/Document/?doc_id=31924551" TargetMode="External"/><Relationship Id="rId271" Type="http://schemas.openxmlformats.org/officeDocument/2006/relationships/hyperlink" Target="http://online.zakon.kz/Document/?doc_id=31923775" TargetMode="External"/><Relationship Id="rId24" Type="http://schemas.openxmlformats.org/officeDocument/2006/relationships/hyperlink" Target="http://online.zakon.kz/Document/?doc_id=32753979" TargetMode="External"/><Relationship Id="rId66" Type="http://schemas.openxmlformats.org/officeDocument/2006/relationships/hyperlink" Target="http://online.zakon.kz/Document/?doc_id=34992960" TargetMode="External"/><Relationship Id="rId131" Type="http://schemas.openxmlformats.org/officeDocument/2006/relationships/hyperlink" Target="http://online.zakon.kz/Document/?doc_id=38944197" TargetMode="External"/><Relationship Id="rId327" Type="http://schemas.openxmlformats.org/officeDocument/2006/relationships/hyperlink" Target="http://online.zakon.kz/Document/?doc_id=35066362" TargetMode="External"/><Relationship Id="rId369" Type="http://schemas.openxmlformats.org/officeDocument/2006/relationships/hyperlink" Target="http://online.zakon.kz/Document/?doc_id=35066362" TargetMode="External"/><Relationship Id="rId534" Type="http://schemas.openxmlformats.org/officeDocument/2006/relationships/hyperlink" Target="http://online.zakon.kz/Document/?doc_id=37510830" TargetMode="External"/><Relationship Id="rId173" Type="http://schemas.openxmlformats.org/officeDocument/2006/relationships/hyperlink" Target="http://online.zakon.kz/Document/?doc_id=33125450" TargetMode="External"/><Relationship Id="rId229" Type="http://schemas.openxmlformats.org/officeDocument/2006/relationships/hyperlink" Target="http://online.zakon.kz/Document/?doc_id=34464815" TargetMode="External"/><Relationship Id="rId380" Type="http://schemas.openxmlformats.org/officeDocument/2006/relationships/hyperlink" Target="http://online.zakon.kz/Document/?doc_id=32344656" TargetMode="External"/><Relationship Id="rId436" Type="http://schemas.openxmlformats.org/officeDocument/2006/relationships/hyperlink" Target="http://online.zakon.kz/Document/?doc_id=34314948" TargetMode="External"/><Relationship Id="rId240" Type="http://schemas.openxmlformats.org/officeDocument/2006/relationships/hyperlink" Target="http://online.zakon.kz/Document/?doc_id=34685975" TargetMode="External"/><Relationship Id="rId478" Type="http://schemas.openxmlformats.org/officeDocument/2006/relationships/hyperlink" Target="http://online.zakon.kz/Document/?doc_id=34314948" TargetMode="External"/><Relationship Id="rId35" Type="http://schemas.openxmlformats.org/officeDocument/2006/relationships/hyperlink" Target="http://online.zakon.kz/Document/?doc_id=32753979" TargetMode="External"/><Relationship Id="rId77" Type="http://schemas.openxmlformats.org/officeDocument/2006/relationships/hyperlink" Target="http://online.zakon.kz/Document/?doc_id=39416592" TargetMode="External"/><Relationship Id="rId100" Type="http://schemas.openxmlformats.org/officeDocument/2006/relationships/hyperlink" Target="http://online.zakon.kz/Document/?doc_id=36210032" TargetMode="External"/><Relationship Id="rId282" Type="http://schemas.openxmlformats.org/officeDocument/2006/relationships/hyperlink" Target="http://online.zakon.kz/Document/?doc_id=34464815" TargetMode="External"/><Relationship Id="rId338" Type="http://schemas.openxmlformats.org/officeDocument/2006/relationships/hyperlink" Target="http://online.zakon.kz/Document/?doc_id=34992960" TargetMode="External"/><Relationship Id="rId503" Type="http://schemas.openxmlformats.org/officeDocument/2006/relationships/hyperlink" Target="http://online.zakon.kz/Document/?doc_id=31924551" TargetMode="External"/><Relationship Id="rId545" Type="http://schemas.openxmlformats.org/officeDocument/2006/relationships/fontTable" Target="fontTable.xml"/><Relationship Id="rId8" Type="http://schemas.openxmlformats.org/officeDocument/2006/relationships/hyperlink" Target="http://online.zakon.kz/Document/?doc_id=31122521" TargetMode="External"/><Relationship Id="rId142" Type="http://schemas.openxmlformats.org/officeDocument/2006/relationships/hyperlink" Target="http://online.zakon.kz/Document/?doc_id=31923775" TargetMode="External"/><Relationship Id="rId184" Type="http://schemas.openxmlformats.org/officeDocument/2006/relationships/hyperlink" Target="http://online.zakon.kz/Document/?doc_id=37510830" TargetMode="External"/><Relationship Id="rId391" Type="http://schemas.openxmlformats.org/officeDocument/2006/relationships/hyperlink" Target="http://online.zakon.kz/Document/?doc_id=36444271" TargetMode="External"/><Relationship Id="rId405" Type="http://schemas.openxmlformats.org/officeDocument/2006/relationships/hyperlink" Target="http://online.zakon.kz/Document/?doc_id=34464815" TargetMode="External"/><Relationship Id="rId447" Type="http://schemas.openxmlformats.org/officeDocument/2006/relationships/hyperlink" Target="http://online.zakon.kz/Document/?doc_id=31924551" TargetMode="External"/><Relationship Id="rId251" Type="http://schemas.openxmlformats.org/officeDocument/2006/relationships/hyperlink" Target="http://online.zakon.kz/Document/?doc_id=39126631" TargetMode="External"/><Relationship Id="rId489" Type="http://schemas.openxmlformats.org/officeDocument/2006/relationships/hyperlink" Target="http://online.zakon.kz/Document/?doc_id=31924551" TargetMode="External"/><Relationship Id="rId46" Type="http://schemas.openxmlformats.org/officeDocument/2006/relationships/hyperlink" Target="http://online.zakon.kz/Document/?doc_id=33947533" TargetMode="External"/><Relationship Id="rId293" Type="http://schemas.openxmlformats.org/officeDocument/2006/relationships/hyperlink" Target="http://online.zakon.kz/Document/?doc_id=34464815" TargetMode="External"/><Relationship Id="rId307" Type="http://schemas.openxmlformats.org/officeDocument/2006/relationships/hyperlink" Target="http://online.zakon.kz/Document/?doc_id=33947533" TargetMode="External"/><Relationship Id="rId349" Type="http://schemas.openxmlformats.org/officeDocument/2006/relationships/hyperlink" Target="http://online.zakon.kz/Document/?doc_id=35434035" TargetMode="External"/><Relationship Id="rId514" Type="http://schemas.openxmlformats.org/officeDocument/2006/relationships/hyperlink" Target="http://online.zakon.kz/Document/?doc_id=324263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60581</Words>
  <Characters>487395</Characters>
  <Application>Microsoft Office Word</Application>
  <DocSecurity>0</DocSecurity>
  <Lines>4061</Lines>
  <Paragraphs>1093</Paragraphs>
  <ScaleCrop>false</ScaleCrop>
  <Company/>
  <LinksUpToDate>false</LinksUpToDate>
  <CharactersWithSpaces>546883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2025-06-10T08:14:00Z</dcterms:created>
  <dcterms:modified xsi:type="dcterms:W3CDTF">2025-06-10T08:14:00Z</dcterms:modified>
</cp:coreProperties>
</file>