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79B9" w14:textId="22986A3E" w:rsidR="00AE272E" w:rsidRPr="00AE272E" w:rsidRDefault="00AE272E" w:rsidP="00AE272E">
      <w:pPr>
        <w:suppressAutoHyphens/>
        <w:spacing w:line="0" w:lineRule="atLeast"/>
        <w:jc w:val="center"/>
        <w:rPr>
          <w:rFonts w:eastAsia="AR PL UMing HK"/>
          <w:b/>
          <w:color w:val="00000A"/>
        </w:rPr>
      </w:pPr>
      <w:r w:rsidRPr="00AE272E">
        <w:rPr>
          <w:rFonts w:eastAsia="AR PL UMing HK"/>
          <w:b/>
          <w:color w:val="00000A"/>
        </w:rPr>
        <w:t>ТЕХНИЧЕСКОЕ ЗАДАНИЕ</w:t>
      </w:r>
    </w:p>
    <w:p w14:paraId="140EEDD5" w14:textId="6EBAC555" w:rsidR="00B079CB" w:rsidRPr="00AE272E" w:rsidRDefault="00AE272E" w:rsidP="00AE272E">
      <w:pPr>
        <w:spacing w:line="240" w:lineRule="auto"/>
        <w:jc w:val="center"/>
        <w:rPr>
          <w:b/>
        </w:rPr>
      </w:pPr>
      <w:r w:rsidRPr="00AE272E">
        <w:rPr>
          <w:b/>
        </w:rPr>
        <w:t>на оказание услуг по теме: «</w:t>
      </w:r>
      <w:r w:rsidR="00B079CB" w:rsidRPr="00AE272E">
        <w:rPr>
          <w:b/>
        </w:rPr>
        <w:t xml:space="preserve">Анализ рудоносности залежей 7у, 8у, 10к для подготовки отчетных материалов к проекту «Пересчет запасов урана по залежам 7у, 8у, 10к на месторождении </w:t>
      </w:r>
      <w:proofErr w:type="spellStart"/>
      <w:r w:rsidR="00B079CB" w:rsidRPr="00AE272E">
        <w:rPr>
          <w:b/>
        </w:rPr>
        <w:t>Канжуган</w:t>
      </w:r>
      <w:proofErr w:type="spellEnd"/>
      <w:r w:rsidR="00B079CB" w:rsidRPr="00AE272E">
        <w:rPr>
          <w:b/>
        </w:rPr>
        <w:t xml:space="preserve"> по состоянию на 01.01.2023 года»</w:t>
      </w:r>
    </w:p>
    <w:p w14:paraId="0D7400C4" w14:textId="77777777" w:rsidR="00AE272E" w:rsidRPr="00C53A83" w:rsidRDefault="00AE272E" w:rsidP="00AE272E">
      <w:pPr>
        <w:spacing w:before="240" w:after="0" w:line="360" w:lineRule="auto"/>
        <w:ind w:firstLine="851"/>
        <w:rPr>
          <w:sz w:val="24"/>
          <w:szCs w:val="24"/>
        </w:rPr>
      </w:pPr>
      <w:r w:rsidRPr="005638CA">
        <w:rPr>
          <w:b/>
          <w:bCs/>
        </w:rPr>
        <w:t>1</w:t>
      </w:r>
      <w:r w:rsidRPr="00C53A83">
        <w:rPr>
          <w:b/>
          <w:bCs/>
          <w:sz w:val="24"/>
          <w:szCs w:val="24"/>
        </w:rPr>
        <w:t xml:space="preserve">. Цель оказываемых услуг: </w:t>
      </w:r>
      <w:r w:rsidRPr="00C53A83">
        <w:rPr>
          <w:sz w:val="24"/>
          <w:szCs w:val="24"/>
        </w:rPr>
        <w:t xml:space="preserve">оказание услуг по теме: «Анализ рудоносности залежей 7у, 8у, 10к для подготовки отчетных материалов к проекту «Пересчет запасов урана по залежам 7у, 8у, 10к на месторождении </w:t>
      </w:r>
      <w:proofErr w:type="spellStart"/>
      <w:r w:rsidRPr="00C53A83">
        <w:rPr>
          <w:sz w:val="24"/>
          <w:szCs w:val="24"/>
        </w:rPr>
        <w:t>Канжуган</w:t>
      </w:r>
      <w:proofErr w:type="spellEnd"/>
      <w:r w:rsidRPr="00C53A83">
        <w:rPr>
          <w:sz w:val="24"/>
          <w:szCs w:val="24"/>
        </w:rPr>
        <w:t xml:space="preserve"> по состоянию на 01.01.2023 года»</w:t>
      </w:r>
    </w:p>
    <w:p w14:paraId="0A567F75" w14:textId="22C40D75" w:rsidR="007229AB" w:rsidRPr="00C53A83" w:rsidRDefault="007229AB" w:rsidP="00C53A83">
      <w:pPr>
        <w:spacing w:after="0" w:line="360" w:lineRule="auto"/>
        <w:ind w:firstLine="851"/>
        <w:rPr>
          <w:b/>
          <w:bCs/>
          <w:sz w:val="24"/>
          <w:szCs w:val="24"/>
        </w:rPr>
      </w:pPr>
      <w:r w:rsidRPr="00C53A83">
        <w:rPr>
          <w:b/>
          <w:bCs/>
          <w:sz w:val="24"/>
          <w:szCs w:val="24"/>
        </w:rPr>
        <w:t xml:space="preserve">2. </w:t>
      </w:r>
      <w:r w:rsidR="00AE272E" w:rsidRPr="00C53A83">
        <w:rPr>
          <w:b/>
          <w:sz w:val="24"/>
          <w:szCs w:val="24"/>
        </w:rPr>
        <w:t>Оказание услуг по:</w:t>
      </w:r>
    </w:p>
    <w:p w14:paraId="404F8EE5" w14:textId="5644F820" w:rsidR="007229AB" w:rsidRPr="00C53A83" w:rsidRDefault="007229AB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>- анализ</w:t>
      </w:r>
      <w:r w:rsidR="00AE272E" w:rsidRPr="00C53A83">
        <w:rPr>
          <w:sz w:val="24"/>
          <w:szCs w:val="24"/>
        </w:rPr>
        <w:t>у</w:t>
      </w:r>
      <w:r w:rsidRPr="00C53A83">
        <w:rPr>
          <w:sz w:val="24"/>
          <w:szCs w:val="24"/>
        </w:rPr>
        <w:t xml:space="preserve"> </w:t>
      </w:r>
      <w:r w:rsidR="007B7066" w:rsidRPr="00C53A83">
        <w:rPr>
          <w:sz w:val="24"/>
          <w:szCs w:val="24"/>
        </w:rPr>
        <w:t xml:space="preserve">распределения восстановленных и окисленных рудоносных песков </w:t>
      </w:r>
      <w:proofErr w:type="spellStart"/>
      <w:r w:rsidR="007B7066" w:rsidRPr="00C53A83">
        <w:rPr>
          <w:sz w:val="24"/>
          <w:szCs w:val="24"/>
        </w:rPr>
        <w:t>уюкского</w:t>
      </w:r>
      <w:proofErr w:type="spellEnd"/>
      <w:r w:rsidR="007B7066" w:rsidRPr="00C53A83">
        <w:rPr>
          <w:sz w:val="24"/>
          <w:szCs w:val="24"/>
        </w:rPr>
        <w:t xml:space="preserve"> и </w:t>
      </w:r>
      <w:proofErr w:type="spellStart"/>
      <w:r w:rsidR="007B7066" w:rsidRPr="00C53A83">
        <w:rPr>
          <w:sz w:val="24"/>
          <w:szCs w:val="24"/>
        </w:rPr>
        <w:t>канжуганского</w:t>
      </w:r>
      <w:proofErr w:type="spellEnd"/>
      <w:r w:rsidR="007B7066" w:rsidRPr="00C53A83">
        <w:rPr>
          <w:sz w:val="24"/>
          <w:szCs w:val="24"/>
        </w:rPr>
        <w:t xml:space="preserve"> уровней в пределах названных залежей,</w:t>
      </w:r>
    </w:p>
    <w:p w14:paraId="7C32D129" w14:textId="40A8945B" w:rsidR="007B7066" w:rsidRPr="00C53A83" w:rsidRDefault="007B7066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>- построени</w:t>
      </w:r>
      <w:r w:rsidR="00AE272E" w:rsidRPr="00C53A83">
        <w:rPr>
          <w:sz w:val="24"/>
          <w:szCs w:val="24"/>
        </w:rPr>
        <w:t>ю</w:t>
      </w:r>
      <w:r w:rsidRPr="00C53A83">
        <w:rPr>
          <w:sz w:val="24"/>
          <w:szCs w:val="24"/>
        </w:rPr>
        <w:t xml:space="preserve"> карты рудоносности залежей 7у, 8у, 10к, в </w:t>
      </w:r>
      <w:r w:rsidR="00373836" w:rsidRPr="00C53A83">
        <w:rPr>
          <w:sz w:val="24"/>
          <w:szCs w:val="24"/>
        </w:rPr>
        <w:t>отражением</w:t>
      </w:r>
      <w:r w:rsidRPr="00C53A83">
        <w:rPr>
          <w:sz w:val="24"/>
          <w:szCs w:val="24"/>
        </w:rPr>
        <w:t>:</w:t>
      </w:r>
    </w:p>
    <w:p w14:paraId="037529D1" w14:textId="1A7457FD" w:rsidR="007B7066" w:rsidRPr="00C53A83" w:rsidRDefault="007B7066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>- полей распространения</w:t>
      </w:r>
      <w:bookmarkStart w:id="0" w:name="_GoBack"/>
      <w:bookmarkEnd w:id="0"/>
      <w:r w:rsidRPr="00C53A83">
        <w:rPr>
          <w:sz w:val="24"/>
          <w:szCs w:val="24"/>
        </w:rPr>
        <w:t xml:space="preserve"> рудных песков с рудными интервалами, включаемых в балансовые блоки по материалам отчете о ГРР 1987 г, </w:t>
      </w:r>
      <w:r w:rsidR="00373836" w:rsidRPr="00C53A83">
        <w:rPr>
          <w:sz w:val="24"/>
          <w:szCs w:val="24"/>
        </w:rPr>
        <w:t xml:space="preserve">с исправлениями и дополнениями по данным </w:t>
      </w:r>
      <w:proofErr w:type="spellStart"/>
      <w:r w:rsidR="00373836" w:rsidRPr="00C53A83">
        <w:rPr>
          <w:sz w:val="24"/>
          <w:szCs w:val="24"/>
        </w:rPr>
        <w:t>эксплоразведочного</w:t>
      </w:r>
      <w:proofErr w:type="spellEnd"/>
      <w:r w:rsidR="00373836" w:rsidRPr="00C53A83">
        <w:rPr>
          <w:sz w:val="24"/>
          <w:szCs w:val="24"/>
        </w:rPr>
        <w:t xml:space="preserve"> бурения, с использованием, при необходимости, результатов технологического вскрытия,</w:t>
      </w:r>
    </w:p>
    <w:p w14:paraId="2E70D245" w14:textId="2F6D51CA" w:rsidR="00373836" w:rsidRPr="00C53A83" w:rsidRDefault="00373836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>- границ ЗПО,</w:t>
      </w:r>
    </w:p>
    <w:p w14:paraId="20CDB5AF" w14:textId="12C87641" w:rsidR="00373836" w:rsidRPr="00C53A83" w:rsidRDefault="00373836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 xml:space="preserve">- </w:t>
      </w:r>
      <w:r w:rsidR="00055E10" w:rsidRPr="00C53A83">
        <w:rPr>
          <w:sz w:val="24"/>
          <w:szCs w:val="24"/>
        </w:rPr>
        <w:t xml:space="preserve">фоном - </w:t>
      </w:r>
      <w:r w:rsidRPr="00C53A83">
        <w:rPr>
          <w:sz w:val="24"/>
          <w:szCs w:val="24"/>
        </w:rPr>
        <w:t>балансовых блоков по результатам ГРР 1987 г</w:t>
      </w:r>
      <w:r w:rsidR="00055E10" w:rsidRPr="00C53A83">
        <w:rPr>
          <w:sz w:val="24"/>
          <w:szCs w:val="24"/>
        </w:rPr>
        <w:t>,</w:t>
      </w:r>
    </w:p>
    <w:p w14:paraId="16A851DB" w14:textId="57A0770D" w:rsidR="00055E10" w:rsidRPr="00C53A83" w:rsidRDefault="00AE272E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 xml:space="preserve">- </w:t>
      </w:r>
      <w:r w:rsidR="00055E10" w:rsidRPr="00C53A83">
        <w:rPr>
          <w:sz w:val="24"/>
          <w:szCs w:val="24"/>
        </w:rPr>
        <w:t xml:space="preserve">разведочных и </w:t>
      </w:r>
      <w:proofErr w:type="spellStart"/>
      <w:r w:rsidR="00055E10" w:rsidRPr="00C53A83">
        <w:rPr>
          <w:sz w:val="24"/>
          <w:szCs w:val="24"/>
        </w:rPr>
        <w:t>эксплоразведочных</w:t>
      </w:r>
      <w:proofErr w:type="spellEnd"/>
      <w:r w:rsidR="00055E10" w:rsidRPr="00C53A83">
        <w:rPr>
          <w:sz w:val="24"/>
          <w:szCs w:val="24"/>
        </w:rPr>
        <w:t xml:space="preserve"> скважин со своей продуктивностью или </w:t>
      </w:r>
      <w:proofErr w:type="spellStart"/>
      <w:r w:rsidR="00055E10" w:rsidRPr="00C53A83">
        <w:rPr>
          <w:sz w:val="24"/>
          <w:szCs w:val="24"/>
        </w:rPr>
        <w:t>метропроцентом</w:t>
      </w:r>
      <w:proofErr w:type="spellEnd"/>
      <w:r w:rsidR="00055E10" w:rsidRPr="00C53A83">
        <w:rPr>
          <w:sz w:val="24"/>
          <w:szCs w:val="24"/>
        </w:rPr>
        <w:t xml:space="preserve"> в соответствующем рудном уровне, с градацией по продуктивности: 0-1, 1-2, 2-5, 5-10, &gt;10 кг/м</w:t>
      </w:r>
      <w:r w:rsidR="00055E10" w:rsidRPr="00C53A83">
        <w:rPr>
          <w:sz w:val="24"/>
          <w:szCs w:val="24"/>
          <w:vertAlign w:val="superscript"/>
        </w:rPr>
        <w:t>2</w:t>
      </w:r>
      <w:r w:rsidR="008D77F7" w:rsidRPr="00C53A83">
        <w:rPr>
          <w:sz w:val="24"/>
          <w:szCs w:val="24"/>
        </w:rPr>
        <w:t>,</w:t>
      </w:r>
    </w:p>
    <w:p w14:paraId="36573A65" w14:textId="1E504505" w:rsidR="008D77F7" w:rsidRPr="00C53A83" w:rsidRDefault="008D77F7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>- раздел</w:t>
      </w:r>
      <w:r w:rsidR="00AE272E" w:rsidRPr="00C53A83">
        <w:rPr>
          <w:sz w:val="24"/>
          <w:szCs w:val="24"/>
        </w:rPr>
        <w:t>у</w:t>
      </w:r>
      <w:r w:rsidRPr="00C53A83">
        <w:rPr>
          <w:sz w:val="24"/>
          <w:szCs w:val="24"/>
        </w:rPr>
        <w:t xml:space="preserve"> «</w:t>
      </w:r>
      <w:r w:rsidR="002C4F75" w:rsidRPr="00C53A83">
        <w:rPr>
          <w:sz w:val="24"/>
          <w:szCs w:val="24"/>
        </w:rPr>
        <w:t xml:space="preserve">Характеристика уранового </w:t>
      </w:r>
      <w:proofErr w:type="spellStart"/>
      <w:r w:rsidR="002C4F75" w:rsidRPr="00C53A83">
        <w:rPr>
          <w:sz w:val="24"/>
          <w:szCs w:val="24"/>
        </w:rPr>
        <w:t>оруденения</w:t>
      </w:r>
      <w:proofErr w:type="spellEnd"/>
      <w:r w:rsidR="002C4F75" w:rsidRPr="00C53A83">
        <w:rPr>
          <w:sz w:val="24"/>
          <w:szCs w:val="24"/>
        </w:rPr>
        <w:t xml:space="preserve"> залежей 7у, 8у, 10к м-</w:t>
      </w:r>
      <w:proofErr w:type="spellStart"/>
      <w:r w:rsidR="002C4F75" w:rsidRPr="00C53A83">
        <w:rPr>
          <w:sz w:val="24"/>
          <w:szCs w:val="24"/>
        </w:rPr>
        <w:t>ия</w:t>
      </w:r>
      <w:proofErr w:type="spellEnd"/>
      <w:r w:rsidR="002C4F75" w:rsidRPr="00C53A83">
        <w:rPr>
          <w:sz w:val="24"/>
          <w:szCs w:val="24"/>
        </w:rPr>
        <w:t xml:space="preserve"> </w:t>
      </w:r>
      <w:proofErr w:type="spellStart"/>
      <w:r w:rsidR="002C4F75" w:rsidRPr="00C53A83">
        <w:rPr>
          <w:sz w:val="24"/>
          <w:szCs w:val="24"/>
        </w:rPr>
        <w:t>Канжуган</w:t>
      </w:r>
      <w:proofErr w:type="spellEnd"/>
      <w:r w:rsidR="002C4F75" w:rsidRPr="00C53A83">
        <w:rPr>
          <w:sz w:val="24"/>
          <w:szCs w:val="24"/>
        </w:rPr>
        <w:t xml:space="preserve"> с подразделами:</w:t>
      </w:r>
    </w:p>
    <w:p w14:paraId="3DA259E3" w14:textId="7C6C147D" w:rsidR="002C4F75" w:rsidRPr="00C53A83" w:rsidRDefault="002C4F75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>- лито-фациальные и геохимические особенности продуктивных горизонтов,</w:t>
      </w:r>
    </w:p>
    <w:p w14:paraId="5B798BDD" w14:textId="143217EB" w:rsidR="002C4F75" w:rsidRPr="00C53A83" w:rsidRDefault="002C4F75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 xml:space="preserve">- закономерности размещения уранового </w:t>
      </w:r>
      <w:proofErr w:type="spellStart"/>
      <w:r w:rsidRPr="00C53A83">
        <w:rPr>
          <w:sz w:val="24"/>
          <w:szCs w:val="24"/>
        </w:rPr>
        <w:t>оруденения</w:t>
      </w:r>
      <w:proofErr w:type="spellEnd"/>
      <w:r w:rsidRPr="00C53A83">
        <w:rPr>
          <w:sz w:val="24"/>
          <w:szCs w:val="24"/>
        </w:rPr>
        <w:t>,</w:t>
      </w:r>
    </w:p>
    <w:p w14:paraId="1EA6FF76" w14:textId="7A01CF0C" w:rsidR="002C4F75" w:rsidRPr="00C53A83" w:rsidRDefault="002C4F75" w:rsidP="00AE272E">
      <w:pPr>
        <w:spacing w:after="0" w:line="360" w:lineRule="auto"/>
        <w:ind w:firstLine="851"/>
        <w:rPr>
          <w:sz w:val="24"/>
          <w:szCs w:val="24"/>
        </w:rPr>
      </w:pPr>
      <w:r w:rsidRPr="00C53A83">
        <w:rPr>
          <w:sz w:val="24"/>
          <w:szCs w:val="24"/>
        </w:rPr>
        <w:t>- морфологически</w:t>
      </w:r>
      <w:r w:rsidR="00AE272E" w:rsidRPr="00C53A83">
        <w:rPr>
          <w:sz w:val="24"/>
          <w:szCs w:val="24"/>
        </w:rPr>
        <w:t xml:space="preserve">м </w:t>
      </w:r>
      <w:r w:rsidRPr="00C53A83">
        <w:rPr>
          <w:sz w:val="24"/>
          <w:szCs w:val="24"/>
        </w:rPr>
        <w:t>особенност</w:t>
      </w:r>
      <w:r w:rsidR="00AE272E" w:rsidRPr="00C53A83">
        <w:rPr>
          <w:sz w:val="24"/>
          <w:szCs w:val="24"/>
        </w:rPr>
        <w:t xml:space="preserve">ям </w:t>
      </w:r>
      <w:r w:rsidRPr="00C53A83">
        <w:rPr>
          <w:sz w:val="24"/>
          <w:szCs w:val="24"/>
        </w:rPr>
        <w:t>рудных залежей</w:t>
      </w:r>
      <w:r w:rsidR="00EE2A3A" w:rsidRPr="00C53A83">
        <w:rPr>
          <w:sz w:val="24"/>
          <w:szCs w:val="24"/>
        </w:rPr>
        <w:t>.</w:t>
      </w:r>
    </w:p>
    <w:p w14:paraId="353FE82B" w14:textId="77777777" w:rsidR="00AE272E" w:rsidRPr="00C53A83" w:rsidRDefault="00AE272E" w:rsidP="00C53A83">
      <w:pPr>
        <w:pStyle w:val="a4"/>
        <w:numPr>
          <w:ilvl w:val="0"/>
          <w:numId w:val="1"/>
        </w:numPr>
        <w:spacing w:line="360" w:lineRule="auto"/>
        <w:ind w:left="0" w:firstLineChars="0" w:firstLine="851"/>
        <w:jc w:val="both"/>
        <w:rPr>
          <w:lang w:val="ru-RU" w:eastAsia="ru-RU"/>
        </w:rPr>
      </w:pPr>
      <w:r w:rsidRPr="00C53A83">
        <w:rPr>
          <w:b/>
          <w:bCs/>
          <w:lang w:val="ru-RU"/>
        </w:rPr>
        <w:t xml:space="preserve">Перечень документации, предъявляемой по окончании </w:t>
      </w:r>
      <w:r w:rsidRPr="00C53A83">
        <w:rPr>
          <w:b/>
          <w:lang w:val="ru-RU"/>
        </w:rPr>
        <w:t>оказываемых</w:t>
      </w:r>
      <w:r w:rsidRPr="00C53A83">
        <w:rPr>
          <w:b/>
          <w:bCs/>
          <w:lang w:val="ru-RU"/>
        </w:rPr>
        <w:t xml:space="preserve"> услуг: </w:t>
      </w:r>
    </w:p>
    <w:p w14:paraId="6FBA8FDC" w14:textId="77777777" w:rsidR="00AE272E" w:rsidRPr="00C53A83" w:rsidRDefault="00AE272E" w:rsidP="00AE272E">
      <w:pPr>
        <w:spacing w:after="0" w:line="360" w:lineRule="auto"/>
        <w:ind w:firstLine="851"/>
        <w:rPr>
          <w:bCs/>
          <w:sz w:val="24"/>
          <w:szCs w:val="24"/>
        </w:rPr>
      </w:pPr>
      <w:bookmarkStart w:id="1" w:name="_Hlk100569321"/>
      <w:r w:rsidRPr="00C53A83">
        <w:rPr>
          <w:bCs/>
          <w:sz w:val="24"/>
          <w:szCs w:val="24"/>
        </w:rPr>
        <w:t>По окончании о</w:t>
      </w:r>
      <w:r w:rsidRPr="00C53A83">
        <w:rPr>
          <w:bCs/>
          <w:color w:val="000000"/>
          <w:sz w:val="24"/>
          <w:szCs w:val="24"/>
        </w:rPr>
        <w:t xml:space="preserve">казания услуг </w:t>
      </w:r>
      <w:r w:rsidRPr="00C53A83">
        <w:rPr>
          <w:bCs/>
          <w:sz w:val="24"/>
          <w:szCs w:val="24"/>
        </w:rPr>
        <w:t>Исполнитель предоставляет Информационный отчет.</w:t>
      </w:r>
    </w:p>
    <w:bookmarkEnd w:id="1"/>
    <w:p w14:paraId="632DEDBF" w14:textId="1CDA0B20" w:rsidR="00AE272E" w:rsidRPr="00C53A83" w:rsidRDefault="00AE272E" w:rsidP="00894112">
      <w:pPr>
        <w:pStyle w:val="a4"/>
        <w:numPr>
          <w:ilvl w:val="0"/>
          <w:numId w:val="1"/>
        </w:numPr>
        <w:spacing w:line="360" w:lineRule="auto"/>
        <w:ind w:left="0" w:firstLineChars="0" w:firstLine="851"/>
        <w:rPr>
          <w:bCs/>
          <w:lang w:val="ru-RU"/>
        </w:rPr>
      </w:pPr>
      <w:r w:rsidRPr="00C53A83">
        <w:rPr>
          <w:b/>
          <w:bCs/>
          <w:lang w:val="ru-RU"/>
        </w:rPr>
        <w:t xml:space="preserve">Срок оказания услуг: </w:t>
      </w:r>
      <w:r w:rsidRPr="00C53A83">
        <w:rPr>
          <w:bCs/>
          <w:lang w:val="ru-RU"/>
        </w:rPr>
        <w:t>3 месяца с даты подписания Договора</w:t>
      </w:r>
    </w:p>
    <w:p w14:paraId="3A710503" w14:textId="48BF445C" w:rsidR="00AE272E" w:rsidRPr="00C53A83" w:rsidRDefault="00AE272E" w:rsidP="00AE272E">
      <w:pPr>
        <w:pStyle w:val="a4"/>
        <w:spacing w:line="360" w:lineRule="auto"/>
        <w:ind w:left="0" w:firstLineChars="0" w:firstLine="851"/>
        <w:rPr>
          <w:b/>
          <w:bCs/>
          <w:lang w:val="ru-RU"/>
        </w:rPr>
      </w:pPr>
    </w:p>
    <w:p w14:paraId="4DBA23A5" w14:textId="77777777" w:rsidR="00AE272E" w:rsidRPr="00C53A83" w:rsidRDefault="00AE272E" w:rsidP="0013057C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C53A83">
        <w:rPr>
          <w:b/>
          <w:sz w:val="24"/>
          <w:szCs w:val="24"/>
        </w:rPr>
        <w:t xml:space="preserve">Начальник </w:t>
      </w:r>
      <w:proofErr w:type="spellStart"/>
      <w:r w:rsidRPr="00C53A83">
        <w:rPr>
          <w:b/>
          <w:sz w:val="24"/>
          <w:szCs w:val="24"/>
        </w:rPr>
        <w:t>ЛМиП</w:t>
      </w:r>
      <w:proofErr w:type="spellEnd"/>
      <w:r w:rsidRPr="00C53A83">
        <w:rPr>
          <w:b/>
          <w:sz w:val="24"/>
          <w:szCs w:val="24"/>
        </w:rPr>
        <w:t xml:space="preserve"> ГТП</w:t>
      </w:r>
      <w:r w:rsidRPr="00C53A83">
        <w:rPr>
          <w:b/>
          <w:sz w:val="24"/>
          <w:szCs w:val="24"/>
        </w:rPr>
        <w:tab/>
      </w:r>
      <w:r w:rsidRPr="00C53A83">
        <w:rPr>
          <w:b/>
          <w:sz w:val="24"/>
          <w:szCs w:val="24"/>
        </w:rPr>
        <w:tab/>
      </w:r>
      <w:r w:rsidRPr="00C53A83">
        <w:rPr>
          <w:b/>
          <w:sz w:val="24"/>
          <w:szCs w:val="24"/>
        </w:rPr>
        <w:tab/>
      </w:r>
      <w:r w:rsidRPr="00C53A83">
        <w:rPr>
          <w:b/>
          <w:sz w:val="24"/>
          <w:szCs w:val="24"/>
        </w:rPr>
        <w:tab/>
      </w:r>
      <w:r w:rsidRPr="00C53A83">
        <w:rPr>
          <w:b/>
          <w:sz w:val="24"/>
          <w:szCs w:val="24"/>
        </w:rPr>
        <w:tab/>
      </w:r>
      <w:r w:rsidRPr="00C53A83">
        <w:rPr>
          <w:b/>
          <w:sz w:val="24"/>
          <w:szCs w:val="24"/>
        </w:rPr>
        <w:tab/>
      </w:r>
      <w:r w:rsidRPr="00C53A83">
        <w:rPr>
          <w:b/>
          <w:sz w:val="24"/>
          <w:szCs w:val="24"/>
        </w:rPr>
        <w:tab/>
        <w:t>Мырзабек Г.А.</w:t>
      </w:r>
    </w:p>
    <w:p w14:paraId="78F65B30" w14:textId="77777777" w:rsidR="00AE272E" w:rsidRPr="00C53A83" w:rsidRDefault="00AE272E" w:rsidP="0013057C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14:paraId="4089A113" w14:textId="7AF525D9" w:rsidR="00FF357D" w:rsidRPr="00C53A83" w:rsidRDefault="00FF357D" w:rsidP="00FF357D">
      <w:pPr>
        <w:suppressAutoHyphens/>
        <w:spacing w:after="0" w:line="240" w:lineRule="auto"/>
        <w:ind w:firstLine="851"/>
        <w:rPr>
          <w:rFonts w:eastAsia="Times New Roman"/>
          <w:b/>
          <w:sz w:val="24"/>
          <w:szCs w:val="24"/>
          <w:lang w:eastAsia="zh-CN"/>
        </w:rPr>
      </w:pPr>
      <w:proofErr w:type="spellStart"/>
      <w:r w:rsidRPr="00C53A83">
        <w:rPr>
          <w:rFonts w:eastAsia="Times New Roman"/>
          <w:b/>
          <w:sz w:val="24"/>
          <w:szCs w:val="24"/>
          <w:lang w:eastAsia="zh-CN"/>
        </w:rPr>
        <w:t>И.о</w:t>
      </w:r>
      <w:proofErr w:type="spellEnd"/>
      <w:r w:rsidRPr="00C53A83">
        <w:rPr>
          <w:rFonts w:eastAsia="Times New Roman"/>
          <w:b/>
          <w:sz w:val="24"/>
          <w:szCs w:val="24"/>
          <w:lang w:eastAsia="zh-CN"/>
        </w:rPr>
        <w:t>. Зам. ген. директора по НИР</w:t>
      </w:r>
      <w:r w:rsidRPr="00C53A83">
        <w:rPr>
          <w:rFonts w:eastAsia="Times New Roman"/>
          <w:b/>
          <w:sz w:val="24"/>
          <w:szCs w:val="24"/>
          <w:lang w:eastAsia="zh-CN"/>
        </w:rPr>
        <w:tab/>
      </w:r>
      <w:r w:rsidRPr="00C53A83">
        <w:rPr>
          <w:rFonts w:eastAsia="Times New Roman"/>
          <w:b/>
          <w:sz w:val="24"/>
          <w:szCs w:val="24"/>
          <w:lang w:eastAsia="zh-CN"/>
        </w:rPr>
        <w:tab/>
      </w:r>
      <w:r w:rsidRPr="00C53A83">
        <w:rPr>
          <w:rFonts w:eastAsia="Times New Roman"/>
          <w:b/>
          <w:sz w:val="24"/>
          <w:szCs w:val="24"/>
          <w:lang w:eastAsia="zh-CN"/>
        </w:rPr>
        <w:tab/>
      </w:r>
      <w:r w:rsidRPr="00C53A83">
        <w:rPr>
          <w:rFonts w:eastAsia="Times New Roman"/>
          <w:b/>
          <w:sz w:val="24"/>
          <w:szCs w:val="24"/>
          <w:lang w:eastAsia="zh-CN"/>
        </w:rPr>
        <w:tab/>
      </w:r>
      <w:r w:rsidRPr="00C53A83">
        <w:rPr>
          <w:rFonts w:eastAsia="Times New Roman"/>
          <w:b/>
          <w:sz w:val="24"/>
          <w:szCs w:val="24"/>
          <w:lang w:eastAsia="zh-CN"/>
        </w:rPr>
        <w:tab/>
        <w:t>Айтекеева С.Н.</w:t>
      </w:r>
    </w:p>
    <w:p w14:paraId="5A406885" w14:textId="77777777" w:rsidR="00EE2A3A" w:rsidRPr="00C53A83" w:rsidRDefault="00EE2A3A" w:rsidP="007229AB">
      <w:pPr>
        <w:spacing w:line="240" w:lineRule="auto"/>
        <w:ind w:firstLine="851"/>
        <w:rPr>
          <w:sz w:val="24"/>
          <w:szCs w:val="24"/>
        </w:rPr>
      </w:pPr>
    </w:p>
    <w:sectPr w:rsidR="00EE2A3A" w:rsidRPr="00C53A83" w:rsidSect="00C57D12">
      <w:pgSz w:w="11906" w:h="16838" w:code="9"/>
      <w:pgMar w:top="851" w:right="680" w:bottom="851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5424"/>
    <w:multiLevelType w:val="hybridMultilevel"/>
    <w:tmpl w:val="6A467B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CB"/>
    <w:rsid w:val="00055E10"/>
    <w:rsid w:val="00123205"/>
    <w:rsid w:val="00296B44"/>
    <w:rsid w:val="002C4F75"/>
    <w:rsid w:val="00373836"/>
    <w:rsid w:val="00465E34"/>
    <w:rsid w:val="004E1AE7"/>
    <w:rsid w:val="005C620A"/>
    <w:rsid w:val="006130CD"/>
    <w:rsid w:val="00686CB2"/>
    <w:rsid w:val="006E6912"/>
    <w:rsid w:val="007229AB"/>
    <w:rsid w:val="007B7066"/>
    <w:rsid w:val="00894112"/>
    <w:rsid w:val="008D77F7"/>
    <w:rsid w:val="00A42082"/>
    <w:rsid w:val="00AE272E"/>
    <w:rsid w:val="00B079CB"/>
    <w:rsid w:val="00C53A83"/>
    <w:rsid w:val="00C57D12"/>
    <w:rsid w:val="00CC6CE3"/>
    <w:rsid w:val="00CD0A2E"/>
    <w:rsid w:val="00E84983"/>
    <w:rsid w:val="00E947AA"/>
    <w:rsid w:val="00EE2A3A"/>
    <w:rsid w:val="00F04B28"/>
    <w:rsid w:val="00F161B8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63D2"/>
  <w15:chartTrackingRefBased/>
  <w15:docId w15:val="{28A9ACCA-3EC2-4723-B76C-B06D0642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E272E"/>
    <w:pPr>
      <w:spacing w:after="0" w:line="240" w:lineRule="auto"/>
      <w:ind w:left="720" w:firstLineChars="709" w:firstLine="709"/>
      <w:contextualSpacing/>
      <w:jc w:val="left"/>
    </w:pPr>
    <w:rPr>
      <w:rFonts w:eastAsia="Times New Roman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rsid w:val="00AE272E"/>
    <w:rPr>
      <w:rFonts w:eastAsia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AE272E"/>
    <w:pPr>
      <w:suppressAutoHyphens/>
      <w:spacing w:line="240" w:lineRule="auto"/>
      <w:jc w:val="left"/>
    </w:pPr>
    <w:rPr>
      <w:rFonts w:eastAsia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Poyezzhayev</dc:creator>
  <cp:keywords/>
  <dc:description/>
  <cp:lastModifiedBy>Бердыхалык Тилеу</cp:lastModifiedBy>
  <cp:revision>7</cp:revision>
  <cp:lastPrinted>2023-07-28T04:27:00Z</cp:lastPrinted>
  <dcterms:created xsi:type="dcterms:W3CDTF">2023-07-28T03:17:00Z</dcterms:created>
  <dcterms:modified xsi:type="dcterms:W3CDTF">2023-08-14T08:06:00Z</dcterms:modified>
</cp:coreProperties>
</file>