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2EB2" w14:textId="77777777" w:rsidR="0014529E" w:rsidRPr="0014529E" w:rsidRDefault="0014529E" w:rsidP="0014529E">
      <w:pPr>
        <w:ind w:firstLineChars="294" w:firstLine="708"/>
        <w:jc w:val="center"/>
        <w:rPr>
          <w:b/>
          <w:color w:val="000000" w:themeColor="text1"/>
          <w:lang w:val="ru-RU"/>
        </w:rPr>
      </w:pPr>
      <w:r w:rsidRPr="0014529E">
        <w:rPr>
          <w:b/>
          <w:color w:val="000000" w:themeColor="text1"/>
          <w:lang w:val="ru-RU"/>
        </w:rPr>
        <w:t>ТЕХНИЧЕСКОЕ ЗАДАНИЕ</w:t>
      </w:r>
    </w:p>
    <w:p w14:paraId="5E122BF1" w14:textId="77777777" w:rsidR="0014529E" w:rsidRPr="0014529E" w:rsidRDefault="0014529E" w:rsidP="0014529E">
      <w:pPr>
        <w:ind w:firstLineChars="294" w:firstLine="708"/>
        <w:jc w:val="center"/>
        <w:rPr>
          <w:b/>
          <w:bCs/>
          <w:color w:val="000000" w:themeColor="text1"/>
          <w:lang w:val="ru-RU"/>
        </w:rPr>
      </w:pPr>
      <w:r w:rsidRPr="0014529E">
        <w:rPr>
          <w:b/>
          <w:bCs/>
          <w:color w:val="000000" w:themeColor="text1"/>
          <w:lang w:val="ru-RU"/>
        </w:rPr>
        <w:t>на оказание услуг Контрагента</w:t>
      </w:r>
    </w:p>
    <w:p w14:paraId="7A2CAF1D" w14:textId="77777777" w:rsidR="0014529E" w:rsidRPr="0014529E" w:rsidRDefault="0014529E" w:rsidP="0014529E">
      <w:pPr>
        <w:ind w:firstLine="1708"/>
        <w:rPr>
          <w:b/>
          <w:lang w:val="ru-RU"/>
        </w:rPr>
      </w:pPr>
    </w:p>
    <w:p w14:paraId="1F46E153" w14:textId="77777777" w:rsidR="0014529E" w:rsidRPr="0014529E" w:rsidRDefault="0014529E" w:rsidP="0014529E">
      <w:pPr>
        <w:ind w:firstLineChars="412" w:firstLine="993"/>
        <w:rPr>
          <w:b/>
          <w:lang w:val="ru-RU"/>
        </w:rPr>
      </w:pPr>
      <w:r w:rsidRPr="0014529E">
        <w:rPr>
          <w:b/>
          <w:lang w:val="ru-RU"/>
        </w:rPr>
        <w:t>1. Основание для оказания Услуг</w:t>
      </w:r>
    </w:p>
    <w:p w14:paraId="7D3EF54E" w14:textId="77777777" w:rsidR="0014529E" w:rsidRPr="00ED14C3" w:rsidRDefault="0014529E" w:rsidP="0014529E">
      <w:pPr>
        <w:ind w:firstLineChars="295" w:firstLine="708"/>
        <w:jc w:val="both"/>
        <w:rPr>
          <w:lang w:val="ru-RU"/>
        </w:rPr>
      </w:pPr>
      <w:r w:rsidRPr="00ED14C3">
        <w:rPr>
          <w:lang w:val="ru-RU" w:eastAsia="x-none"/>
        </w:rPr>
        <w:t xml:space="preserve">Основанием для проведения услуг является </w:t>
      </w:r>
      <w:r w:rsidRPr="00ED14C3">
        <w:rPr>
          <w:lang w:val="ru-RU"/>
        </w:rPr>
        <w:t xml:space="preserve">Договор </w:t>
      </w:r>
      <w:r w:rsidRPr="007F3E7B">
        <w:rPr>
          <w:lang w:val="ru-RU"/>
        </w:rPr>
        <w:t xml:space="preserve">№758773/2022/1 от 22.10.2022 г. </w:t>
      </w:r>
      <w:r w:rsidRPr="00ED14C3">
        <w:rPr>
          <w:rFonts w:eastAsiaTheme="majorEastAsia"/>
          <w:bCs/>
          <w:kern w:val="24"/>
          <w:lang w:val="ru-RU"/>
        </w:rPr>
        <w:t>с АО «НАК «</w:t>
      </w:r>
      <w:proofErr w:type="spellStart"/>
      <w:r w:rsidRPr="00ED14C3">
        <w:rPr>
          <w:rFonts w:eastAsiaTheme="majorEastAsia"/>
          <w:bCs/>
          <w:kern w:val="24"/>
          <w:lang w:val="ru-RU"/>
        </w:rPr>
        <w:t>Казатомпром</w:t>
      </w:r>
      <w:proofErr w:type="spellEnd"/>
      <w:r w:rsidRPr="00ED14C3">
        <w:rPr>
          <w:rFonts w:eastAsiaTheme="majorEastAsia"/>
          <w:bCs/>
          <w:kern w:val="24"/>
          <w:lang w:val="ru-RU"/>
        </w:rPr>
        <w:t xml:space="preserve">» на тему НИР: </w:t>
      </w:r>
      <w:r w:rsidRPr="007F3E7B">
        <w:rPr>
          <w:lang w:val="ru-RU"/>
        </w:rPr>
        <w:t xml:space="preserve">«Разработка технологии утилизации отработанных </w:t>
      </w:r>
      <w:proofErr w:type="spellStart"/>
      <w:r w:rsidRPr="007F3E7B">
        <w:rPr>
          <w:lang w:val="ru-RU"/>
        </w:rPr>
        <w:t>ионобменных</w:t>
      </w:r>
      <w:proofErr w:type="spellEnd"/>
      <w:r w:rsidRPr="007F3E7B">
        <w:rPr>
          <w:lang w:val="ru-RU"/>
        </w:rPr>
        <w:t xml:space="preserve"> смол на ДЗО с попутным извлечением из них ценных компонентов, в частности РМ и РЗМ»</w:t>
      </w:r>
      <w:r w:rsidRPr="00ED14C3">
        <w:rPr>
          <w:rFonts w:eastAsiaTheme="majorEastAsia"/>
          <w:bCs/>
          <w:kern w:val="24"/>
          <w:lang w:val="ru-RU"/>
        </w:rPr>
        <w:t>.</w:t>
      </w:r>
    </w:p>
    <w:p w14:paraId="7355AE77" w14:textId="77777777" w:rsidR="0014529E" w:rsidRPr="00ED14C3" w:rsidRDefault="0014529E" w:rsidP="0014529E">
      <w:pPr>
        <w:ind w:firstLine="1702"/>
        <w:outlineLvl w:val="4"/>
        <w:rPr>
          <w:bCs/>
          <w:iCs/>
          <w:lang w:val="ru-RU" w:eastAsia="x-none"/>
        </w:rPr>
      </w:pPr>
    </w:p>
    <w:p w14:paraId="3912F242" w14:textId="77777777" w:rsidR="0014529E" w:rsidRPr="00ED14C3" w:rsidRDefault="0014529E" w:rsidP="0014529E">
      <w:pPr>
        <w:ind w:firstLineChars="412" w:firstLine="993"/>
        <w:outlineLvl w:val="4"/>
        <w:rPr>
          <w:b/>
          <w:bCs/>
          <w:iCs/>
          <w:lang w:val="ru-RU" w:eastAsia="x-none"/>
        </w:rPr>
      </w:pPr>
      <w:r w:rsidRPr="003E40E8">
        <w:rPr>
          <w:b/>
          <w:bCs/>
          <w:iCs/>
          <w:lang w:val="x-none" w:eastAsia="x-none"/>
        </w:rPr>
        <w:t xml:space="preserve">2. </w:t>
      </w:r>
      <w:r w:rsidRPr="00ED14C3">
        <w:rPr>
          <w:b/>
          <w:bCs/>
          <w:color w:val="000000" w:themeColor="text1"/>
          <w:lang w:val="ru-RU"/>
        </w:rPr>
        <w:t>Наименование оказываемых Услуг</w:t>
      </w:r>
    </w:p>
    <w:p w14:paraId="26E49E87" w14:textId="77777777" w:rsidR="0014529E" w:rsidRPr="00ED14C3" w:rsidRDefault="0014529E" w:rsidP="0014529E">
      <w:pPr>
        <w:ind w:firstLineChars="295" w:firstLine="708"/>
        <w:jc w:val="both"/>
        <w:outlineLvl w:val="4"/>
        <w:rPr>
          <w:b/>
          <w:lang w:val="ru-RU" w:eastAsia="x-none"/>
        </w:rPr>
      </w:pPr>
      <w:r w:rsidRPr="00ED14C3">
        <w:rPr>
          <w:lang w:val="ru-RU" w:eastAsia="x-none"/>
        </w:rPr>
        <w:t xml:space="preserve">Оказание услуг по </w:t>
      </w:r>
      <w:r>
        <w:rPr>
          <w:lang w:val="ru-RU" w:eastAsia="x-none"/>
        </w:rPr>
        <w:t xml:space="preserve">разработке нормативной технической документации на комплекс по утилизации отработанных ионообменных смол. Консультирования по </w:t>
      </w:r>
      <w:r w:rsidRPr="00ED14C3">
        <w:rPr>
          <w:lang w:val="ru-RU" w:eastAsia="x-none"/>
        </w:rPr>
        <w:t xml:space="preserve">вопросам </w:t>
      </w:r>
      <w:r>
        <w:rPr>
          <w:lang w:val="ru-RU" w:eastAsia="x-none"/>
        </w:rPr>
        <w:t>термодеструкции отработанного ионита,</w:t>
      </w:r>
      <w:r w:rsidRPr="00ED14C3">
        <w:rPr>
          <w:lang w:val="ru-RU" w:eastAsia="x-none"/>
        </w:rPr>
        <w:t xml:space="preserve"> </w:t>
      </w:r>
      <w:r>
        <w:rPr>
          <w:lang w:val="ru-RU" w:eastAsia="x-none"/>
        </w:rPr>
        <w:t xml:space="preserve">выщелачивании огарка, подборе дополнительного вспомогательного оборудования. </w:t>
      </w:r>
      <w:r w:rsidRPr="00ED14C3">
        <w:rPr>
          <w:lang w:val="ru-RU" w:eastAsia="x-none"/>
        </w:rPr>
        <w:t xml:space="preserve">Оказание услуг технического и технологического характера при запуске </w:t>
      </w:r>
      <w:r>
        <w:rPr>
          <w:lang w:val="ru-RU" w:eastAsia="x-none"/>
        </w:rPr>
        <w:t>мобильного комплекса по утилизации отработанного ионита</w:t>
      </w:r>
      <w:r w:rsidRPr="00ED14C3">
        <w:rPr>
          <w:lang w:val="ru-RU" w:eastAsia="x-none"/>
        </w:rPr>
        <w:t xml:space="preserve"> и проведении опытно-промышленных испытаний разработанной технологии.</w:t>
      </w:r>
    </w:p>
    <w:p w14:paraId="2BA25EA3" w14:textId="77777777" w:rsidR="0014529E" w:rsidRPr="00ED14C3" w:rsidRDefault="0014529E" w:rsidP="0014529E">
      <w:pPr>
        <w:ind w:firstLine="1708"/>
        <w:outlineLvl w:val="4"/>
        <w:rPr>
          <w:b/>
          <w:lang w:val="ru-RU" w:eastAsia="x-none"/>
        </w:rPr>
      </w:pPr>
    </w:p>
    <w:p w14:paraId="0F155288" w14:textId="77777777" w:rsidR="0014529E" w:rsidRDefault="0014529E" w:rsidP="0014529E">
      <w:pPr>
        <w:ind w:firstLineChars="412" w:firstLine="993"/>
        <w:outlineLvl w:val="4"/>
        <w:rPr>
          <w:b/>
          <w:iCs/>
          <w:lang w:eastAsia="x-none"/>
        </w:rPr>
      </w:pPr>
      <w:r w:rsidRPr="003E40E8">
        <w:rPr>
          <w:b/>
          <w:lang w:val="x-none" w:eastAsia="x-none"/>
        </w:rPr>
        <w:t>3.</w:t>
      </w:r>
      <w:r w:rsidRPr="003E40E8">
        <w:rPr>
          <w:b/>
          <w:iCs/>
          <w:lang w:val="x-none" w:eastAsia="x-none"/>
        </w:rPr>
        <w:t xml:space="preserve"> </w:t>
      </w:r>
      <w:proofErr w:type="spellStart"/>
      <w:r w:rsidRPr="003E40E8">
        <w:rPr>
          <w:b/>
          <w:iCs/>
          <w:lang w:eastAsia="x-none"/>
        </w:rPr>
        <w:t>Состав</w:t>
      </w:r>
      <w:proofErr w:type="spellEnd"/>
      <w:r w:rsidRPr="003E40E8">
        <w:rPr>
          <w:b/>
          <w:iCs/>
          <w:lang w:eastAsia="x-none"/>
        </w:rPr>
        <w:t xml:space="preserve"> </w:t>
      </w:r>
      <w:proofErr w:type="spellStart"/>
      <w:r w:rsidRPr="003E40E8">
        <w:rPr>
          <w:b/>
          <w:iCs/>
          <w:lang w:eastAsia="x-none"/>
        </w:rPr>
        <w:t>Услуг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006"/>
        <w:gridCol w:w="1830"/>
        <w:gridCol w:w="1722"/>
      </w:tblGrid>
      <w:tr w:rsidR="0014529E" w14:paraId="2063AE16" w14:textId="77777777" w:rsidTr="00445189">
        <w:trPr>
          <w:trHeight w:val="409"/>
        </w:trPr>
        <w:tc>
          <w:tcPr>
            <w:tcW w:w="458" w:type="dxa"/>
            <w:vAlign w:val="center"/>
          </w:tcPr>
          <w:p w14:paraId="400BF18A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№</w:t>
            </w:r>
          </w:p>
        </w:tc>
        <w:tc>
          <w:tcPr>
            <w:tcW w:w="5559" w:type="dxa"/>
            <w:vAlign w:val="center"/>
          </w:tcPr>
          <w:p w14:paraId="253E1593" w14:textId="77777777" w:rsidR="0014529E" w:rsidRDefault="0014529E" w:rsidP="00445189">
            <w:pPr>
              <w:ind w:firstLine="1708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Наименование</w:t>
            </w:r>
            <w:proofErr w:type="spellEnd"/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услуг</w:t>
            </w:r>
            <w:proofErr w:type="spellEnd"/>
          </w:p>
        </w:tc>
        <w:tc>
          <w:tcPr>
            <w:tcW w:w="1888" w:type="dxa"/>
            <w:vMerge w:val="restart"/>
            <w:vAlign w:val="center"/>
          </w:tcPr>
          <w:p w14:paraId="59CE6518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Срок</w:t>
            </w:r>
            <w:proofErr w:type="spellEnd"/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оказания</w:t>
            </w:r>
            <w:proofErr w:type="spellEnd"/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услуг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5E092880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Стоимость</w:t>
            </w:r>
            <w:proofErr w:type="spellEnd"/>
            <w:r>
              <w:rPr>
                <w:b/>
                <w:iCs/>
                <w:lang w:eastAsia="x-none"/>
              </w:rPr>
              <w:t xml:space="preserve"> с </w:t>
            </w:r>
            <w:proofErr w:type="spellStart"/>
            <w:r>
              <w:rPr>
                <w:b/>
                <w:iCs/>
                <w:lang w:eastAsia="x-none"/>
              </w:rPr>
              <w:t>учетом</w:t>
            </w:r>
            <w:proofErr w:type="spellEnd"/>
            <w:r>
              <w:rPr>
                <w:b/>
                <w:iCs/>
                <w:lang w:eastAsia="x-none"/>
              </w:rPr>
              <w:t xml:space="preserve"> НДС</w:t>
            </w:r>
          </w:p>
        </w:tc>
      </w:tr>
      <w:tr w:rsidR="0014529E" w14:paraId="70403B67" w14:textId="77777777" w:rsidTr="00445189">
        <w:tc>
          <w:tcPr>
            <w:tcW w:w="458" w:type="dxa"/>
            <w:vAlign w:val="center"/>
          </w:tcPr>
          <w:p w14:paraId="2B1A57F0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  <w:tc>
          <w:tcPr>
            <w:tcW w:w="5559" w:type="dxa"/>
            <w:vAlign w:val="center"/>
          </w:tcPr>
          <w:p w14:paraId="2CAC52C7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Этап</w:t>
            </w:r>
            <w:proofErr w:type="spellEnd"/>
            <w:r>
              <w:rPr>
                <w:b/>
                <w:iCs/>
                <w:lang w:eastAsia="x-none"/>
              </w:rPr>
              <w:t xml:space="preserve"> 1</w:t>
            </w:r>
          </w:p>
        </w:tc>
        <w:tc>
          <w:tcPr>
            <w:tcW w:w="1888" w:type="dxa"/>
            <w:vMerge/>
          </w:tcPr>
          <w:p w14:paraId="69F065CC" w14:textId="77777777" w:rsidR="0014529E" w:rsidRDefault="0014529E" w:rsidP="00445189">
            <w:pPr>
              <w:ind w:firstLine="1708"/>
              <w:outlineLvl w:val="4"/>
              <w:rPr>
                <w:b/>
                <w:iCs/>
                <w:lang w:eastAsia="x-none"/>
              </w:rPr>
            </w:pPr>
          </w:p>
        </w:tc>
        <w:tc>
          <w:tcPr>
            <w:tcW w:w="1842" w:type="dxa"/>
            <w:vMerge/>
          </w:tcPr>
          <w:p w14:paraId="467E2437" w14:textId="77777777" w:rsidR="0014529E" w:rsidRDefault="0014529E" w:rsidP="00445189">
            <w:pPr>
              <w:ind w:firstLine="1708"/>
              <w:outlineLvl w:val="4"/>
              <w:rPr>
                <w:b/>
                <w:iCs/>
                <w:lang w:eastAsia="x-none"/>
              </w:rPr>
            </w:pPr>
          </w:p>
        </w:tc>
      </w:tr>
      <w:tr w:rsidR="0014529E" w14:paraId="5F6BFCBB" w14:textId="77777777" w:rsidTr="00445189">
        <w:trPr>
          <w:trHeight w:val="1413"/>
        </w:trPr>
        <w:tc>
          <w:tcPr>
            <w:tcW w:w="458" w:type="dxa"/>
            <w:vAlign w:val="center"/>
          </w:tcPr>
          <w:p w14:paraId="6B33CE0F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1</w:t>
            </w:r>
          </w:p>
        </w:tc>
        <w:tc>
          <w:tcPr>
            <w:tcW w:w="5559" w:type="dxa"/>
          </w:tcPr>
          <w:p w14:paraId="3D75082A" w14:textId="77777777" w:rsidR="0014529E" w:rsidRPr="007F3E7B" w:rsidRDefault="0014529E" w:rsidP="0014529E">
            <w:pPr>
              <w:pStyle w:val="a4"/>
              <w:numPr>
                <w:ilvl w:val="0"/>
                <w:numId w:val="2"/>
              </w:numPr>
              <w:tabs>
                <w:tab w:val="left" w:pos="670"/>
              </w:tabs>
              <w:ind w:left="0" w:firstLineChars="0" w:hanging="2"/>
              <w:jc w:val="both"/>
              <w:outlineLvl w:val="4"/>
              <w:rPr>
                <w:lang w:val="ru-RU" w:eastAsia="x-none"/>
              </w:rPr>
            </w:pPr>
            <w:r w:rsidRPr="007F3E7B">
              <w:rPr>
                <w:lang w:val="ru-RU" w:eastAsia="x-none"/>
              </w:rPr>
              <w:t>Разработка инструкции по работе на опытной модели печи для предварительной термообработки отработанных ионообменных смол.</w:t>
            </w:r>
          </w:p>
          <w:p w14:paraId="4DC710B1" w14:textId="77777777" w:rsidR="0014529E" w:rsidRPr="007F3E7B" w:rsidRDefault="0014529E" w:rsidP="0014529E">
            <w:pPr>
              <w:pStyle w:val="a4"/>
              <w:numPr>
                <w:ilvl w:val="0"/>
                <w:numId w:val="2"/>
              </w:numPr>
              <w:tabs>
                <w:tab w:val="left" w:pos="670"/>
              </w:tabs>
              <w:ind w:left="0" w:firstLineChars="0" w:hanging="2"/>
              <w:jc w:val="both"/>
              <w:outlineLvl w:val="4"/>
              <w:rPr>
                <w:lang w:val="ru-RU" w:eastAsia="x-none"/>
              </w:rPr>
            </w:pPr>
            <w:r w:rsidRPr="007F3E7B">
              <w:rPr>
                <w:lang w:val="ru-RU" w:eastAsia="x-none"/>
              </w:rPr>
              <w:t xml:space="preserve">Разработка инструкции по технике безопасности при работе на опытной модели печи для предварительной термообработки отработанных ионообменных смол. </w:t>
            </w:r>
          </w:p>
          <w:p w14:paraId="68D8438B" w14:textId="77777777" w:rsidR="0014529E" w:rsidRPr="00ED14C3" w:rsidRDefault="0014529E" w:rsidP="0014529E">
            <w:pPr>
              <w:pStyle w:val="a4"/>
              <w:numPr>
                <w:ilvl w:val="0"/>
                <w:numId w:val="2"/>
              </w:numPr>
              <w:tabs>
                <w:tab w:val="left" w:pos="670"/>
              </w:tabs>
              <w:ind w:left="0" w:firstLineChars="0" w:hanging="2"/>
              <w:jc w:val="both"/>
              <w:outlineLvl w:val="4"/>
              <w:rPr>
                <w:lang w:val="ru-RU" w:eastAsia="x-none"/>
              </w:rPr>
            </w:pPr>
            <w:r w:rsidRPr="007F3E7B">
              <w:rPr>
                <w:lang w:val="ru-RU" w:eastAsia="x-none"/>
              </w:rPr>
              <w:t>Проведение предварительной оценки воздействия разработанной технологии (на данных проведенных опытно промышленных испытаний) на окружающую среду.</w:t>
            </w:r>
          </w:p>
        </w:tc>
        <w:tc>
          <w:tcPr>
            <w:tcW w:w="1888" w:type="dxa"/>
            <w:vAlign w:val="center"/>
          </w:tcPr>
          <w:p w14:paraId="4BA42541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 xml:space="preserve">30 </w:t>
            </w:r>
            <w:proofErr w:type="spellStart"/>
            <w:r>
              <w:rPr>
                <w:b/>
                <w:iCs/>
                <w:lang w:eastAsia="x-none"/>
              </w:rPr>
              <w:t>календарных</w:t>
            </w:r>
            <w:proofErr w:type="spellEnd"/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дней</w:t>
            </w:r>
            <w:proofErr w:type="spellEnd"/>
          </w:p>
        </w:tc>
        <w:tc>
          <w:tcPr>
            <w:tcW w:w="1842" w:type="dxa"/>
            <w:vAlign w:val="center"/>
          </w:tcPr>
          <w:p w14:paraId="73360ED2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5</w:t>
            </w:r>
            <w:r w:rsidRPr="006D5211">
              <w:rPr>
                <w:b/>
                <w:iCs/>
                <w:lang w:eastAsia="x-none"/>
              </w:rPr>
              <w:t>00 000</w:t>
            </w:r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тенге</w:t>
            </w:r>
            <w:proofErr w:type="spellEnd"/>
          </w:p>
          <w:p w14:paraId="7BE370D1" w14:textId="77777777" w:rsidR="0014529E" w:rsidRDefault="0014529E" w:rsidP="00445189">
            <w:pPr>
              <w:ind w:firstLine="1708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</w:tr>
      <w:tr w:rsidR="0014529E" w14:paraId="03362FAA" w14:textId="77777777" w:rsidTr="00445189">
        <w:tc>
          <w:tcPr>
            <w:tcW w:w="458" w:type="dxa"/>
            <w:vAlign w:val="center"/>
          </w:tcPr>
          <w:p w14:paraId="4CCB870C" w14:textId="77777777" w:rsidR="0014529E" w:rsidRPr="0013678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val="ru-RU" w:eastAsia="x-none"/>
              </w:rPr>
            </w:pPr>
          </w:p>
        </w:tc>
        <w:tc>
          <w:tcPr>
            <w:tcW w:w="5559" w:type="dxa"/>
            <w:vAlign w:val="center"/>
          </w:tcPr>
          <w:p w14:paraId="3708AD87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Этап</w:t>
            </w:r>
            <w:proofErr w:type="spellEnd"/>
            <w:r>
              <w:rPr>
                <w:b/>
                <w:iCs/>
                <w:lang w:eastAsia="x-none"/>
              </w:rPr>
              <w:t xml:space="preserve"> 2</w:t>
            </w:r>
          </w:p>
        </w:tc>
        <w:tc>
          <w:tcPr>
            <w:tcW w:w="1888" w:type="dxa"/>
            <w:vAlign w:val="center"/>
          </w:tcPr>
          <w:p w14:paraId="62F5E989" w14:textId="77777777" w:rsidR="0014529E" w:rsidRDefault="0014529E" w:rsidP="00445189">
            <w:pPr>
              <w:ind w:firstLine="1708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0F0D1047" w14:textId="77777777" w:rsidR="0014529E" w:rsidRDefault="0014529E" w:rsidP="00445189">
            <w:pPr>
              <w:ind w:firstLine="1708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</w:tr>
      <w:tr w:rsidR="0014529E" w14:paraId="34EFAE3C" w14:textId="77777777" w:rsidTr="00445189">
        <w:trPr>
          <w:trHeight w:val="2996"/>
        </w:trPr>
        <w:tc>
          <w:tcPr>
            <w:tcW w:w="458" w:type="dxa"/>
            <w:vAlign w:val="center"/>
          </w:tcPr>
          <w:p w14:paraId="50CF4541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2</w:t>
            </w:r>
          </w:p>
        </w:tc>
        <w:tc>
          <w:tcPr>
            <w:tcW w:w="5559" w:type="dxa"/>
          </w:tcPr>
          <w:p w14:paraId="3AA0A6CF" w14:textId="77777777" w:rsidR="0014529E" w:rsidRPr="007F3E7B" w:rsidRDefault="0014529E" w:rsidP="0014529E">
            <w:pPr>
              <w:pStyle w:val="a4"/>
              <w:numPr>
                <w:ilvl w:val="0"/>
                <w:numId w:val="1"/>
              </w:numPr>
              <w:ind w:left="140" w:firstLineChars="0" w:firstLine="0"/>
              <w:jc w:val="both"/>
              <w:outlineLvl w:val="4"/>
              <w:rPr>
                <w:lang w:val="ru-RU" w:eastAsia="x-none"/>
              </w:rPr>
            </w:pPr>
            <w:r w:rsidRPr="007F3E7B">
              <w:rPr>
                <w:lang w:val="ru-RU" w:eastAsia="x-none"/>
              </w:rPr>
              <w:t xml:space="preserve">Разработка технологического регламента по технологии утилизации отработанных ионообменных смол с извлечением ценных компонентов, с рекомендациями по выбору объекта промышленного внедрения. </w:t>
            </w:r>
          </w:p>
          <w:p w14:paraId="402C15A9" w14:textId="77777777" w:rsidR="0014529E" w:rsidRPr="007F3E7B" w:rsidRDefault="0014529E" w:rsidP="0014529E">
            <w:pPr>
              <w:pStyle w:val="a4"/>
              <w:numPr>
                <w:ilvl w:val="0"/>
                <w:numId w:val="1"/>
              </w:numPr>
              <w:ind w:left="140" w:firstLineChars="0" w:firstLine="0"/>
              <w:jc w:val="both"/>
              <w:outlineLvl w:val="4"/>
              <w:rPr>
                <w:lang w:val="ru-RU" w:eastAsia="x-none"/>
              </w:rPr>
            </w:pPr>
            <w:r w:rsidRPr="007F3E7B">
              <w:rPr>
                <w:lang w:val="ru-RU" w:eastAsia="x-none"/>
              </w:rPr>
              <w:t>Технико-экономический расчет (ТЭР) эффективности технологии утилизации «сечки».</w:t>
            </w:r>
          </w:p>
        </w:tc>
        <w:tc>
          <w:tcPr>
            <w:tcW w:w="1888" w:type="dxa"/>
            <w:vAlign w:val="center"/>
          </w:tcPr>
          <w:p w14:paraId="7647D2A7" w14:textId="77777777" w:rsidR="0014529E" w:rsidRPr="002E4116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val="ru-RU" w:eastAsia="x-none"/>
              </w:rPr>
            </w:pPr>
            <w:r w:rsidRPr="002E4116">
              <w:rPr>
                <w:b/>
                <w:iCs/>
                <w:lang w:val="ru-RU" w:eastAsia="x-none"/>
              </w:rPr>
              <w:t>30 календарных дней</w:t>
            </w:r>
            <w:r w:rsidRPr="002E4116">
              <w:rPr>
                <w:lang w:val="ru-RU"/>
              </w:rPr>
              <w:t xml:space="preserve"> </w:t>
            </w:r>
            <w:r w:rsidRPr="002E4116">
              <w:rPr>
                <w:b/>
                <w:iCs/>
                <w:lang w:val="ru-RU" w:eastAsia="x-none"/>
              </w:rPr>
              <w:t xml:space="preserve">с даты подписания Акта оказанных услуг </w:t>
            </w:r>
          </w:p>
          <w:p w14:paraId="3C693DD7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 w:rsidRPr="002E4116">
              <w:rPr>
                <w:b/>
                <w:iCs/>
                <w:lang w:eastAsia="x-none"/>
              </w:rPr>
              <w:t xml:space="preserve">I </w:t>
            </w:r>
            <w:proofErr w:type="spellStart"/>
            <w:r w:rsidRPr="002E4116">
              <w:rPr>
                <w:b/>
                <w:iCs/>
                <w:lang w:eastAsia="x-none"/>
              </w:rPr>
              <w:t>этапа</w:t>
            </w:r>
            <w:proofErr w:type="spellEnd"/>
            <w:r w:rsidRPr="002E4116">
              <w:rPr>
                <w:b/>
                <w:iCs/>
                <w:lang w:eastAsia="x-none"/>
              </w:rPr>
              <w:t xml:space="preserve"> </w:t>
            </w:r>
            <w:proofErr w:type="spellStart"/>
            <w:r w:rsidRPr="002E4116">
              <w:rPr>
                <w:b/>
                <w:iCs/>
                <w:lang w:eastAsia="x-none"/>
              </w:rPr>
              <w:t>Договора</w:t>
            </w:r>
            <w:proofErr w:type="spellEnd"/>
          </w:p>
        </w:tc>
        <w:tc>
          <w:tcPr>
            <w:tcW w:w="1842" w:type="dxa"/>
            <w:vAlign w:val="center"/>
          </w:tcPr>
          <w:p w14:paraId="2C762D9C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500 000</w:t>
            </w:r>
          </w:p>
          <w:p w14:paraId="4CC07E9B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proofErr w:type="spellStart"/>
            <w:r>
              <w:rPr>
                <w:b/>
                <w:iCs/>
                <w:lang w:eastAsia="x-none"/>
              </w:rPr>
              <w:t>тенге</w:t>
            </w:r>
            <w:proofErr w:type="spellEnd"/>
          </w:p>
          <w:p w14:paraId="0FC5DE59" w14:textId="77777777" w:rsidR="0014529E" w:rsidRDefault="0014529E" w:rsidP="00445189">
            <w:pPr>
              <w:ind w:firstLine="1708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</w:tr>
      <w:tr w:rsidR="0014529E" w14:paraId="47F05FF5" w14:textId="77777777" w:rsidTr="00445189">
        <w:tc>
          <w:tcPr>
            <w:tcW w:w="458" w:type="dxa"/>
            <w:vAlign w:val="center"/>
          </w:tcPr>
          <w:p w14:paraId="69FC0C96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</w:p>
        </w:tc>
        <w:tc>
          <w:tcPr>
            <w:tcW w:w="5559" w:type="dxa"/>
          </w:tcPr>
          <w:p w14:paraId="057BB9B3" w14:textId="77777777" w:rsidR="0014529E" w:rsidRDefault="0014529E" w:rsidP="00445189">
            <w:pPr>
              <w:pStyle w:val="a4"/>
              <w:ind w:left="0" w:firstLine="1708"/>
              <w:jc w:val="both"/>
              <w:outlineLvl w:val="4"/>
              <w:rPr>
                <w:b/>
                <w:lang w:val="ru-RU" w:eastAsia="x-none"/>
              </w:rPr>
            </w:pPr>
          </w:p>
          <w:p w14:paraId="768FCE62" w14:textId="77777777" w:rsidR="0014529E" w:rsidRPr="005A2F24" w:rsidRDefault="0014529E" w:rsidP="00445189">
            <w:pPr>
              <w:pStyle w:val="a4"/>
              <w:ind w:left="0" w:firstLineChars="0" w:firstLine="0"/>
              <w:jc w:val="both"/>
              <w:outlineLvl w:val="4"/>
              <w:rPr>
                <w:b/>
                <w:lang w:val="ru-RU" w:eastAsia="x-none"/>
              </w:rPr>
            </w:pPr>
            <w:r w:rsidRPr="005A2F24">
              <w:rPr>
                <w:b/>
                <w:lang w:val="ru-RU" w:eastAsia="x-none"/>
              </w:rPr>
              <w:t>Итого стоимость услуг:</w:t>
            </w:r>
          </w:p>
        </w:tc>
        <w:tc>
          <w:tcPr>
            <w:tcW w:w="1888" w:type="dxa"/>
            <w:vAlign w:val="center"/>
          </w:tcPr>
          <w:p w14:paraId="05ED74F3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 xml:space="preserve">60 </w:t>
            </w:r>
            <w:proofErr w:type="spellStart"/>
            <w:r>
              <w:rPr>
                <w:b/>
                <w:iCs/>
                <w:lang w:eastAsia="x-none"/>
              </w:rPr>
              <w:t>календарных</w:t>
            </w:r>
            <w:proofErr w:type="spellEnd"/>
            <w:r>
              <w:rPr>
                <w:b/>
                <w:iCs/>
                <w:lang w:eastAsia="x-none"/>
              </w:rPr>
              <w:t xml:space="preserve"> </w:t>
            </w:r>
            <w:proofErr w:type="spellStart"/>
            <w:r>
              <w:rPr>
                <w:b/>
                <w:iCs/>
                <w:lang w:eastAsia="x-none"/>
              </w:rPr>
              <w:t>дней</w:t>
            </w:r>
            <w:proofErr w:type="spellEnd"/>
          </w:p>
        </w:tc>
        <w:tc>
          <w:tcPr>
            <w:tcW w:w="1842" w:type="dxa"/>
            <w:vAlign w:val="center"/>
          </w:tcPr>
          <w:p w14:paraId="01AC3EC3" w14:textId="77777777" w:rsidR="0014529E" w:rsidRDefault="0014529E" w:rsidP="00445189">
            <w:pPr>
              <w:ind w:firstLineChars="0" w:firstLine="0"/>
              <w:jc w:val="center"/>
              <w:outlineLvl w:val="4"/>
              <w:rPr>
                <w:b/>
                <w:iCs/>
                <w:lang w:eastAsia="x-none"/>
              </w:rPr>
            </w:pPr>
            <w:r>
              <w:rPr>
                <w:b/>
                <w:iCs/>
                <w:lang w:eastAsia="x-none"/>
              </w:rPr>
              <w:t>1 0</w:t>
            </w:r>
            <w:r w:rsidRPr="006D5211">
              <w:rPr>
                <w:b/>
                <w:iCs/>
                <w:lang w:eastAsia="x-none"/>
              </w:rPr>
              <w:t xml:space="preserve">00 000 </w:t>
            </w:r>
            <w:proofErr w:type="spellStart"/>
            <w:r w:rsidRPr="006D5211">
              <w:rPr>
                <w:b/>
                <w:iCs/>
                <w:lang w:eastAsia="x-none"/>
              </w:rPr>
              <w:t>тенге</w:t>
            </w:r>
            <w:proofErr w:type="spellEnd"/>
          </w:p>
        </w:tc>
      </w:tr>
    </w:tbl>
    <w:p w14:paraId="3B139D24" w14:textId="77777777" w:rsidR="006A4BE9" w:rsidRDefault="006A4BE9">
      <w:pPr>
        <w:ind w:firstLine="1702"/>
      </w:pPr>
      <w:bookmarkStart w:id="0" w:name="_GoBack"/>
      <w:bookmarkEnd w:id="0"/>
    </w:p>
    <w:sectPr w:rsidR="006A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174"/>
    <w:multiLevelType w:val="hybridMultilevel"/>
    <w:tmpl w:val="9124A00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756743BB"/>
    <w:multiLevelType w:val="hybridMultilevel"/>
    <w:tmpl w:val="37C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4"/>
    <w:rsid w:val="0014529E"/>
    <w:rsid w:val="006A4BE9"/>
    <w:rsid w:val="007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3F57-D8F9-4676-AB87-DC1E15B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29E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29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4529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452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Есимова Бибикуль</dc:creator>
  <cp:keywords/>
  <dc:description/>
  <cp:lastModifiedBy>Есимова Бибикуль</cp:lastModifiedBy>
  <cp:revision>2</cp:revision>
  <dcterms:created xsi:type="dcterms:W3CDTF">2023-07-05T03:12:00Z</dcterms:created>
  <dcterms:modified xsi:type="dcterms:W3CDTF">2023-07-05T03:12:00Z</dcterms:modified>
</cp:coreProperties>
</file>