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91569" w14:textId="77777777" w:rsidR="002D4C3C" w:rsidRPr="00291BFE" w:rsidRDefault="002D4C3C" w:rsidP="002D4C3C">
      <w:pPr>
        <w:pStyle w:val="Default"/>
        <w:jc w:val="right"/>
        <w:rPr>
          <w:b/>
          <w:bCs/>
        </w:rPr>
      </w:pPr>
      <w:bookmarkStart w:id="0" w:name="_GoBack"/>
      <w:bookmarkEnd w:id="0"/>
    </w:p>
    <w:p w14:paraId="52A735A2" w14:textId="77777777" w:rsidR="002D4C3C" w:rsidRPr="00291BFE" w:rsidRDefault="002D4C3C" w:rsidP="00F55D29">
      <w:pPr>
        <w:pStyle w:val="Default"/>
        <w:jc w:val="center"/>
        <w:rPr>
          <w:b/>
          <w:bCs/>
        </w:rPr>
      </w:pPr>
    </w:p>
    <w:p w14:paraId="41BA5D09" w14:textId="77777777" w:rsidR="009E1DD1" w:rsidRPr="009E1DD1" w:rsidRDefault="009E1DD1" w:rsidP="009E1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1DD1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66BCF6DA" w14:textId="73C09163" w:rsidR="00E14C2E" w:rsidRDefault="009E1DD1" w:rsidP="00E14C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1DD1">
        <w:rPr>
          <w:rFonts w:ascii="Times New Roman" w:hAnsi="Times New Roman"/>
          <w:b/>
          <w:sz w:val="24"/>
          <w:szCs w:val="24"/>
        </w:rPr>
        <w:t xml:space="preserve">на </w:t>
      </w:r>
      <w:r w:rsidR="00E14C2E">
        <w:rPr>
          <w:rFonts w:ascii="Times New Roman" w:hAnsi="Times New Roman"/>
          <w:b/>
          <w:sz w:val="24"/>
          <w:szCs w:val="24"/>
        </w:rPr>
        <w:t>курс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b/>
          <w:sz w:val="24"/>
          <w:szCs w:val="24"/>
        </w:rPr>
        <w:t>теме</w:t>
      </w:r>
      <w:r w:rsidR="003F148C" w:rsidRPr="00291BF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0F31" w:rsidRPr="00291BFE">
        <w:rPr>
          <w:rFonts w:ascii="Times New Roman" w:hAnsi="Times New Roman"/>
          <w:bCs/>
          <w:sz w:val="24"/>
          <w:szCs w:val="24"/>
        </w:rPr>
        <w:t xml:space="preserve"> </w:t>
      </w:r>
      <w:r w:rsidR="005D1F20" w:rsidRPr="00291BFE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="00E14C2E" w:rsidRPr="0016240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14C2E" w:rsidRPr="00162402">
        <w:rPr>
          <w:rFonts w:ascii="Times New Roman" w:hAnsi="Times New Roman"/>
          <w:b/>
          <w:sz w:val="24"/>
          <w:szCs w:val="24"/>
        </w:rPr>
        <w:t>Геотехнология</w:t>
      </w:r>
      <w:proofErr w:type="spellEnd"/>
      <w:r w:rsidR="00E14C2E" w:rsidRPr="00162402">
        <w:rPr>
          <w:rFonts w:ascii="Times New Roman" w:hAnsi="Times New Roman"/>
          <w:b/>
          <w:sz w:val="24"/>
          <w:szCs w:val="24"/>
        </w:rPr>
        <w:t xml:space="preserve"> при добыче урана на месторождениях скважинного выщелачивания</w:t>
      </w:r>
      <w:r w:rsidR="00E14C2E" w:rsidRPr="00162402">
        <w:rPr>
          <w:rFonts w:ascii="Times New Roman" w:hAnsi="Times New Roman"/>
          <w:b/>
          <w:bCs/>
          <w:sz w:val="24"/>
          <w:szCs w:val="24"/>
        </w:rPr>
        <w:t>»</w:t>
      </w:r>
    </w:p>
    <w:p w14:paraId="5FC752B3" w14:textId="7F0E681C" w:rsidR="00AE0F31" w:rsidRPr="00291BFE" w:rsidRDefault="00AE0F31" w:rsidP="009E1D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4"/>
        <w:gridCol w:w="7055"/>
        <w:gridCol w:w="1842"/>
      </w:tblGrid>
      <w:tr w:rsidR="00E14C2E" w:rsidRPr="00E14C2E" w14:paraId="4CC45805" w14:textId="77777777" w:rsidTr="00E14C2E">
        <w:tc>
          <w:tcPr>
            <w:tcW w:w="884" w:type="dxa"/>
          </w:tcPr>
          <w:p w14:paraId="40F9CC79" w14:textId="77777777" w:rsidR="00E14C2E" w:rsidRPr="00E14C2E" w:rsidRDefault="00E14C2E" w:rsidP="00032CB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C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55" w:type="dxa"/>
          </w:tcPr>
          <w:p w14:paraId="4A26200A" w14:textId="77777777" w:rsidR="00E14C2E" w:rsidRPr="00E14C2E" w:rsidRDefault="00E14C2E" w:rsidP="00032CB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C2E">
              <w:rPr>
                <w:rFonts w:ascii="Times New Roman" w:hAnsi="Times New Roman"/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1842" w:type="dxa"/>
            <w:shd w:val="clear" w:color="auto" w:fill="auto"/>
          </w:tcPr>
          <w:p w14:paraId="33A7F08E" w14:textId="6FF83DF0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4C2E">
              <w:rPr>
                <w:rFonts w:ascii="Times New Roman" w:hAnsi="Times New Roman"/>
                <w:b/>
                <w:sz w:val="24"/>
                <w:szCs w:val="24"/>
              </w:rPr>
              <w:t>Продол-жительность</w:t>
            </w:r>
            <w:proofErr w:type="spellEnd"/>
            <w:r w:rsidRPr="00E14C2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14C2E">
              <w:rPr>
                <w:rFonts w:ascii="Times New Roman" w:hAnsi="Times New Roman"/>
                <w:b/>
                <w:sz w:val="24"/>
                <w:szCs w:val="24"/>
              </w:rPr>
              <w:t>ак.час</w:t>
            </w:r>
            <w:proofErr w:type="spellEnd"/>
            <w:proofErr w:type="gramEnd"/>
          </w:p>
        </w:tc>
      </w:tr>
      <w:tr w:rsidR="00E14C2E" w:rsidRPr="00E14C2E" w14:paraId="2CC7AC29" w14:textId="77777777" w:rsidTr="00E14C2E">
        <w:tc>
          <w:tcPr>
            <w:tcW w:w="884" w:type="dxa"/>
          </w:tcPr>
          <w:p w14:paraId="237188E4" w14:textId="77777777" w:rsidR="00E14C2E" w:rsidRPr="00E14C2E" w:rsidRDefault="00E14C2E" w:rsidP="00032CB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55" w:type="dxa"/>
          </w:tcPr>
          <w:p w14:paraId="559D5AD5" w14:textId="77777777" w:rsidR="00E14C2E" w:rsidRPr="00E14C2E" w:rsidRDefault="00E14C2E" w:rsidP="00032CB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C2E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</w:t>
            </w:r>
            <w:r w:rsidRPr="00E14C2E">
              <w:rPr>
                <w:rFonts w:ascii="Times New Roman" w:hAnsi="Times New Roman"/>
                <w:sz w:val="24"/>
                <w:szCs w:val="24"/>
              </w:rPr>
              <w:t>раздаточного, лекционного и оценочных материалов; подготовка презентации.</w:t>
            </w:r>
          </w:p>
        </w:tc>
        <w:tc>
          <w:tcPr>
            <w:tcW w:w="1842" w:type="dxa"/>
            <w:shd w:val="clear" w:color="auto" w:fill="auto"/>
          </w:tcPr>
          <w:p w14:paraId="10B28C93" w14:textId="140A523B" w:rsidR="00E14C2E" w:rsidRPr="00E14C2E" w:rsidRDefault="00E14C2E" w:rsidP="00032CB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14C2E" w:rsidRPr="00E14C2E" w14:paraId="3C0A0730" w14:textId="77777777" w:rsidTr="00E14C2E">
        <w:tc>
          <w:tcPr>
            <w:tcW w:w="884" w:type="dxa"/>
            <w:hideMark/>
          </w:tcPr>
          <w:p w14:paraId="032462B0" w14:textId="77777777" w:rsidR="00E14C2E" w:rsidRPr="00E14C2E" w:rsidRDefault="00E14C2E" w:rsidP="00032CB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C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55" w:type="dxa"/>
            <w:hideMark/>
          </w:tcPr>
          <w:p w14:paraId="25EA997C" w14:textId="15264879" w:rsidR="00E14C2E" w:rsidRPr="00E14C2E" w:rsidRDefault="00E14C2E" w:rsidP="00032CB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C2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обучения работников </w:t>
            </w:r>
            <w:r w:rsidRPr="00E14C2E">
              <w:rPr>
                <w:rFonts w:ascii="Times New Roman" w:hAnsi="Times New Roman"/>
                <w:sz w:val="24"/>
                <w:szCs w:val="24"/>
              </w:rPr>
              <w:t>по теме: «</w:t>
            </w:r>
            <w:proofErr w:type="spellStart"/>
            <w:r w:rsidRPr="00E14C2E">
              <w:rPr>
                <w:rFonts w:ascii="Times New Roman" w:hAnsi="Times New Roman"/>
                <w:sz w:val="24"/>
                <w:szCs w:val="24"/>
              </w:rPr>
              <w:t>Геотехнология</w:t>
            </w:r>
            <w:proofErr w:type="spellEnd"/>
            <w:r w:rsidRPr="00E14C2E">
              <w:rPr>
                <w:rFonts w:ascii="Times New Roman" w:hAnsi="Times New Roman"/>
                <w:sz w:val="24"/>
                <w:szCs w:val="24"/>
              </w:rPr>
              <w:t xml:space="preserve"> при добыче урана на месторождениях скважинного выщелачивания».</w:t>
            </w:r>
          </w:p>
        </w:tc>
        <w:tc>
          <w:tcPr>
            <w:tcW w:w="1842" w:type="dxa"/>
            <w:shd w:val="clear" w:color="auto" w:fill="auto"/>
          </w:tcPr>
          <w:p w14:paraId="340EEF95" w14:textId="138B37CD" w:rsidR="00E14C2E" w:rsidRPr="00E14C2E" w:rsidRDefault="00E14C2E" w:rsidP="00032CB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14C2E" w:rsidRPr="00E14C2E" w14:paraId="0C8EF412" w14:textId="77777777" w:rsidTr="00E14C2E">
        <w:tc>
          <w:tcPr>
            <w:tcW w:w="884" w:type="dxa"/>
          </w:tcPr>
          <w:p w14:paraId="67C29108" w14:textId="77777777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C2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55" w:type="dxa"/>
          </w:tcPr>
          <w:p w14:paraId="657D219C" w14:textId="49E76639" w:rsidR="00E14C2E" w:rsidRPr="00E14C2E" w:rsidRDefault="00E14C2E" w:rsidP="00E14C2E">
            <w:pPr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162402">
              <w:rPr>
                <w:rFonts w:ascii="Times New Roman" w:hAnsi="Times New Roman"/>
                <w:sz w:val="24"/>
                <w:szCs w:val="24"/>
              </w:rPr>
              <w:t xml:space="preserve">Уран. Общие сведения. Образование урановых месторождений. Минералы урана. </w:t>
            </w:r>
          </w:p>
        </w:tc>
        <w:tc>
          <w:tcPr>
            <w:tcW w:w="1842" w:type="dxa"/>
            <w:shd w:val="clear" w:color="auto" w:fill="auto"/>
          </w:tcPr>
          <w:p w14:paraId="0C7F593B" w14:textId="591A8733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4C2E" w:rsidRPr="00E14C2E" w14:paraId="1DBA26D6" w14:textId="77777777" w:rsidTr="00E14C2E">
        <w:tc>
          <w:tcPr>
            <w:tcW w:w="884" w:type="dxa"/>
          </w:tcPr>
          <w:p w14:paraId="6335FC87" w14:textId="77777777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C2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55" w:type="dxa"/>
          </w:tcPr>
          <w:p w14:paraId="56E2A98B" w14:textId="4D496C54" w:rsidR="00E14C2E" w:rsidRPr="00E14C2E" w:rsidRDefault="00E14C2E" w:rsidP="00E14C2E">
            <w:pPr>
              <w:pStyle w:val="aa"/>
              <w:tabs>
                <w:tab w:val="left" w:pos="0"/>
                <w:tab w:val="left" w:pos="286"/>
              </w:tabs>
              <w:ind w:left="7"/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162402">
              <w:rPr>
                <w:rFonts w:ascii="Times New Roman" w:hAnsi="Times New Roman" w:cs="Times New Roman"/>
                <w:sz w:val="24"/>
                <w:szCs w:val="24"/>
              </w:rPr>
              <w:t>Добыча урана. Способ подземного скважинного выщелачивания. Общие сведения о методе подземного скважинного выщелачивания урана. Условия и особенности успешной разработки месторождений урана методом ПСВ.</w:t>
            </w:r>
          </w:p>
        </w:tc>
        <w:tc>
          <w:tcPr>
            <w:tcW w:w="1842" w:type="dxa"/>
            <w:shd w:val="clear" w:color="auto" w:fill="auto"/>
          </w:tcPr>
          <w:p w14:paraId="508F1F8C" w14:textId="437D0D44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C2E" w:rsidRPr="00E14C2E" w14:paraId="3D0626D9" w14:textId="77777777" w:rsidTr="00E14C2E">
        <w:tc>
          <w:tcPr>
            <w:tcW w:w="884" w:type="dxa"/>
          </w:tcPr>
          <w:p w14:paraId="0970A594" w14:textId="77777777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C2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55" w:type="dxa"/>
          </w:tcPr>
          <w:p w14:paraId="3A1064F9" w14:textId="14CDA145" w:rsidR="00E14C2E" w:rsidRPr="00E14C2E" w:rsidRDefault="00E14C2E" w:rsidP="00E14C2E">
            <w:pPr>
              <w:tabs>
                <w:tab w:val="left" w:pos="286"/>
              </w:tabs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162402">
              <w:rPr>
                <w:rFonts w:ascii="Times New Roman" w:hAnsi="Times New Roman"/>
                <w:sz w:val="24"/>
                <w:szCs w:val="24"/>
              </w:rPr>
              <w:t>Тип и конструкции технологических скважин. Вскрытие продуктивных горизонтов месторождения. Ячейка, блок, участок, полигон. Основное оборудование уранодобывающего предприятия.</w:t>
            </w:r>
          </w:p>
        </w:tc>
        <w:tc>
          <w:tcPr>
            <w:tcW w:w="1842" w:type="dxa"/>
            <w:shd w:val="clear" w:color="auto" w:fill="auto"/>
          </w:tcPr>
          <w:p w14:paraId="21FE8A23" w14:textId="5F7CCBE9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C2E" w:rsidRPr="00E14C2E" w14:paraId="4E55A877" w14:textId="77777777" w:rsidTr="00E14C2E">
        <w:tc>
          <w:tcPr>
            <w:tcW w:w="884" w:type="dxa"/>
          </w:tcPr>
          <w:p w14:paraId="300D2D46" w14:textId="77777777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C2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55" w:type="dxa"/>
          </w:tcPr>
          <w:p w14:paraId="164B52E7" w14:textId="2FB083DF" w:rsidR="00E14C2E" w:rsidRPr="00E14C2E" w:rsidRDefault="00E14C2E" w:rsidP="00E14C2E">
            <w:pPr>
              <w:pStyle w:val="ac"/>
              <w:ind w:left="34"/>
              <w:contextualSpacing/>
              <w:jc w:val="both"/>
              <w:rPr>
                <w:rStyle w:val="ad"/>
                <w:b w:val="0"/>
                <w:sz w:val="24"/>
                <w:szCs w:val="24"/>
              </w:rPr>
            </w:pPr>
            <w:r w:rsidRPr="00162402">
              <w:rPr>
                <w:sz w:val="24"/>
                <w:szCs w:val="24"/>
              </w:rPr>
              <w:t>Основные геотехнологические параметры (эффективная мощность, ГРМ, Ж/Т, коэффициент извлечения, удельный расход реагента и д</w:t>
            </w:r>
            <w:r>
              <w:rPr>
                <w:sz w:val="24"/>
                <w:szCs w:val="24"/>
              </w:rPr>
              <w:t>р</w:t>
            </w:r>
            <w:r w:rsidRPr="00162402">
              <w:rPr>
                <w:sz w:val="24"/>
                <w:szCs w:val="24"/>
              </w:rPr>
              <w:t>.).</w:t>
            </w:r>
          </w:p>
        </w:tc>
        <w:tc>
          <w:tcPr>
            <w:tcW w:w="1842" w:type="dxa"/>
            <w:shd w:val="clear" w:color="auto" w:fill="auto"/>
          </w:tcPr>
          <w:p w14:paraId="62B82AFA" w14:textId="23C4EE34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4C2E" w:rsidRPr="00E14C2E" w14:paraId="6CD7B78A" w14:textId="77777777" w:rsidTr="00E14C2E">
        <w:tc>
          <w:tcPr>
            <w:tcW w:w="884" w:type="dxa"/>
          </w:tcPr>
          <w:p w14:paraId="472CA96F" w14:textId="77777777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C2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55" w:type="dxa"/>
          </w:tcPr>
          <w:p w14:paraId="6788ECE4" w14:textId="21BFD782" w:rsidR="00E14C2E" w:rsidRPr="00E14C2E" w:rsidRDefault="00E14C2E" w:rsidP="00E14C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402">
              <w:rPr>
                <w:rFonts w:ascii="Times New Roman" w:hAnsi="Times New Roman"/>
                <w:bCs/>
                <w:iCs/>
                <w:sz w:val="24"/>
                <w:szCs w:val="24"/>
              </w:rPr>
              <w:t>Карбонатное (бикарбонатное) и кислотное выщелачивание. Преимущество и недостатки.</w:t>
            </w:r>
            <w:r w:rsidRPr="00162402">
              <w:rPr>
                <w:rFonts w:ascii="Times New Roman" w:hAnsi="Times New Roman"/>
                <w:sz w:val="24"/>
                <w:szCs w:val="24"/>
              </w:rPr>
              <w:t xml:space="preserve"> Основы химического взаимодействия.</w:t>
            </w:r>
            <w:r w:rsidRPr="001624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Условия выбора реагента.</w:t>
            </w:r>
          </w:p>
        </w:tc>
        <w:tc>
          <w:tcPr>
            <w:tcW w:w="1842" w:type="dxa"/>
            <w:shd w:val="clear" w:color="auto" w:fill="auto"/>
          </w:tcPr>
          <w:p w14:paraId="0AF4CFE2" w14:textId="0825455C" w:rsidR="00E14C2E" w:rsidRPr="00E14C2E" w:rsidRDefault="00E14C2E" w:rsidP="00E14C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4C2E" w:rsidRPr="00E14C2E" w14:paraId="6A9500A6" w14:textId="77777777" w:rsidTr="00E14C2E">
        <w:tc>
          <w:tcPr>
            <w:tcW w:w="884" w:type="dxa"/>
          </w:tcPr>
          <w:p w14:paraId="186A5979" w14:textId="23AFEAB7" w:rsidR="00E14C2E" w:rsidRPr="00E14C2E" w:rsidRDefault="004D1A9D" w:rsidP="00E1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.26</w:t>
            </w:r>
          </w:p>
        </w:tc>
        <w:tc>
          <w:tcPr>
            <w:tcW w:w="7055" w:type="dxa"/>
          </w:tcPr>
          <w:p w14:paraId="42F744BC" w14:textId="57BB535E" w:rsidR="00E14C2E" w:rsidRPr="00E14C2E" w:rsidRDefault="00E14C2E" w:rsidP="00E14C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 xml:space="preserve">Технология кислотного выщелачивания. Стадия </w:t>
            </w:r>
            <w:proofErr w:type="spellStart"/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>закисления</w:t>
            </w:r>
            <w:proofErr w:type="spellEnd"/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 xml:space="preserve">. Стадия выщелачивания. Стадия </w:t>
            </w:r>
            <w:proofErr w:type="spellStart"/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>довыщелачивания</w:t>
            </w:r>
            <w:proofErr w:type="spellEnd"/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1624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 xml:space="preserve"> Прямое и опережающее </w:t>
            </w:r>
            <w:proofErr w:type="spellStart"/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>закисление</w:t>
            </w:r>
            <w:proofErr w:type="spellEnd"/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314A89B" w14:textId="18E27F37" w:rsidR="00E14C2E" w:rsidRPr="00E14C2E" w:rsidRDefault="00E14C2E" w:rsidP="00E1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4C2E" w:rsidRPr="00E14C2E" w14:paraId="36A3FE7C" w14:textId="77777777" w:rsidTr="00E14C2E">
        <w:tc>
          <w:tcPr>
            <w:tcW w:w="884" w:type="dxa"/>
          </w:tcPr>
          <w:p w14:paraId="4994930A" w14:textId="2ECC4194" w:rsidR="00E14C2E" w:rsidRPr="00E14C2E" w:rsidRDefault="004D1A9D" w:rsidP="00E1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055" w:type="dxa"/>
          </w:tcPr>
          <w:p w14:paraId="63D9D54D" w14:textId="487A1F61" w:rsidR="00E14C2E" w:rsidRPr="00E14C2E" w:rsidRDefault="00E14C2E" w:rsidP="00E14C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402">
              <w:rPr>
                <w:rFonts w:ascii="Times New Roman" w:hAnsi="Times New Roman"/>
                <w:sz w:val="24"/>
                <w:szCs w:val="24"/>
              </w:rPr>
              <w:t xml:space="preserve">Факторы, влияющие на процессы </w:t>
            </w:r>
            <w:proofErr w:type="spellStart"/>
            <w:r w:rsidRPr="00162402">
              <w:rPr>
                <w:rFonts w:ascii="Times New Roman" w:hAnsi="Times New Roman"/>
                <w:sz w:val="24"/>
                <w:szCs w:val="24"/>
              </w:rPr>
              <w:t>закисления</w:t>
            </w:r>
            <w:proofErr w:type="spellEnd"/>
            <w:r w:rsidRPr="00162402">
              <w:rPr>
                <w:rFonts w:ascii="Times New Roman" w:hAnsi="Times New Roman"/>
                <w:sz w:val="24"/>
                <w:szCs w:val="24"/>
              </w:rPr>
              <w:t xml:space="preserve"> и выщелачивания</w:t>
            </w:r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 xml:space="preserve">. Нарушения технологического режима </w:t>
            </w:r>
            <w:proofErr w:type="spellStart"/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>закисления</w:t>
            </w:r>
            <w:proofErr w:type="spellEnd"/>
            <w:r w:rsidRPr="00162402">
              <w:rPr>
                <w:rFonts w:ascii="Times New Roman" w:hAnsi="Times New Roman"/>
                <w:iCs/>
                <w:sz w:val="24"/>
                <w:szCs w:val="24"/>
              </w:rPr>
              <w:t xml:space="preserve"> и выщелачивания блоков. Соблюдение баланса растворов ПР и ВР.</w:t>
            </w:r>
          </w:p>
        </w:tc>
        <w:tc>
          <w:tcPr>
            <w:tcW w:w="1842" w:type="dxa"/>
            <w:shd w:val="clear" w:color="auto" w:fill="auto"/>
          </w:tcPr>
          <w:p w14:paraId="36D8CFAD" w14:textId="44371B93" w:rsidR="00E14C2E" w:rsidRPr="00E14C2E" w:rsidRDefault="00E14C2E" w:rsidP="00E1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4C2E" w:rsidRPr="00E14C2E" w14:paraId="3B61F3AA" w14:textId="77777777" w:rsidTr="00E14C2E">
        <w:tc>
          <w:tcPr>
            <w:tcW w:w="884" w:type="dxa"/>
          </w:tcPr>
          <w:p w14:paraId="6BDECF00" w14:textId="6CFC8F19" w:rsidR="00E14C2E" w:rsidRPr="00E14C2E" w:rsidRDefault="004D1A9D" w:rsidP="00E1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055" w:type="dxa"/>
          </w:tcPr>
          <w:p w14:paraId="5DB816F4" w14:textId="1012AB1A" w:rsidR="00E14C2E" w:rsidRPr="00E14C2E" w:rsidRDefault="00E14C2E" w:rsidP="00E14C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402">
              <w:rPr>
                <w:rFonts w:ascii="Times New Roman" w:hAnsi="Times New Roman"/>
                <w:bCs/>
                <w:sz w:val="24"/>
                <w:szCs w:val="24"/>
              </w:rPr>
              <w:t xml:space="preserve">Опробование ПР и ВР: определение химических элементов, </w:t>
            </w:r>
            <w:proofErr w:type="spellStart"/>
            <w:r w:rsidRPr="00162402">
              <w:rPr>
                <w:rFonts w:ascii="Times New Roman" w:hAnsi="Times New Roman"/>
                <w:bCs/>
                <w:sz w:val="24"/>
                <w:szCs w:val="24"/>
              </w:rPr>
              <w:t>pH</w:t>
            </w:r>
            <w:proofErr w:type="spellEnd"/>
            <w:r w:rsidRPr="0016240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62402">
              <w:rPr>
                <w:rFonts w:ascii="Times New Roman" w:hAnsi="Times New Roman"/>
                <w:bCs/>
                <w:sz w:val="24"/>
                <w:szCs w:val="24"/>
              </w:rPr>
              <w:t>Eh</w:t>
            </w:r>
            <w:proofErr w:type="spellEnd"/>
            <w:r w:rsidRPr="00162402">
              <w:rPr>
                <w:rFonts w:ascii="Times New Roman" w:hAnsi="Times New Roman"/>
                <w:bCs/>
                <w:sz w:val="24"/>
                <w:szCs w:val="24"/>
              </w:rPr>
              <w:t>, кислотности, содержание механических примесей и др.</w:t>
            </w:r>
          </w:p>
        </w:tc>
        <w:tc>
          <w:tcPr>
            <w:tcW w:w="1842" w:type="dxa"/>
            <w:shd w:val="clear" w:color="auto" w:fill="auto"/>
          </w:tcPr>
          <w:p w14:paraId="7A557477" w14:textId="1129B1E5" w:rsidR="00E14C2E" w:rsidRPr="00E14C2E" w:rsidRDefault="00E14C2E" w:rsidP="00E1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4C2E" w:rsidRPr="00E14C2E" w14:paraId="55E561BE" w14:textId="77777777" w:rsidTr="00BE28F7">
        <w:tc>
          <w:tcPr>
            <w:tcW w:w="7939" w:type="dxa"/>
            <w:gridSpan w:val="2"/>
          </w:tcPr>
          <w:p w14:paraId="492EF3B5" w14:textId="5367CA8C" w:rsidR="00E14C2E" w:rsidRPr="00E14C2E" w:rsidRDefault="00E14C2E" w:rsidP="00E14C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Лабораторно-практические работы по теме</w:t>
            </w:r>
          </w:p>
        </w:tc>
        <w:tc>
          <w:tcPr>
            <w:tcW w:w="1842" w:type="dxa"/>
            <w:shd w:val="clear" w:color="auto" w:fill="auto"/>
          </w:tcPr>
          <w:p w14:paraId="29484E02" w14:textId="079A495B" w:rsidR="00E14C2E" w:rsidRPr="00E14C2E" w:rsidRDefault="00E14C2E" w:rsidP="00E1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6AFF8B71" w14:textId="77777777" w:rsidR="005D1F20" w:rsidRPr="00291BFE" w:rsidRDefault="005D1F20" w:rsidP="007E0D34">
      <w:pPr>
        <w:pStyle w:val="Default"/>
        <w:rPr>
          <w:bCs/>
        </w:rPr>
      </w:pPr>
    </w:p>
    <w:sectPr w:rsidR="005D1F20" w:rsidRPr="00291BFE" w:rsidSect="00AA0F32">
      <w:footerReference w:type="default" r:id="rId8"/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8512B" w14:textId="77777777" w:rsidR="00222921" w:rsidRDefault="00222921" w:rsidP="00F55D29">
      <w:pPr>
        <w:spacing w:after="0" w:line="240" w:lineRule="auto"/>
      </w:pPr>
      <w:r>
        <w:separator/>
      </w:r>
    </w:p>
  </w:endnote>
  <w:endnote w:type="continuationSeparator" w:id="0">
    <w:p w14:paraId="72404D58" w14:textId="77777777" w:rsidR="00222921" w:rsidRDefault="00222921" w:rsidP="00F5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BEDDC" w14:textId="77777777" w:rsidR="00AA0F32" w:rsidRDefault="00AA0F32">
    <w:pPr>
      <w:pStyle w:val="a5"/>
      <w:jc w:val="center"/>
    </w:pPr>
  </w:p>
  <w:p w14:paraId="2DC0F1A8" w14:textId="77777777" w:rsidR="00AA0F32" w:rsidRDefault="00AA0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E91A" w14:textId="77777777" w:rsidR="00222921" w:rsidRDefault="00222921" w:rsidP="00F55D29">
      <w:pPr>
        <w:spacing w:after="0" w:line="240" w:lineRule="auto"/>
      </w:pPr>
      <w:r>
        <w:separator/>
      </w:r>
    </w:p>
  </w:footnote>
  <w:footnote w:type="continuationSeparator" w:id="0">
    <w:p w14:paraId="08C52CD8" w14:textId="77777777" w:rsidR="00222921" w:rsidRDefault="00222921" w:rsidP="00F5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421B"/>
    <w:multiLevelType w:val="hybridMultilevel"/>
    <w:tmpl w:val="A6C685CA"/>
    <w:lvl w:ilvl="0" w:tplc="27565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61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61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C8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C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6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07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A9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08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5D5A53"/>
    <w:multiLevelType w:val="hybridMultilevel"/>
    <w:tmpl w:val="FC2A9050"/>
    <w:lvl w:ilvl="0" w:tplc="BE6E1960">
      <w:start w:val="1"/>
      <w:numFmt w:val="bullet"/>
      <w:lvlText w:val=""/>
      <w:lvlJc w:val="left"/>
      <w:pPr>
        <w:ind w:left="12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149EA"/>
    <w:multiLevelType w:val="hybridMultilevel"/>
    <w:tmpl w:val="CEBA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C5EC1"/>
    <w:multiLevelType w:val="hybridMultilevel"/>
    <w:tmpl w:val="AC0E3A82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77"/>
    <w:rsid w:val="00005FC1"/>
    <w:rsid w:val="00052351"/>
    <w:rsid w:val="000A6198"/>
    <w:rsid w:val="000E6D69"/>
    <w:rsid w:val="0010186D"/>
    <w:rsid w:val="0010631C"/>
    <w:rsid w:val="00143182"/>
    <w:rsid w:val="001431FF"/>
    <w:rsid w:val="001F0E87"/>
    <w:rsid w:val="00222921"/>
    <w:rsid w:val="00287596"/>
    <w:rsid w:val="00291BFE"/>
    <w:rsid w:val="002D4C3C"/>
    <w:rsid w:val="003220A9"/>
    <w:rsid w:val="00323170"/>
    <w:rsid w:val="00332B48"/>
    <w:rsid w:val="00362A4E"/>
    <w:rsid w:val="003D0C97"/>
    <w:rsid w:val="003D0DD1"/>
    <w:rsid w:val="003F148C"/>
    <w:rsid w:val="00413478"/>
    <w:rsid w:val="00435A9E"/>
    <w:rsid w:val="0044064B"/>
    <w:rsid w:val="004D1A9D"/>
    <w:rsid w:val="004D4AE9"/>
    <w:rsid w:val="0052692D"/>
    <w:rsid w:val="00543AAE"/>
    <w:rsid w:val="00545AB0"/>
    <w:rsid w:val="00590CCB"/>
    <w:rsid w:val="00597403"/>
    <w:rsid w:val="005D1F20"/>
    <w:rsid w:val="005F4135"/>
    <w:rsid w:val="00625739"/>
    <w:rsid w:val="006342CE"/>
    <w:rsid w:val="006D50C6"/>
    <w:rsid w:val="006E0EF2"/>
    <w:rsid w:val="00705233"/>
    <w:rsid w:val="0070738B"/>
    <w:rsid w:val="007153EE"/>
    <w:rsid w:val="0073031F"/>
    <w:rsid w:val="00733463"/>
    <w:rsid w:val="007438A1"/>
    <w:rsid w:val="0075203E"/>
    <w:rsid w:val="00773377"/>
    <w:rsid w:val="00782750"/>
    <w:rsid w:val="007A4764"/>
    <w:rsid w:val="007E0417"/>
    <w:rsid w:val="007E0D34"/>
    <w:rsid w:val="007E16FB"/>
    <w:rsid w:val="007F134D"/>
    <w:rsid w:val="00843A7C"/>
    <w:rsid w:val="008D6134"/>
    <w:rsid w:val="008E45DE"/>
    <w:rsid w:val="00904B59"/>
    <w:rsid w:val="00907509"/>
    <w:rsid w:val="00966D64"/>
    <w:rsid w:val="00992939"/>
    <w:rsid w:val="009E1DD1"/>
    <w:rsid w:val="009F2827"/>
    <w:rsid w:val="00A14EA1"/>
    <w:rsid w:val="00AA0F32"/>
    <w:rsid w:val="00AE0F31"/>
    <w:rsid w:val="00AF0FC0"/>
    <w:rsid w:val="00B310EA"/>
    <w:rsid w:val="00B73B4E"/>
    <w:rsid w:val="00BA2E6F"/>
    <w:rsid w:val="00BB24E4"/>
    <w:rsid w:val="00BB76BC"/>
    <w:rsid w:val="00BE4815"/>
    <w:rsid w:val="00BF4565"/>
    <w:rsid w:val="00C37E77"/>
    <w:rsid w:val="00C51151"/>
    <w:rsid w:val="00C66F67"/>
    <w:rsid w:val="00C857B0"/>
    <w:rsid w:val="00C859A4"/>
    <w:rsid w:val="00D54DFF"/>
    <w:rsid w:val="00D56927"/>
    <w:rsid w:val="00D70CD9"/>
    <w:rsid w:val="00DA6612"/>
    <w:rsid w:val="00DB65F6"/>
    <w:rsid w:val="00DE6F1B"/>
    <w:rsid w:val="00E02F0E"/>
    <w:rsid w:val="00E0791B"/>
    <w:rsid w:val="00E14C2E"/>
    <w:rsid w:val="00E34192"/>
    <w:rsid w:val="00E75EFE"/>
    <w:rsid w:val="00E80492"/>
    <w:rsid w:val="00E82671"/>
    <w:rsid w:val="00F519B7"/>
    <w:rsid w:val="00F52412"/>
    <w:rsid w:val="00F55D29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D2D7"/>
  <w15:docId w15:val="{3A06971A-B813-479B-A0AE-1A192061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4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D1F20"/>
    <w:pPr>
      <w:keepNext/>
      <w:spacing w:after="0" w:line="240" w:lineRule="auto"/>
      <w:ind w:hanging="426"/>
      <w:jc w:val="both"/>
      <w:outlineLvl w:val="5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D1F20"/>
    <w:pPr>
      <w:keepNext/>
      <w:spacing w:after="0" w:line="240" w:lineRule="auto"/>
      <w:ind w:left="-426"/>
      <w:jc w:val="both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5D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5D29"/>
  </w:style>
  <w:style w:type="paragraph" w:styleId="a5">
    <w:name w:val="footer"/>
    <w:basedOn w:val="a"/>
    <w:link w:val="a6"/>
    <w:uiPriority w:val="99"/>
    <w:unhideWhenUsed/>
    <w:rsid w:val="00F55D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5D29"/>
  </w:style>
  <w:style w:type="table" w:styleId="a7">
    <w:name w:val="Table Grid"/>
    <w:basedOn w:val="a1"/>
    <w:uiPriority w:val="59"/>
    <w:rsid w:val="0073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F3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5D1F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Заголовок 6 Знак"/>
    <w:basedOn w:val="a0"/>
    <w:link w:val="6"/>
    <w:semiHidden/>
    <w:rsid w:val="005D1F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D1F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B310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E14C2E"/>
    <w:rPr>
      <w:b/>
      <w:bCs/>
    </w:rPr>
  </w:style>
  <w:style w:type="character" w:customStyle="1" w:styleId="ab">
    <w:name w:val="Абзац списка Знак"/>
    <w:link w:val="aa"/>
    <w:uiPriority w:val="34"/>
    <w:rsid w:val="00E1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56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E135-6E0E-4437-A338-663F411A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Есимова Бибикуль</cp:lastModifiedBy>
  <cp:revision>2</cp:revision>
  <cp:lastPrinted>2022-03-25T04:48:00Z</cp:lastPrinted>
  <dcterms:created xsi:type="dcterms:W3CDTF">2023-09-22T10:47:00Z</dcterms:created>
  <dcterms:modified xsi:type="dcterms:W3CDTF">2023-09-22T10:47:00Z</dcterms:modified>
</cp:coreProperties>
</file>