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A7" w:rsidRPr="006C63CD" w:rsidRDefault="002A2AA7" w:rsidP="002A2AA7">
      <w:pPr>
        <w:jc w:val="center"/>
        <w:rPr>
          <w:b/>
          <w:lang w:val="kk-KZ"/>
        </w:rPr>
      </w:pPr>
      <w:r w:rsidRPr="006C63CD">
        <w:rPr>
          <w:b/>
          <w:color w:val="000000"/>
        </w:rPr>
        <w:t>Техническое задание</w:t>
      </w:r>
    </w:p>
    <w:p w:rsidR="002A2AA7" w:rsidRPr="006C63CD" w:rsidRDefault="002A2AA7" w:rsidP="002A2AA7">
      <w:pPr>
        <w:spacing w:line="276" w:lineRule="auto"/>
        <w:ind w:right="142"/>
        <w:jc w:val="center"/>
        <w:rPr>
          <w:b/>
          <w:bCs/>
        </w:rPr>
      </w:pPr>
      <w:r w:rsidRPr="006C63CD">
        <w:rPr>
          <w:b/>
          <w:bCs/>
        </w:rPr>
        <w:t>на обучение по курсу «</w:t>
      </w:r>
      <w:r w:rsidRPr="006C63CD">
        <w:rPr>
          <w:b/>
          <w:lang w:val="kk-KZ"/>
        </w:rPr>
        <w:t>Первичный учет природного урана, снятие остатков НЗП и ведение отчетности»</w:t>
      </w:r>
      <w:r w:rsidRPr="006C63CD">
        <w:rPr>
          <w:b/>
          <w:bCs/>
        </w:rPr>
        <w:t xml:space="preserve"> (Раздел 3 – Формирование отчетности по форме ТО-25)</w:t>
      </w:r>
    </w:p>
    <w:p w:rsidR="002A2AA7" w:rsidRPr="006C63CD" w:rsidRDefault="002A2AA7" w:rsidP="002A2AA7">
      <w:pPr>
        <w:spacing w:line="276" w:lineRule="auto"/>
        <w:ind w:right="142"/>
        <w:jc w:val="center"/>
        <w:rPr>
          <w:b/>
          <w:bCs/>
        </w:rPr>
      </w:pPr>
    </w:p>
    <w:p w:rsidR="002A2AA7" w:rsidRDefault="002A2AA7" w:rsidP="002A2AA7">
      <w:pPr>
        <w:spacing w:line="276" w:lineRule="auto"/>
        <w:ind w:right="142"/>
        <w:rPr>
          <w:bCs/>
        </w:rPr>
      </w:pPr>
      <w:r w:rsidRPr="00685032">
        <w:rPr>
          <w:b/>
          <w:bCs/>
        </w:rPr>
        <w:t>Цель учебной программы</w:t>
      </w:r>
      <w:r>
        <w:rPr>
          <w:b/>
          <w:bCs/>
        </w:rPr>
        <w:t xml:space="preserve"> - </w:t>
      </w:r>
      <w:r w:rsidRPr="0095733A">
        <w:rPr>
          <w:bCs/>
        </w:rPr>
        <w:t>Получение и/или совершенствование знаний и навыков по вопросам ведения первичного учета природного урана, снятия НЗП</w:t>
      </w:r>
      <w:r>
        <w:rPr>
          <w:bCs/>
        </w:rPr>
        <w:t xml:space="preserve"> и отчетности.</w:t>
      </w:r>
    </w:p>
    <w:p w:rsidR="002A2AA7" w:rsidRDefault="002A2AA7" w:rsidP="002A2AA7">
      <w:pPr>
        <w:ind w:left="29"/>
        <w:rPr>
          <w:rFonts w:eastAsiaTheme="minorEastAsia"/>
        </w:rPr>
      </w:pPr>
      <w:r w:rsidRPr="00685032">
        <w:rPr>
          <w:b/>
          <w:bCs/>
        </w:rPr>
        <w:t>Целевая</w:t>
      </w:r>
      <w:r>
        <w:rPr>
          <w:b/>
          <w:bCs/>
        </w:rPr>
        <w:t xml:space="preserve"> </w:t>
      </w:r>
      <w:r w:rsidRPr="00685032">
        <w:rPr>
          <w:b/>
          <w:bCs/>
        </w:rPr>
        <w:t>аудитория</w:t>
      </w:r>
      <w:r>
        <w:rPr>
          <w:b/>
          <w:bCs/>
        </w:rPr>
        <w:t xml:space="preserve"> - </w:t>
      </w:r>
      <w:r w:rsidRPr="0095733A">
        <w:rPr>
          <w:rFonts w:eastAsiaTheme="minorEastAsia"/>
        </w:rPr>
        <w:t xml:space="preserve">Персоналы ПТО, ГГО, ЦППР, АП </w:t>
      </w:r>
    </w:p>
    <w:p w:rsidR="002A2AA7" w:rsidRDefault="002A2AA7" w:rsidP="002A2AA7">
      <w:pPr>
        <w:ind w:left="29"/>
        <w:rPr>
          <w:bCs/>
        </w:rPr>
      </w:pPr>
      <w:r w:rsidRPr="007019B0">
        <w:rPr>
          <w:rFonts w:eastAsiaTheme="minorEastAsia"/>
          <w:b/>
        </w:rPr>
        <w:t xml:space="preserve">Формат обучения </w:t>
      </w:r>
      <w:r>
        <w:rPr>
          <w:rFonts w:eastAsiaTheme="minorEastAsia"/>
          <w:b/>
        </w:rPr>
        <w:t>–</w:t>
      </w:r>
      <w:r w:rsidRPr="007019B0">
        <w:rPr>
          <w:b/>
          <w:bCs/>
        </w:rPr>
        <w:t xml:space="preserve"> </w:t>
      </w:r>
      <w:r w:rsidRPr="007019B0">
        <w:rPr>
          <w:bCs/>
        </w:rPr>
        <w:t>офлайн</w:t>
      </w:r>
    </w:p>
    <w:p w:rsidR="002A2AA7" w:rsidRPr="00FD438F" w:rsidRDefault="002A2AA7" w:rsidP="002A2AA7">
      <w:pPr>
        <w:rPr>
          <w:b/>
        </w:rPr>
      </w:pPr>
      <w:r w:rsidRPr="00FD438F">
        <w:rPr>
          <w:b/>
        </w:rPr>
        <w:t>Период проведения обучения</w:t>
      </w:r>
    </w:p>
    <w:p w:rsidR="002A2AA7" w:rsidRPr="00F70989" w:rsidRDefault="002A2AA7" w:rsidP="002A2AA7">
      <w:r w:rsidRPr="00F70989">
        <w:t>- 1 группа 2-4 мая 2024 г.;</w:t>
      </w:r>
    </w:p>
    <w:p w:rsidR="002A2AA7" w:rsidRDefault="002A2AA7" w:rsidP="002A2AA7">
      <w:r w:rsidRPr="00F70989">
        <w:t>- 2 группа 2</w:t>
      </w:r>
      <w:r>
        <w:t>0</w:t>
      </w:r>
      <w:r w:rsidRPr="00F70989">
        <w:t>-2</w:t>
      </w:r>
      <w:r>
        <w:t>2</w:t>
      </w:r>
      <w:r w:rsidRPr="00F70989">
        <w:t xml:space="preserve"> мая 2024 г. </w:t>
      </w:r>
    </w:p>
    <w:p w:rsidR="002A2AA7" w:rsidRDefault="002A2AA7" w:rsidP="002A2AA7">
      <w:pPr>
        <w:rPr>
          <w:sz w:val="28"/>
        </w:rPr>
      </w:pPr>
      <w:r w:rsidRPr="00FD438F">
        <w:rPr>
          <w:b/>
        </w:rPr>
        <w:t>Формат проведения обучения</w:t>
      </w:r>
      <w:r>
        <w:t xml:space="preserve">: офлайн, </w:t>
      </w:r>
      <w:proofErr w:type="spellStart"/>
      <w:r>
        <w:t>г.Алматы</w:t>
      </w:r>
      <w:proofErr w:type="spellEnd"/>
      <w:r>
        <w:t xml:space="preserve"> на базе Филиала «КЯУ», </w:t>
      </w:r>
      <w:proofErr w:type="spellStart"/>
      <w:r>
        <w:t>Богенбай</w:t>
      </w:r>
      <w:proofErr w:type="spellEnd"/>
      <w:r>
        <w:t xml:space="preserve"> Батыра 168.</w:t>
      </w:r>
    </w:p>
    <w:p w:rsidR="002A2AA7" w:rsidRDefault="002A2AA7" w:rsidP="002A2AA7">
      <w:pPr>
        <w:jc w:val="both"/>
      </w:pPr>
      <w:r w:rsidRPr="00FD438F">
        <w:rPr>
          <w:b/>
        </w:rPr>
        <w:t>Требования к контрагентам</w:t>
      </w:r>
      <w:r>
        <w:t>: профильное образование, опыт работы.</w:t>
      </w:r>
    </w:p>
    <w:p w:rsidR="002A2AA7" w:rsidRPr="006C63CD" w:rsidRDefault="002A2AA7" w:rsidP="002A2AA7">
      <w:pPr>
        <w:rPr>
          <w:lang w:val="kk-KZ"/>
        </w:rPr>
      </w:pPr>
      <w:r w:rsidRPr="006C63CD">
        <w:rPr>
          <w:lang w:val="kk-KZ"/>
        </w:rPr>
        <w:t xml:space="preserve">                                                     </w:t>
      </w:r>
    </w:p>
    <w:tbl>
      <w:tblPr>
        <w:tblStyle w:val="a3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6629"/>
        <w:gridCol w:w="1984"/>
      </w:tblGrid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  <w:jc w:val="center"/>
              <w:rPr>
                <w:b/>
              </w:rPr>
            </w:pPr>
            <w:r w:rsidRPr="006C63CD">
              <w:rPr>
                <w:b/>
              </w:rPr>
              <w:t>№ п/п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Перечень выполняемых работ</w:t>
            </w: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6C63CD">
              <w:rPr>
                <w:b/>
              </w:rPr>
              <w:t>Продолжитель-ность</w:t>
            </w:r>
            <w:proofErr w:type="spellEnd"/>
            <w:proofErr w:type="gramEnd"/>
            <w:r w:rsidRPr="006C63CD">
              <w:rPr>
                <w:b/>
              </w:rPr>
              <w:t>, час</w:t>
            </w: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1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 xml:space="preserve">Подготовка </w:t>
            </w:r>
            <w:r w:rsidRPr="006C63CD">
              <w:t>раздаточного, лекционного и оценочных материалов; подготовка презентации.</w:t>
            </w: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  <w:r>
              <w:t>24</w:t>
            </w:r>
          </w:p>
        </w:tc>
      </w:tr>
      <w:tr w:rsidR="002A2AA7" w:rsidRPr="006C63CD" w:rsidTr="00BD3A62">
        <w:tc>
          <w:tcPr>
            <w:tcW w:w="884" w:type="dxa"/>
            <w:hideMark/>
          </w:tcPr>
          <w:p w:rsidR="002A2AA7" w:rsidRPr="006C63CD" w:rsidRDefault="002A2AA7" w:rsidP="00BD3A62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2</w:t>
            </w:r>
          </w:p>
        </w:tc>
        <w:tc>
          <w:tcPr>
            <w:tcW w:w="6629" w:type="dxa"/>
            <w:hideMark/>
          </w:tcPr>
          <w:p w:rsidR="002A2AA7" w:rsidRPr="006C63CD" w:rsidRDefault="002A2AA7" w:rsidP="00BD3A62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Проведение обучения работников по теме: «</w:t>
            </w:r>
            <w:r w:rsidRPr="006C63CD">
              <w:rPr>
                <w:b/>
                <w:lang w:val="kk-KZ"/>
              </w:rPr>
              <w:t>Первичный учет природного урана, снятие остатков НЗП и ведение отчетности» (Раздел 3)</w:t>
            </w: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  <w:r>
              <w:t>24</w:t>
            </w: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 w:rsidRPr="006C63CD">
              <w:t>2.1.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tabs>
                <w:tab w:val="left" w:pos="312"/>
              </w:tabs>
              <w:rPr>
                <w:b/>
                <w:lang w:val="kk-KZ"/>
              </w:rPr>
            </w:pPr>
            <w:r w:rsidRPr="006C63CD">
              <w:rPr>
                <w:bCs/>
                <w:lang w:val="kk-KZ"/>
              </w:rPr>
              <w:t xml:space="preserve">Формирование отчетности по форме ТО-25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  <w:p w:rsidR="002A2AA7" w:rsidRPr="006C63CD" w:rsidRDefault="002A2AA7" w:rsidP="00BD3A62">
            <w:pPr>
              <w:spacing w:line="276" w:lineRule="auto"/>
              <w:jc w:val="center"/>
            </w:pPr>
            <w:r>
              <w:t>15</w:t>
            </w: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 w:rsidRPr="006C63CD">
              <w:t>2.1.1.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bCs/>
                <w:i/>
                <w:lang w:val="kk-KZ"/>
              </w:rPr>
              <w:t>Подготовка  к формированию Технического отчета ТО-25;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 w:rsidRPr="006C63CD">
              <w:t>2.1.2.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bCs/>
                <w:i/>
                <w:lang w:val="kk-KZ"/>
              </w:rPr>
              <w:t>Офомление Приложения №1 к ТО-25;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2.1.3.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Приложении №1 к ТО-25;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2.1.4.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Приложения №2 к ТО-25;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</w:t>
            </w:r>
            <w:r w:rsidRPr="006C63CD">
              <w:rPr>
                <w:lang w:val="en-US"/>
              </w:rPr>
              <w:t>5</w:t>
            </w:r>
            <w:r w:rsidRPr="006C63CD">
              <w:t>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Приложении №2 к ТО-25;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2.1.6.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основной формы ТО-25 по переработке ПР до ТД/ХКПУ (при отсутствии собственного АФЦ)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2.1.7.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основной форме ТО-25 по переработке ПР до ТД/ХКПУ (при отсутствии собственного АФЦ);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2.1.8.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основной формы ТО-25 по переработке ПР до ТД (при наличии собственного АФЦ);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2.1.9.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основной форме ТО-25 по переработке ПР до ТД (при наличии собственного АФЦ);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</w:t>
            </w:r>
            <w:r w:rsidRPr="006C63CD">
              <w:rPr>
                <w:lang w:val="en-US"/>
              </w:rPr>
              <w:t>10</w:t>
            </w:r>
            <w:r w:rsidRPr="006C63CD">
              <w:t>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Особенности расчетов при наличии/отсутствии собственного АФЦ.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2.1.11.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основной формы ТО-25 по выпуску ЗОУ;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2.1.12.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основной форме ТО-25 по выпуску ЗОУ;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</w:t>
            </w:r>
            <w:r w:rsidRPr="006C63CD">
              <w:rPr>
                <w:lang w:val="en-US"/>
              </w:rPr>
              <w:t>1</w:t>
            </w:r>
            <w:r w:rsidRPr="006C63CD">
              <w:t>3.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сводного акта движения урана;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2.1.14.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bCs/>
                <w:i/>
                <w:lang w:val="kk-KZ"/>
              </w:rPr>
              <w:t>Оформление Пояснительной записки к ТО-25;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2.1.15.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i/>
              </w:rPr>
              <w:t>Требования к разрядности числовых показателей;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2A2AA7">
            <w:pPr>
              <w:spacing w:line="276" w:lineRule="auto"/>
            </w:pPr>
            <w:r w:rsidRPr="006C63CD">
              <w:t>2.1.16.</w:t>
            </w:r>
          </w:p>
        </w:tc>
        <w:tc>
          <w:tcPr>
            <w:tcW w:w="6629" w:type="dxa"/>
          </w:tcPr>
          <w:p w:rsidR="002A2AA7" w:rsidRPr="006C63CD" w:rsidRDefault="002A2AA7" w:rsidP="002A2AA7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Подписание, утверждение и предоставление ТО-25</w:t>
            </w:r>
            <w:bookmarkStart w:id="0" w:name="_GoBack"/>
            <w:bookmarkEnd w:id="0"/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>
              <w:t>2.1.17.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Практическое задание.</w:t>
            </w:r>
          </w:p>
        </w:tc>
        <w:tc>
          <w:tcPr>
            <w:tcW w:w="1984" w:type="dxa"/>
            <w:vMerge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 w:rsidRPr="006C63CD">
              <w:t>3.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pStyle w:val="a4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  <w:lang w:val="kk-KZ"/>
              </w:rPr>
              <w:t xml:space="preserve">Сессия вопрос-ответы. </w:t>
            </w: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  <w:r>
              <w:t>2</w:t>
            </w: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>
              <w:t>4.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pStyle w:val="a4"/>
              <w:tabs>
                <w:tab w:val="left" w:pos="312"/>
              </w:tabs>
              <w:ind w:left="4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Итоговое практическое задание. Презентация Результатов.</w:t>
            </w: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  <w:r>
              <w:t>6</w:t>
            </w:r>
          </w:p>
        </w:tc>
      </w:tr>
      <w:tr w:rsidR="002A2AA7" w:rsidRPr="006C63CD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  <w:r>
              <w:t>5</w:t>
            </w:r>
            <w:r w:rsidRPr="006C63CD">
              <w:t>.</w:t>
            </w:r>
          </w:p>
        </w:tc>
        <w:tc>
          <w:tcPr>
            <w:tcW w:w="6629" w:type="dxa"/>
          </w:tcPr>
          <w:p w:rsidR="002A2AA7" w:rsidRPr="006C63CD" w:rsidRDefault="002A2AA7" w:rsidP="00BD3A62">
            <w:pPr>
              <w:pStyle w:val="a4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</w:rPr>
              <w:t>Тестирование.</w:t>
            </w: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2A2AA7" w:rsidRPr="003A3B60" w:rsidTr="00BD3A62">
        <w:tc>
          <w:tcPr>
            <w:tcW w:w="884" w:type="dxa"/>
          </w:tcPr>
          <w:p w:rsidR="002A2AA7" w:rsidRPr="006C63CD" w:rsidRDefault="002A2AA7" w:rsidP="00BD3A62">
            <w:pPr>
              <w:spacing w:line="276" w:lineRule="auto"/>
            </w:pPr>
          </w:p>
        </w:tc>
        <w:tc>
          <w:tcPr>
            <w:tcW w:w="6629" w:type="dxa"/>
          </w:tcPr>
          <w:p w:rsidR="002A2AA7" w:rsidRPr="006C63CD" w:rsidRDefault="002A2AA7" w:rsidP="00BD3A62">
            <w:pPr>
              <w:pStyle w:val="a4"/>
              <w:tabs>
                <w:tab w:val="left" w:pos="312"/>
              </w:tabs>
              <w:ind w:left="4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2A2AA7" w:rsidRPr="006C63CD" w:rsidRDefault="002A2AA7" w:rsidP="00BD3A62">
            <w:pPr>
              <w:spacing w:line="276" w:lineRule="auto"/>
              <w:jc w:val="center"/>
            </w:pPr>
            <w:r>
              <w:t>48</w:t>
            </w:r>
          </w:p>
        </w:tc>
      </w:tr>
    </w:tbl>
    <w:p w:rsidR="002A2AA7" w:rsidRPr="003A3B60" w:rsidRDefault="002A2AA7" w:rsidP="002A2AA7">
      <w:pPr>
        <w:tabs>
          <w:tab w:val="left" w:pos="426"/>
        </w:tabs>
        <w:rPr>
          <w:bCs/>
        </w:rPr>
      </w:pPr>
    </w:p>
    <w:p w:rsidR="002A2AA7" w:rsidRDefault="002A2AA7" w:rsidP="002A2AA7">
      <w:pPr>
        <w:rPr>
          <w:i/>
        </w:rPr>
      </w:pPr>
    </w:p>
    <w:p w:rsidR="002A2AA7" w:rsidRDefault="002A2AA7" w:rsidP="002A2AA7">
      <w:pPr>
        <w:rPr>
          <w:i/>
        </w:rPr>
      </w:pPr>
    </w:p>
    <w:p w:rsidR="002A2AA7" w:rsidRDefault="002A2AA7" w:rsidP="002A2AA7">
      <w:pPr>
        <w:rPr>
          <w:i/>
        </w:rPr>
      </w:pPr>
    </w:p>
    <w:p w:rsidR="002A2AA7" w:rsidRDefault="002A2AA7" w:rsidP="002A2AA7">
      <w:pPr>
        <w:rPr>
          <w:i/>
        </w:rPr>
      </w:pPr>
    </w:p>
    <w:p w:rsidR="00016727" w:rsidRDefault="002A2AA7"/>
    <w:sectPr w:rsidR="00016727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A7"/>
    <w:rsid w:val="002A2AA7"/>
    <w:rsid w:val="002E4388"/>
    <w:rsid w:val="00C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C6B55-5828-4EEB-818B-638E163C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A2AA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A2A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 Александра Юрьевна</dc:creator>
  <cp:keywords/>
  <dc:description/>
  <cp:lastModifiedBy>Граф Александра Юрьевна</cp:lastModifiedBy>
  <cp:revision>1</cp:revision>
  <dcterms:created xsi:type="dcterms:W3CDTF">2024-04-22T08:41:00Z</dcterms:created>
  <dcterms:modified xsi:type="dcterms:W3CDTF">2024-04-22T08:43:00Z</dcterms:modified>
</cp:coreProperties>
</file>