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1C" w:rsidRPr="00444E09" w:rsidRDefault="005F0B1C">
      <w:pPr>
        <w:ind w:firstLine="1702"/>
      </w:pPr>
      <w:bookmarkStart w:id="0" w:name="_GoBack"/>
      <w:bookmarkEnd w:id="0"/>
    </w:p>
    <w:p w:rsidR="005F0B1C" w:rsidRPr="00444E09" w:rsidRDefault="005F0B1C" w:rsidP="005F0B1C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  <w:r w:rsidRPr="00444E09">
        <w:rPr>
          <w:rFonts w:eastAsia="AR PL UMing HK"/>
          <w:b/>
          <w:color w:val="000000" w:themeColor="text1"/>
          <w:lang w:val="ru-RU"/>
        </w:rPr>
        <w:t>ТЕХНИЧЕСКОЕ ЗАДАНИЕ</w:t>
      </w:r>
    </w:p>
    <w:p w:rsidR="005F0B1C" w:rsidRPr="00444E09" w:rsidRDefault="005F0B1C" w:rsidP="005F0B1C">
      <w:pPr>
        <w:suppressAutoHyphens/>
        <w:ind w:firstLineChars="0" w:firstLine="0"/>
        <w:jc w:val="center"/>
        <w:rPr>
          <w:rFonts w:eastAsia="AR PL UMing HK"/>
          <w:b/>
          <w:bCs/>
          <w:color w:val="000000" w:themeColor="text1"/>
          <w:lang w:val="ru-RU"/>
        </w:rPr>
      </w:pPr>
      <w:r w:rsidRPr="00444E09">
        <w:rPr>
          <w:rFonts w:eastAsia="AR PL UMing HK"/>
          <w:b/>
          <w:bCs/>
          <w:color w:val="000000" w:themeColor="text1"/>
          <w:lang w:val="ru-RU"/>
        </w:rPr>
        <w:t xml:space="preserve">на оказание услуг Контрагента </w:t>
      </w:r>
    </w:p>
    <w:p w:rsidR="005F0B1C" w:rsidRPr="00444E09" w:rsidRDefault="005F0B1C" w:rsidP="005F0B1C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</w:p>
    <w:p w:rsidR="005F0B1C" w:rsidRPr="00444E09" w:rsidRDefault="005F0B1C" w:rsidP="005F0B1C">
      <w:pPr>
        <w:suppressAutoHyphens/>
        <w:ind w:firstLineChars="0" w:firstLine="567"/>
        <w:rPr>
          <w:rFonts w:eastAsia="AR PL UMing HK"/>
          <w:color w:val="000000" w:themeColor="text1"/>
          <w:lang w:val="ru-RU"/>
        </w:rPr>
      </w:pPr>
      <w:r w:rsidRPr="00444E09">
        <w:rPr>
          <w:rFonts w:eastAsia="AR PL UMing HK"/>
          <w:b/>
          <w:bCs/>
          <w:color w:val="000000" w:themeColor="text1"/>
          <w:lang w:val="ru-RU"/>
        </w:rPr>
        <w:t>1. О</w:t>
      </w:r>
      <w:r w:rsidRPr="00444E09">
        <w:rPr>
          <w:rFonts w:eastAsia="AR PL UMing HK"/>
          <w:b/>
          <w:color w:val="000000" w:themeColor="text1"/>
          <w:lang w:val="ru-RU"/>
        </w:rPr>
        <w:t>снование для оказания Услуг</w:t>
      </w:r>
    </w:p>
    <w:p w:rsidR="006A2AAD" w:rsidRPr="00444E09" w:rsidRDefault="005F0B1C" w:rsidP="006A2AAD">
      <w:pPr>
        <w:ind w:firstLineChars="236" w:firstLine="566"/>
        <w:jc w:val="both"/>
        <w:rPr>
          <w:lang w:val="ru-RU"/>
        </w:rPr>
      </w:pPr>
      <w:r w:rsidRPr="00444E09">
        <w:rPr>
          <w:rFonts w:eastAsia="Calibri"/>
          <w:iCs/>
          <w:color w:val="000000" w:themeColor="text1"/>
          <w:lang w:val="ru-RU"/>
        </w:rPr>
        <w:t>Основанием для оказания услуг явля</w:t>
      </w:r>
      <w:r w:rsidR="00372DA6">
        <w:rPr>
          <w:rFonts w:eastAsia="Calibri"/>
          <w:iCs/>
          <w:color w:val="000000" w:themeColor="text1"/>
          <w:lang w:val="ru-RU"/>
        </w:rPr>
        <w:t>ю</w:t>
      </w:r>
      <w:r w:rsidRPr="00444E09">
        <w:rPr>
          <w:rFonts w:eastAsia="Calibri"/>
          <w:iCs/>
          <w:color w:val="000000" w:themeColor="text1"/>
          <w:lang w:val="ru-RU"/>
        </w:rPr>
        <w:t xml:space="preserve">тся </w:t>
      </w:r>
      <w:r w:rsidR="001B12DF">
        <w:rPr>
          <w:lang w:val="ru-RU"/>
        </w:rPr>
        <w:t>Договор</w:t>
      </w:r>
      <w:r w:rsidR="00372DA6">
        <w:rPr>
          <w:lang w:val="ru-RU"/>
        </w:rPr>
        <w:t>ы</w:t>
      </w:r>
      <w:r w:rsidR="001B12DF">
        <w:rPr>
          <w:lang w:val="kk-KZ"/>
        </w:rPr>
        <w:t xml:space="preserve"> </w:t>
      </w:r>
      <w:r w:rsidR="00372DA6" w:rsidRPr="00372DA6">
        <w:rPr>
          <w:lang w:val="ru-RU"/>
        </w:rPr>
        <w:t xml:space="preserve">№687720/2022/1 от 29.03.2022 г., №106 KSU/22 от 29.03.2022 г., №174-22 от 11.04.2022 г., №694715/2022/1  от 14.06.2022 г., №723064 от 26.07.2022 г., №740818/2022/1 от 28.11.2022 г., №729455/2022/1 от 15.09.2022 г., №730646/2022/1 от 26.07.2022 г. </w:t>
      </w:r>
      <w:r w:rsidR="00856E8E" w:rsidRPr="00444E09">
        <w:rPr>
          <w:lang w:val="ru-RU"/>
        </w:rPr>
        <w:t xml:space="preserve">на выполнение НИР по теме «Проведение исследований по оптимизации процессов обращения с отходами производств и потребления на предприятии в соответствии с Экологическим кодексом Республики Казахстан и стандартами </w:t>
      </w:r>
      <w:r w:rsidR="00856E8E" w:rsidRPr="00444E09">
        <w:t>GRI</w:t>
      </w:r>
      <w:r w:rsidR="005D5E01">
        <w:rPr>
          <w:lang w:val="ru-RU"/>
        </w:rPr>
        <w:t>».</w:t>
      </w:r>
    </w:p>
    <w:p w:rsidR="005F0B1C" w:rsidRPr="00444E09" w:rsidRDefault="005F0B1C" w:rsidP="005F0B1C">
      <w:pPr>
        <w:ind w:firstLineChars="0" w:firstLine="567"/>
        <w:jc w:val="both"/>
        <w:rPr>
          <w:rFonts w:eastAsia="Calibri"/>
          <w:b/>
          <w:color w:val="FF0000"/>
          <w:lang w:val="ru-RU"/>
        </w:rPr>
      </w:pPr>
    </w:p>
    <w:p w:rsidR="005F0B1C" w:rsidRPr="00444E09" w:rsidRDefault="005F0B1C" w:rsidP="005F0B1C">
      <w:pPr>
        <w:suppressAutoHyphens/>
        <w:ind w:firstLineChars="0" w:firstLine="567"/>
        <w:jc w:val="both"/>
        <w:rPr>
          <w:rFonts w:eastAsia="AR PL UMing HK"/>
          <w:b/>
          <w:bCs/>
          <w:color w:val="000000" w:themeColor="text1"/>
          <w:lang w:val="ru-RU"/>
        </w:rPr>
      </w:pPr>
      <w:r w:rsidRPr="00444E09">
        <w:rPr>
          <w:rFonts w:eastAsia="AR PL UMing HK"/>
          <w:b/>
          <w:bCs/>
          <w:color w:val="000000" w:themeColor="text1"/>
          <w:lang w:val="ru-RU"/>
        </w:rPr>
        <w:t>2. Наименование оказываемых Услуг</w:t>
      </w:r>
    </w:p>
    <w:p w:rsidR="009859EE" w:rsidRDefault="00372DA6" w:rsidP="00194AB5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lang w:val="ru-RU"/>
        </w:rPr>
      </w:pPr>
      <w:r>
        <w:rPr>
          <w:rFonts w:eastAsia="AR PL UMing HK"/>
          <w:bCs/>
          <w:lang w:val="ru-RU"/>
        </w:rPr>
        <w:t>У</w:t>
      </w:r>
      <w:r w:rsidR="005F0B1C" w:rsidRPr="00194AB5">
        <w:rPr>
          <w:rFonts w:eastAsia="AR PL UMing HK"/>
          <w:bCs/>
          <w:lang w:val="ru-RU"/>
        </w:rPr>
        <w:t xml:space="preserve">слуги </w:t>
      </w:r>
      <w:bookmarkStart w:id="1" w:name="_Hlk167114928"/>
      <w:bookmarkStart w:id="2" w:name="_Hlk114833692"/>
      <w:r w:rsidR="005F0B1C" w:rsidRPr="00194AB5">
        <w:rPr>
          <w:rFonts w:eastAsia="AR PL UMing HK"/>
          <w:bCs/>
          <w:lang w:val="ru-RU"/>
        </w:rPr>
        <w:t xml:space="preserve">по </w:t>
      </w:r>
      <w:r w:rsidR="003046BB">
        <w:rPr>
          <w:rFonts w:eastAsia="AR PL UMing HK"/>
          <w:bCs/>
          <w:lang w:val="ru-RU"/>
        </w:rPr>
        <w:t>подготовке</w:t>
      </w:r>
      <w:r w:rsidR="00051675">
        <w:rPr>
          <w:rFonts w:eastAsia="AR PL UMing HK"/>
          <w:bCs/>
          <w:lang w:val="ru-RU"/>
        </w:rPr>
        <w:t xml:space="preserve"> отдельных разделов Программ</w:t>
      </w:r>
      <w:r w:rsidR="003046BB">
        <w:rPr>
          <w:rFonts w:eastAsia="AR PL UMing HK"/>
          <w:bCs/>
          <w:lang w:val="ru-RU"/>
        </w:rPr>
        <w:t xml:space="preserve"> </w:t>
      </w:r>
      <w:r w:rsidR="00C079D8">
        <w:rPr>
          <w:lang w:val="ru-RU"/>
        </w:rPr>
        <w:t>управления</w:t>
      </w:r>
      <w:r>
        <w:rPr>
          <w:lang w:val="ru-RU"/>
        </w:rPr>
        <w:t xml:space="preserve"> отходами </w:t>
      </w:r>
      <w:bookmarkEnd w:id="1"/>
      <w:r>
        <w:rPr>
          <w:lang w:val="ru-RU"/>
        </w:rPr>
        <w:t xml:space="preserve">на предприятиях </w:t>
      </w:r>
      <w:bookmarkStart w:id="3" w:name="_Hlk167114954"/>
      <w:r w:rsidR="00C079D8">
        <w:rPr>
          <w:spacing w:val="-4"/>
          <w:lang w:val="ru-RU" w:eastAsia="ru-RU"/>
        </w:rPr>
        <w:t>ТОО «АППАК», ТОО «Каратау», ТОО «</w:t>
      </w:r>
      <w:proofErr w:type="spellStart"/>
      <w:r w:rsidR="00C079D8">
        <w:rPr>
          <w:spacing w:val="-4"/>
          <w:lang w:val="ru-RU" w:eastAsia="ru-RU"/>
        </w:rPr>
        <w:t>Байкен</w:t>
      </w:r>
      <w:proofErr w:type="spellEnd"/>
      <w:r w:rsidR="00C079D8">
        <w:rPr>
          <w:spacing w:val="-4"/>
          <w:lang w:val="ru-RU" w:eastAsia="ru-RU"/>
        </w:rPr>
        <w:t>-</w:t>
      </w:r>
      <w:r w:rsidR="00C079D8">
        <w:rPr>
          <w:spacing w:val="-4"/>
          <w:lang w:eastAsia="ru-RU"/>
        </w:rPr>
        <w:t>U</w:t>
      </w:r>
      <w:r w:rsidR="00C079D8">
        <w:rPr>
          <w:spacing w:val="-4"/>
          <w:lang w:val="ru-RU" w:eastAsia="ru-RU"/>
        </w:rPr>
        <w:t>», ТОО «</w:t>
      </w:r>
      <w:proofErr w:type="spellStart"/>
      <w:r w:rsidR="00C079D8">
        <w:rPr>
          <w:spacing w:val="-4"/>
          <w:lang w:val="ru-RU" w:eastAsia="ru-RU"/>
        </w:rPr>
        <w:t>Инкай</w:t>
      </w:r>
      <w:proofErr w:type="spellEnd"/>
      <w:r w:rsidR="00C079D8">
        <w:rPr>
          <w:spacing w:val="-4"/>
          <w:lang w:val="ru-RU" w:eastAsia="ru-RU"/>
        </w:rPr>
        <w:t xml:space="preserve">», </w:t>
      </w:r>
      <w:r w:rsidR="00C079D8" w:rsidRPr="00C079D8">
        <w:rPr>
          <w:spacing w:val="-4"/>
          <w:lang w:val="ru-RU" w:eastAsia="ru-RU"/>
        </w:rPr>
        <w:t>ТОО «</w:t>
      </w:r>
      <w:r w:rsidR="00C079D8">
        <w:rPr>
          <w:spacing w:val="-4"/>
          <w:lang w:val="ru-RU" w:eastAsia="ru-RU"/>
        </w:rPr>
        <w:t>Хорасан</w:t>
      </w:r>
      <w:r w:rsidR="00C079D8" w:rsidRPr="00C079D8">
        <w:rPr>
          <w:spacing w:val="-4"/>
          <w:lang w:val="ru-RU" w:eastAsia="ru-RU"/>
        </w:rPr>
        <w:t>-</w:t>
      </w:r>
      <w:r w:rsidR="00C079D8" w:rsidRPr="00C079D8">
        <w:rPr>
          <w:spacing w:val="-4"/>
          <w:lang w:eastAsia="ru-RU"/>
        </w:rPr>
        <w:t>U</w:t>
      </w:r>
      <w:r w:rsidR="00C079D8" w:rsidRPr="00C079D8">
        <w:rPr>
          <w:spacing w:val="-4"/>
          <w:lang w:val="ru-RU" w:eastAsia="ru-RU"/>
        </w:rPr>
        <w:t>»,</w:t>
      </w:r>
      <w:r w:rsidR="00C079D8">
        <w:rPr>
          <w:spacing w:val="-4"/>
          <w:lang w:val="ru-RU" w:eastAsia="ru-RU"/>
        </w:rPr>
        <w:t xml:space="preserve"> ТОО «ЮГХК», ТОО «</w:t>
      </w:r>
      <w:proofErr w:type="spellStart"/>
      <w:r w:rsidR="00C079D8">
        <w:rPr>
          <w:spacing w:val="-4"/>
          <w:lang w:val="ru-RU" w:eastAsia="ru-RU"/>
        </w:rPr>
        <w:t>Акбастау</w:t>
      </w:r>
      <w:proofErr w:type="spellEnd"/>
      <w:r w:rsidR="00C079D8">
        <w:rPr>
          <w:spacing w:val="-4"/>
          <w:lang w:val="ru-RU" w:eastAsia="ru-RU"/>
        </w:rPr>
        <w:t>», ТОО «</w:t>
      </w:r>
      <w:proofErr w:type="spellStart"/>
      <w:r w:rsidR="00C079D8">
        <w:rPr>
          <w:spacing w:val="-4"/>
          <w:lang w:val="ru-RU" w:eastAsia="ru-RU"/>
        </w:rPr>
        <w:t>Казатомпром</w:t>
      </w:r>
      <w:proofErr w:type="spellEnd"/>
      <w:r w:rsidR="00C079D8">
        <w:rPr>
          <w:spacing w:val="-4"/>
          <w:lang w:val="ru-RU" w:eastAsia="ru-RU"/>
        </w:rPr>
        <w:t>-</w:t>
      </w:r>
      <w:proofErr w:type="spellStart"/>
      <w:r w:rsidR="00C079D8">
        <w:rPr>
          <w:spacing w:val="-4"/>
          <w:lang w:eastAsia="ru-RU"/>
        </w:rPr>
        <w:t>SaUran</w:t>
      </w:r>
      <w:proofErr w:type="spellEnd"/>
      <w:r w:rsidR="00C079D8">
        <w:rPr>
          <w:spacing w:val="-4"/>
          <w:lang w:val="ru-RU" w:eastAsia="ru-RU"/>
        </w:rPr>
        <w:t>»</w:t>
      </w:r>
      <w:r>
        <w:rPr>
          <w:lang w:val="ru-RU"/>
        </w:rPr>
        <w:t xml:space="preserve"> </w:t>
      </w:r>
      <w:bookmarkEnd w:id="3"/>
      <w:r w:rsidR="00FE2519">
        <w:rPr>
          <w:lang w:val="ru-RU"/>
        </w:rPr>
        <w:t xml:space="preserve">согласно </w:t>
      </w:r>
      <w:r w:rsidR="00C079D8">
        <w:rPr>
          <w:lang w:val="ru-RU"/>
        </w:rPr>
        <w:t xml:space="preserve">требованиям </w:t>
      </w:r>
      <w:r w:rsidR="00C079D8" w:rsidRPr="00C079D8">
        <w:rPr>
          <w:lang w:val="ru-RU"/>
        </w:rPr>
        <w:t>Кодекс</w:t>
      </w:r>
      <w:r w:rsidR="00C079D8">
        <w:rPr>
          <w:lang w:val="ru-RU"/>
        </w:rPr>
        <w:t>а</w:t>
      </w:r>
      <w:r w:rsidR="00C079D8" w:rsidRPr="00C079D8">
        <w:rPr>
          <w:lang w:val="ru-RU"/>
        </w:rPr>
        <w:t xml:space="preserve"> Республики Казахстан от 2 января 2021 года № 400-VI ЗРК «Экологический кодекс Республики Казахстан»</w:t>
      </w:r>
      <w:r w:rsidR="00FE2519">
        <w:rPr>
          <w:lang w:val="ru-RU"/>
        </w:rPr>
        <w:t>.</w:t>
      </w:r>
      <w:r w:rsidR="00856E8E" w:rsidRPr="00194AB5">
        <w:rPr>
          <w:lang w:val="ru-RU"/>
        </w:rPr>
        <w:t xml:space="preserve"> </w:t>
      </w:r>
      <w:bookmarkEnd w:id="2"/>
      <w:r w:rsidR="00FE2519">
        <w:rPr>
          <w:lang w:val="ru-RU"/>
        </w:rPr>
        <w:t xml:space="preserve"> </w:t>
      </w:r>
    </w:p>
    <w:p w:rsidR="00785EC5" w:rsidRPr="00444E09" w:rsidRDefault="00785EC5" w:rsidP="00194AB5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spacing w:val="-6"/>
          <w:lang w:val="ru-RU" w:eastAsia="ru-RU"/>
        </w:rPr>
      </w:pPr>
    </w:p>
    <w:p w:rsidR="005F0B1C" w:rsidRDefault="005F0B1C" w:rsidP="00B56A28">
      <w:pPr>
        <w:suppressAutoHyphens/>
        <w:ind w:firstLineChars="0" w:firstLine="567"/>
        <w:jc w:val="both"/>
        <w:rPr>
          <w:rFonts w:eastAsia="AR PL UMing HK"/>
          <w:b/>
          <w:color w:val="000000" w:themeColor="text1"/>
          <w:lang w:val="ru-RU"/>
        </w:rPr>
      </w:pPr>
      <w:r w:rsidRPr="00444E09">
        <w:rPr>
          <w:rFonts w:eastAsia="AR PL UMing HK"/>
          <w:b/>
          <w:color w:val="000000" w:themeColor="text1"/>
          <w:lang w:val="ru-RU"/>
        </w:rPr>
        <w:t>3. Состав Услуг</w:t>
      </w:r>
    </w:p>
    <w:p w:rsidR="00C079D8" w:rsidRDefault="00C079D8" w:rsidP="00B56A28">
      <w:pPr>
        <w:suppressAutoHyphens/>
        <w:ind w:firstLineChars="0" w:firstLine="567"/>
        <w:jc w:val="both"/>
        <w:rPr>
          <w:rFonts w:eastAsia="AR PL UMing HK"/>
          <w:b/>
          <w:color w:val="000000" w:themeColor="text1"/>
          <w:lang w:val="ru-RU"/>
        </w:rPr>
      </w:pPr>
      <w:r w:rsidRPr="00C079D8">
        <w:rPr>
          <w:rFonts w:eastAsia="AR PL UMing HK"/>
          <w:color w:val="000000" w:themeColor="text1"/>
          <w:lang w:val="ru-RU"/>
        </w:rPr>
        <w:t>Для каждого предприятия ТОО «АППАК», ТОО «Каратау», ТОО «</w:t>
      </w:r>
      <w:proofErr w:type="spellStart"/>
      <w:r w:rsidRPr="00C079D8">
        <w:rPr>
          <w:rFonts w:eastAsia="AR PL UMing HK"/>
          <w:color w:val="000000" w:themeColor="text1"/>
          <w:lang w:val="ru-RU"/>
        </w:rPr>
        <w:t>Байкен</w:t>
      </w:r>
      <w:proofErr w:type="spellEnd"/>
      <w:r w:rsidRPr="00C079D8">
        <w:rPr>
          <w:rFonts w:eastAsia="AR PL UMing HK"/>
          <w:color w:val="000000" w:themeColor="text1"/>
          <w:lang w:val="ru-RU"/>
        </w:rPr>
        <w:t>-</w:t>
      </w:r>
      <w:r w:rsidRPr="00C079D8">
        <w:rPr>
          <w:rFonts w:eastAsia="AR PL UMing HK"/>
          <w:color w:val="000000" w:themeColor="text1"/>
        </w:rPr>
        <w:t>U</w:t>
      </w:r>
      <w:r w:rsidRPr="00C079D8">
        <w:rPr>
          <w:rFonts w:eastAsia="AR PL UMing HK"/>
          <w:color w:val="000000" w:themeColor="text1"/>
          <w:lang w:val="ru-RU"/>
        </w:rPr>
        <w:t xml:space="preserve">», </w:t>
      </w:r>
      <w:r>
        <w:rPr>
          <w:rFonts w:eastAsia="AR PL UMing HK"/>
          <w:color w:val="000000" w:themeColor="text1"/>
          <w:lang w:val="ru-RU"/>
        </w:rPr>
        <w:br/>
      </w:r>
      <w:r w:rsidRPr="00C079D8">
        <w:rPr>
          <w:rFonts w:eastAsia="AR PL UMing HK"/>
          <w:color w:val="000000" w:themeColor="text1"/>
          <w:lang w:val="ru-RU"/>
        </w:rPr>
        <w:t>ТОО «</w:t>
      </w:r>
      <w:proofErr w:type="spellStart"/>
      <w:r w:rsidRPr="00C079D8">
        <w:rPr>
          <w:rFonts w:eastAsia="AR PL UMing HK"/>
          <w:color w:val="000000" w:themeColor="text1"/>
          <w:lang w:val="ru-RU"/>
        </w:rPr>
        <w:t>Инкай</w:t>
      </w:r>
      <w:proofErr w:type="spellEnd"/>
      <w:r w:rsidRPr="00C079D8">
        <w:rPr>
          <w:rFonts w:eastAsia="AR PL UMing HK"/>
          <w:color w:val="000000" w:themeColor="text1"/>
          <w:lang w:val="ru-RU"/>
        </w:rPr>
        <w:t>», ТОО «Хорасан-</w:t>
      </w:r>
      <w:r w:rsidRPr="00C079D8">
        <w:rPr>
          <w:rFonts w:eastAsia="AR PL UMing HK"/>
          <w:color w:val="000000" w:themeColor="text1"/>
        </w:rPr>
        <w:t>U</w:t>
      </w:r>
      <w:r w:rsidRPr="00C079D8">
        <w:rPr>
          <w:rFonts w:eastAsia="AR PL UMing HK"/>
          <w:color w:val="000000" w:themeColor="text1"/>
          <w:lang w:val="ru-RU"/>
        </w:rPr>
        <w:t>»,</w:t>
      </w:r>
      <w:r>
        <w:rPr>
          <w:rFonts w:eastAsia="AR PL UMing HK"/>
          <w:color w:val="000000" w:themeColor="text1"/>
          <w:lang w:val="ru-RU"/>
        </w:rPr>
        <w:t xml:space="preserve"> </w:t>
      </w:r>
      <w:r w:rsidRPr="00C079D8">
        <w:rPr>
          <w:rFonts w:eastAsia="AR PL UMing HK"/>
          <w:color w:val="000000" w:themeColor="text1"/>
          <w:lang w:val="ru-RU"/>
        </w:rPr>
        <w:t>ТОО «ЮГХК», ТОО «</w:t>
      </w:r>
      <w:proofErr w:type="spellStart"/>
      <w:r w:rsidRPr="00C079D8">
        <w:rPr>
          <w:rFonts w:eastAsia="AR PL UMing HK"/>
          <w:color w:val="000000" w:themeColor="text1"/>
          <w:lang w:val="ru-RU"/>
        </w:rPr>
        <w:t>Акбастау</w:t>
      </w:r>
      <w:proofErr w:type="spellEnd"/>
      <w:r w:rsidRPr="00C079D8">
        <w:rPr>
          <w:rFonts w:eastAsia="AR PL UMing HK"/>
          <w:color w:val="000000" w:themeColor="text1"/>
          <w:lang w:val="ru-RU"/>
        </w:rPr>
        <w:t>», ТОО «</w:t>
      </w:r>
      <w:proofErr w:type="spellStart"/>
      <w:r w:rsidRPr="00C079D8">
        <w:rPr>
          <w:rFonts w:eastAsia="AR PL UMing HK"/>
          <w:color w:val="000000" w:themeColor="text1"/>
          <w:lang w:val="ru-RU"/>
        </w:rPr>
        <w:t>Казатомпром</w:t>
      </w:r>
      <w:proofErr w:type="spellEnd"/>
      <w:r w:rsidRPr="00C079D8">
        <w:rPr>
          <w:rFonts w:eastAsia="AR PL UMing HK"/>
          <w:color w:val="000000" w:themeColor="text1"/>
          <w:lang w:val="ru-RU"/>
        </w:rPr>
        <w:t>-</w:t>
      </w:r>
      <w:proofErr w:type="spellStart"/>
      <w:r w:rsidRPr="00C079D8">
        <w:rPr>
          <w:rFonts w:eastAsia="AR PL UMing HK"/>
          <w:color w:val="000000" w:themeColor="text1"/>
        </w:rPr>
        <w:t>SaUran</w:t>
      </w:r>
      <w:proofErr w:type="spellEnd"/>
      <w:r w:rsidRPr="00C079D8">
        <w:rPr>
          <w:rFonts w:eastAsia="AR PL UMing HK"/>
          <w:color w:val="000000" w:themeColor="text1"/>
          <w:lang w:val="ru-RU"/>
        </w:rPr>
        <w:t>»:</w:t>
      </w:r>
    </w:p>
    <w:p w:rsidR="00C079D8" w:rsidRPr="00C079D8" w:rsidRDefault="00C079D8" w:rsidP="00C079D8">
      <w:pPr>
        <w:ind w:firstLineChars="0" w:firstLine="567"/>
        <w:jc w:val="both"/>
        <w:rPr>
          <w:lang w:val="ru-RU"/>
        </w:rPr>
      </w:pPr>
      <w:bookmarkStart w:id="4" w:name="_Hlk167115869"/>
      <w:r>
        <w:rPr>
          <w:color w:val="000000"/>
          <w:lang w:val="ru-RU"/>
        </w:rPr>
        <w:t xml:space="preserve">- </w:t>
      </w:r>
      <w:r w:rsidRPr="00C079D8">
        <w:rPr>
          <w:color w:val="000000"/>
          <w:lang w:val="ru-RU"/>
        </w:rPr>
        <w:t>Анализ количественных и качественных показателей текущей ситуации с отходами в динамике за последние три года.</w:t>
      </w:r>
    </w:p>
    <w:p w:rsidR="00C079D8" w:rsidRPr="00C079D8" w:rsidRDefault="00C079D8" w:rsidP="00C079D8">
      <w:pPr>
        <w:ind w:firstLineChars="0" w:firstLine="567"/>
        <w:jc w:val="both"/>
        <w:rPr>
          <w:lang w:val="ru-RU"/>
        </w:rPr>
      </w:pPr>
      <w:bookmarkStart w:id="5" w:name="z33"/>
      <w:r>
        <w:rPr>
          <w:color w:val="000000"/>
          <w:lang w:val="ru-RU"/>
        </w:rPr>
        <w:t>- А</w:t>
      </w:r>
      <w:r w:rsidRPr="00C079D8">
        <w:rPr>
          <w:color w:val="000000"/>
          <w:lang w:val="ru-RU"/>
        </w:rPr>
        <w:t>нализ управления отходами в динамике за последние три года, основные проблемы, тенденции и предпосылки на основе предварительного анализа сильных и слабых сторон, возможностей и угроз в сфере управления отходами.</w:t>
      </w:r>
    </w:p>
    <w:p w:rsidR="00C079D8" w:rsidRPr="00C079D8" w:rsidRDefault="00C079D8" w:rsidP="00C079D8">
      <w:pPr>
        <w:widowControl w:val="0"/>
        <w:autoSpaceDE w:val="0"/>
        <w:autoSpaceDN w:val="0"/>
        <w:adjustRightInd w:val="0"/>
        <w:ind w:firstLineChars="0" w:firstLine="567"/>
        <w:jc w:val="both"/>
        <w:rPr>
          <w:spacing w:val="-4"/>
          <w:lang w:val="ru-RU" w:eastAsia="ru-RU"/>
        </w:rPr>
      </w:pPr>
      <w:bookmarkStart w:id="6" w:name="z34"/>
      <w:bookmarkEnd w:id="5"/>
      <w:r>
        <w:rPr>
          <w:spacing w:val="-4"/>
          <w:lang w:val="ru-RU" w:eastAsia="ru-RU"/>
        </w:rPr>
        <w:t>- Р</w:t>
      </w:r>
      <w:r w:rsidRPr="00C079D8">
        <w:rPr>
          <w:spacing w:val="-4"/>
          <w:lang w:val="ru-RU" w:eastAsia="ru-RU"/>
        </w:rPr>
        <w:t>асчет лимитов накопления отходов для каждого конкретного места накопления.</w:t>
      </w:r>
    </w:p>
    <w:p w:rsidR="00C079D8" w:rsidRPr="00C079D8" w:rsidRDefault="00C079D8" w:rsidP="00C079D8">
      <w:pPr>
        <w:ind w:firstLineChars="0"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- </w:t>
      </w:r>
      <w:r w:rsidRPr="00C079D8">
        <w:rPr>
          <w:color w:val="000000"/>
          <w:lang w:val="ru-RU"/>
        </w:rPr>
        <w:t>Определение приоритетных видов отходов для разработки мероприятий по сокращению образования отходов, увеличению доли их восстановления.</w:t>
      </w:r>
    </w:p>
    <w:bookmarkEnd w:id="6"/>
    <w:p w:rsidR="00C079D8" w:rsidRPr="00C079D8" w:rsidRDefault="00C079D8" w:rsidP="00C079D8">
      <w:pPr>
        <w:widowControl w:val="0"/>
        <w:autoSpaceDE w:val="0"/>
        <w:autoSpaceDN w:val="0"/>
        <w:adjustRightInd w:val="0"/>
        <w:ind w:firstLineChars="0" w:firstLine="567"/>
        <w:jc w:val="both"/>
        <w:rPr>
          <w:spacing w:val="-4"/>
          <w:lang w:val="ru-RU" w:eastAsia="ru-RU"/>
        </w:rPr>
      </w:pPr>
      <w:r>
        <w:rPr>
          <w:spacing w:val="-4"/>
          <w:lang w:val="ru-RU" w:eastAsia="ru-RU"/>
        </w:rPr>
        <w:t xml:space="preserve">- </w:t>
      </w:r>
      <w:r w:rsidRPr="00C079D8">
        <w:rPr>
          <w:spacing w:val="-4"/>
          <w:lang w:val="ru-RU" w:eastAsia="ru-RU"/>
        </w:rPr>
        <w:t xml:space="preserve">Предложения для разработки Плана мероприятий, включая организационные, экономические, научно-технические и другие мероприятия, </w:t>
      </w:r>
      <w:r>
        <w:rPr>
          <w:spacing w:val="-4"/>
          <w:lang w:val="ru-RU" w:eastAsia="ru-RU"/>
        </w:rPr>
        <w:t>по</w:t>
      </w:r>
      <w:r w:rsidRPr="00C079D8">
        <w:rPr>
          <w:spacing w:val="-4"/>
          <w:lang w:val="ru-RU" w:eastAsia="ru-RU"/>
        </w:rPr>
        <w:t xml:space="preserve"> сокращению роста объемов образуемых отходов и уменьшению негативного влияния отходов на окружающую среду и здоровье людей.</w:t>
      </w:r>
    </w:p>
    <w:bookmarkEnd w:id="4"/>
    <w:p w:rsidR="00C079D8" w:rsidRDefault="00C079D8" w:rsidP="00251A92">
      <w:pPr>
        <w:widowControl w:val="0"/>
        <w:autoSpaceDE w:val="0"/>
        <w:autoSpaceDN w:val="0"/>
        <w:adjustRightInd w:val="0"/>
        <w:ind w:firstLineChars="0" w:firstLine="567"/>
        <w:jc w:val="both"/>
        <w:rPr>
          <w:spacing w:val="-4"/>
          <w:lang w:val="ru-RU" w:eastAsia="ru-RU"/>
        </w:rPr>
      </w:pPr>
    </w:p>
    <w:p w:rsidR="005F0B1C" w:rsidRPr="00CA6141" w:rsidRDefault="00251A92" w:rsidP="00251A92">
      <w:pPr>
        <w:widowControl w:val="0"/>
        <w:autoSpaceDE w:val="0"/>
        <w:autoSpaceDN w:val="0"/>
        <w:adjustRightInd w:val="0"/>
        <w:ind w:firstLineChars="0" w:firstLine="567"/>
        <w:jc w:val="both"/>
        <w:rPr>
          <w:rFonts w:eastAsia="AR PL UMing HK"/>
          <w:b/>
          <w:lang w:val="ru-RU"/>
        </w:rPr>
      </w:pPr>
      <w:r>
        <w:rPr>
          <w:spacing w:val="-4"/>
          <w:lang w:val="ru-RU" w:eastAsia="ru-RU"/>
        </w:rPr>
        <w:t xml:space="preserve"> </w:t>
      </w:r>
      <w:r w:rsidR="005F0B1C" w:rsidRPr="00CA6141">
        <w:rPr>
          <w:rFonts w:eastAsia="AR PL UMing HK"/>
          <w:b/>
          <w:lang w:val="ru-RU"/>
        </w:rPr>
        <w:t>4. Требования к оказанию услуг</w:t>
      </w:r>
    </w:p>
    <w:p w:rsidR="006347EF" w:rsidRDefault="006347EF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 w:rsidRPr="00CA6141">
        <w:rPr>
          <w:rFonts w:eastAsia="AR PL UMing HK"/>
          <w:lang w:val="ru-RU"/>
        </w:rPr>
        <w:t xml:space="preserve">Услуги должны оказываться в полном объеме и с надлежащим качеством. </w:t>
      </w:r>
      <w:r w:rsidR="00C079D8">
        <w:rPr>
          <w:rFonts w:eastAsia="AR PL UMing HK"/>
          <w:lang w:val="ru-RU"/>
        </w:rPr>
        <w:t>При оказании Услуг должны быть учтены требования следующих нормативно-правовых актов:</w:t>
      </w:r>
    </w:p>
    <w:p w:rsidR="00C079D8" w:rsidRDefault="00C079D8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>
        <w:rPr>
          <w:rFonts w:eastAsia="AR PL UMing HK"/>
          <w:lang w:val="ru-RU"/>
        </w:rPr>
        <w:t xml:space="preserve">- </w:t>
      </w:r>
      <w:r w:rsidRPr="00C079D8">
        <w:rPr>
          <w:rFonts w:eastAsia="AR PL UMing HK"/>
          <w:lang w:val="ru-RU"/>
        </w:rPr>
        <w:t xml:space="preserve">Приказ </w:t>
      </w:r>
      <w:proofErr w:type="spellStart"/>
      <w:r w:rsidRPr="00C079D8">
        <w:rPr>
          <w:rFonts w:eastAsia="AR PL UMing HK"/>
          <w:lang w:val="ru-RU"/>
        </w:rPr>
        <w:t>и.о</w:t>
      </w:r>
      <w:proofErr w:type="spellEnd"/>
      <w:r w:rsidRPr="00C079D8">
        <w:rPr>
          <w:rFonts w:eastAsia="AR PL UMing HK"/>
          <w:lang w:val="ru-RU"/>
        </w:rPr>
        <w:t>. Министра экологии, геологии и природных ресурсов Республики Казахстан от 6 августа 2021 года № 314 «Об утверждении Классификатора отходов»</w:t>
      </w:r>
      <w:r>
        <w:rPr>
          <w:rFonts w:eastAsia="AR PL UMing HK"/>
          <w:lang w:val="ru-RU"/>
        </w:rPr>
        <w:t>;</w:t>
      </w:r>
    </w:p>
    <w:p w:rsidR="00C079D8" w:rsidRDefault="00C079D8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>
        <w:rPr>
          <w:rFonts w:eastAsia="AR PL UMing HK"/>
          <w:lang w:val="ru-RU"/>
        </w:rPr>
        <w:t xml:space="preserve">- </w:t>
      </w:r>
      <w:r w:rsidRPr="00C079D8">
        <w:rPr>
          <w:rFonts w:eastAsia="AR PL UMing HK"/>
          <w:lang w:val="ru-RU"/>
        </w:rPr>
        <w:t>Приказ Министра экологии, геологии и природных ресурсов Республики Казахстан от 22 июня 2021 года № 206 «Об утверждении методики расчета лимитов накопления отходов и лимитов захоронения отходов»</w:t>
      </w:r>
      <w:r>
        <w:rPr>
          <w:rFonts w:eastAsia="AR PL UMing HK"/>
          <w:lang w:val="ru-RU"/>
        </w:rPr>
        <w:t>;</w:t>
      </w:r>
    </w:p>
    <w:p w:rsidR="00C079D8" w:rsidRDefault="00C079D8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>
        <w:rPr>
          <w:rFonts w:eastAsia="AR PL UMing HK"/>
          <w:lang w:val="ru-RU"/>
        </w:rPr>
        <w:t xml:space="preserve">- </w:t>
      </w:r>
      <w:r w:rsidRPr="00C079D8">
        <w:rPr>
          <w:rFonts w:eastAsia="AR PL UMing HK"/>
          <w:lang w:val="ru-RU"/>
        </w:rPr>
        <w:t xml:space="preserve">Приказ </w:t>
      </w:r>
      <w:proofErr w:type="spellStart"/>
      <w:r w:rsidRPr="00C079D8">
        <w:rPr>
          <w:rFonts w:eastAsia="AR PL UMing HK"/>
          <w:lang w:val="ru-RU"/>
        </w:rPr>
        <w:t>и.о</w:t>
      </w:r>
      <w:proofErr w:type="spellEnd"/>
      <w:r w:rsidRPr="00C079D8">
        <w:rPr>
          <w:rFonts w:eastAsia="AR PL UMing HK"/>
          <w:lang w:val="ru-RU"/>
        </w:rPr>
        <w:t>. Министра экологии, геологии и природных ресурсов Республики Казахстан от 9 августа 2021 года № 318 «Об утверждении правил разработки программы управления отходами»</w:t>
      </w:r>
      <w:r>
        <w:rPr>
          <w:rFonts w:eastAsia="AR PL UMing HK"/>
          <w:lang w:val="ru-RU"/>
        </w:rPr>
        <w:t>;</w:t>
      </w:r>
    </w:p>
    <w:p w:rsidR="00C079D8" w:rsidRDefault="00C079D8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>
        <w:rPr>
          <w:rFonts w:eastAsia="AR PL UMing HK"/>
          <w:lang w:val="ru-RU"/>
        </w:rPr>
        <w:t xml:space="preserve">- </w:t>
      </w:r>
      <w:r w:rsidRPr="00C079D8">
        <w:rPr>
          <w:rFonts w:eastAsia="AR PL UMing HK"/>
          <w:lang w:val="ru-RU"/>
        </w:rPr>
        <w:t>Приказ Министра экологии, геологии и природных ресурсов Республики Казахстан от 30 июля 2021 года № 275 «Об утверждении перечня отходов, не подлежащих энергетической утилизации»</w:t>
      </w:r>
      <w:r>
        <w:rPr>
          <w:rFonts w:eastAsia="AR PL UMing HK"/>
          <w:lang w:val="ru-RU"/>
        </w:rPr>
        <w:t>;</w:t>
      </w:r>
    </w:p>
    <w:p w:rsidR="00C079D8" w:rsidRDefault="00C079D8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>
        <w:rPr>
          <w:rFonts w:eastAsia="AR PL UMing HK"/>
          <w:lang w:val="ru-RU"/>
        </w:rPr>
        <w:lastRenderedPageBreak/>
        <w:t xml:space="preserve">- </w:t>
      </w:r>
      <w:r w:rsidRPr="00C079D8">
        <w:rPr>
          <w:rFonts w:eastAsia="AR PL UMing HK"/>
          <w:lang w:val="ru-RU"/>
        </w:rPr>
        <w:t xml:space="preserve">Приказ </w:t>
      </w:r>
      <w:proofErr w:type="spellStart"/>
      <w:r w:rsidRPr="00C079D8">
        <w:rPr>
          <w:rFonts w:eastAsia="AR PL UMing HK"/>
          <w:lang w:val="ru-RU"/>
        </w:rPr>
        <w:t>и.о</w:t>
      </w:r>
      <w:proofErr w:type="spellEnd"/>
      <w:r w:rsidRPr="00C079D8">
        <w:rPr>
          <w:rFonts w:eastAsia="AR PL UMing HK"/>
          <w:lang w:val="ru-RU"/>
        </w:rPr>
        <w:t>. Министра экологии, геологии и природных ресурсов Республики Казахстан от 19 июля 2021 года № 261 «Об утверждении правил разработки и утверждения лимитов накопления отходов и лимитов захоронения отходов, представления и контроля отчетности об управлении отходами»</w:t>
      </w:r>
      <w:r>
        <w:rPr>
          <w:rFonts w:eastAsia="AR PL UMing HK"/>
          <w:lang w:val="ru-RU"/>
        </w:rPr>
        <w:t>;</w:t>
      </w:r>
    </w:p>
    <w:p w:rsidR="00C079D8" w:rsidRPr="00CA6141" w:rsidRDefault="00C079D8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>
        <w:rPr>
          <w:rFonts w:eastAsia="AR PL UMing HK"/>
          <w:lang w:val="ru-RU"/>
        </w:rPr>
        <w:t xml:space="preserve">- </w:t>
      </w:r>
      <w:r w:rsidRPr="00C079D8">
        <w:rPr>
          <w:rFonts w:eastAsia="AR PL UMing HK"/>
          <w:lang w:val="ru-RU"/>
        </w:rPr>
        <w:t xml:space="preserve">Приказ </w:t>
      </w:r>
      <w:proofErr w:type="spellStart"/>
      <w:r w:rsidRPr="00C079D8">
        <w:rPr>
          <w:rFonts w:eastAsia="AR PL UMing HK"/>
          <w:lang w:val="ru-RU"/>
        </w:rPr>
        <w:t>и.о</w:t>
      </w:r>
      <w:proofErr w:type="spellEnd"/>
      <w:r w:rsidRPr="00C079D8">
        <w:rPr>
          <w:rFonts w:eastAsia="AR PL UMing HK"/>
          <w:lang w:val="ru-RU"/>
        </w:rPr>
        <w:t>. Министра экологии, геологии и природных ресурсов Республики Казахстан от 2 декабря 2021 года № 482 «Об утверждении Требований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экономической и экологической целесообразности»</w:t>
      </w:r>
      <w:r>
        <w:rPr>
          <w:rFonts w:eastAsia="AR PL UMing HK"/>
          <w:lang w:val="ru-RU"/>
        </w:rPr>
        <w:t>.</w:t>
      </w:r>
    </w:p>
    <w:p w:rsidR="00C079D8" w:rsidRDefault="00C079D8" w:rsidP="00F90F1D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0"/>
        <w:jc w:val="both"/>
        <w:rPr>
          <w:rFonts w:eastAsia="AR PL UMing HK"/>
          <w:color w:val="000000" w:themeColor="text1"/>
          <w:lang w:val="ru-RU"/>
        </w:rPr>
      </w:pPr>
      <w:r>
        <w:rPr>
          <w:rFonts w:eastAsia="AR PL UMing HK"/>
          <w:color w:val="000000" w:themeColor="text1"/>
          <w:lang w:val="ru-RU"/>
        </w:rPr>
        <w:br w:type="page"/>
      </w:r>
    </w:p>
    <w:p w:rsidR="005F0B1C" w:rsidRDefault="009E1608" w:rsidP="009E1608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  <w:r>
        <w:rPr>
          <w:rFonts w:eastAsia="AR PL UMing HK"/>
          <w:b/>
          <w:color w:val="000000" w:themeColor="text1"/>
          <w:lang w:val="ru-RU"/>
        </w:rPr>
        <w:lastRenderedPageBreak/>
        <w:t>КАЛЕНДАРНЫЙ ПЛАН</w:t>
      </w:r>
    </w:p>
    <w:p w:rsidR="009E1608" w:rsidRPr="00CA6141" w:rsidRDefault="00DF1C4D" w:rsidP="009E1608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  <w:r>
        <w:rPr>
          <w:rFonts w:eastAsia="AR PL UMing HK"/>
          <w:b/>
          <w:color w:val="000000" w:themeColor="text1"/>
          <w:lang w:val="ru-RU"/>
        </w:rPr>
        <w:t>н</w:t>
      </w:r>
      <w:r w:rsidR="009E1608">
        <w:rPr>
          <w:rFonts w:eastAsia="AR PL UMing HK"/>
          <w:b/>
          <w:color w:val="000000" w:themeColor="text1"/>
          <w:lang w:val="ru-RU"/>
        </w:rPr>
        <w:t>а оказание услуг Контрагента</w:t>
      </w:r>
    </w:p>
    <w:p w:rsidR="005F0B1C" w:rsidRPr="00CA6141" w:rsidRDefault="005F0B1C" w:rsidP="00F90F1D">
      <w:pPr>
        <w:ind w:firstLineChars="0" w:firstLine="0"/>
        <w:jc w:val="both"/>
        <w:rPr>
          <w:b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559"/>
        <w:gridCol w:w="2693"/>
      </w:tblGrid>
      <w:tr w:rsidR="009E1608" w:rsidRPr="00DA7700" w:rsidTr="00C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08" w:rsidRPr="00C61DDE" w:rsidRDefault="009E1608" w:rsidP="00D32D95">
            <w:pPr>
              <w:ind w:left="-57" w:right="-57" w:firstLineChars="28" w:firstLine="56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61DDE">
              <w:rPr>
                <w:rFonts w:eastAsia="Calibri"/>
                <w:b/>
                <w:sz w:val="20"/>
                <w:szCs w:val="20"/>
                <w:lang w:val="ru-RU" w:eastAsia="zh-C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08" w:rsidRPr="00C61DDE" w:rsidRDefault="009E1608" w:rsidP="00D32D95">
            <w:pPr>
              <w:ind w:left="-57" w:right="-57" w:firstLineChars="0" w:firstLine="0"/>
              <w:jc w:val="center"/>
              <w:rPr>
                <w:rFonts w:eastAsia="Calibri"/>
                <w:b/>
                <w:sz w:val="20"/>
                <w:szCs w:val="20"/>
                <w:lang w:val="ru-RU" w:eastAsia="zh-CN"/>
              </w:rPr>
            </w:pPr>
            <w:r w:rsidRPr="00C61DDE">
              <w:rPr>
                <w:rFonts w:eastAsia="Calibri"/>
                <w:b/>
                <w:sz w:val="20"/>
                <w:szCs w:val="20"/>
                <w:lang w:val="ru-RU" w:eastAsia="zh-CN"/>
              </w:rPr>
              <w:t>Наименование этапа и основное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08" w:rsidRPr="00C61DDE" w:rsidRDefault="009E1608" w:rsidP="00D32D95">
            <w:pPr>
              <w:ind w:left="-57" w:right="-57" w:firstLineChars="0" w:firstLine="0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Сроки</w:t>
            </w:r>
            <w:proofErr w:type="spellEnd"/>
            <w:r w:rsidRPr="00C61DDE">
              <w:rPr>
                <w:rFonts w:eastAsia="Calibri"/>
                <w:b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выполнения</w:t>
            </w:r>
            <w:proofErr w:type="spellEnd"/>
          </w:p>
          <w:p w:rsidR="009E1608" w:rsidRPr="00C61DDE" w:rsidRDefault="009E1608" w:rsidP="00D32D95">
            <w:pPr>
              <w:ind w:left="-57" w:right="-57" w:firstLineChars="0"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(</w:t>
            </w:r>
            <w:r w:rsidRPr="00C61DDE">
              <w:rPr>
                <w:rFonts w:eastAsia="Calibri"/>
                <w:b/>
                <w:sz w:val="20"/>
                <w:szCs w:val="20"/>
                <w:lang w:val="ru-RU" w:eastAsia="zh-CN"/>
              </w:rPr>
              <w:t>м</w:t>
            </w: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есяц</w:t>
            </w:r>
            <w:proofErr w:type="spellEnd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год</w:t>
            </w:r>
            <w:proofErr w:type="spellEnd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08" w:rsidRPr="00C61DDE" w:rsidRDefault="009E1608" w:rsidP="00D32D95">
            <w:pPr>
              <w:suppressAutoHyphens/>
              <w:ind w:left="-57" w:right="-57" w:firstLineChars="0" w:firstLine="0"/>
              <w:jc w:val="center"/>
              <w:rPr>
                <w:rFonts w:eastAsia="Calibri"/>
                <w:b/>
                <w:sz w:val="20"/>
                <w:szCs w:val="20"/>
                <w:lang w:val="kk-KZ" w:eastAsia="zh-CN"/>
              </w:rPr>
            </w:pPr>
            <w:r w:rsidRPr="00C61DDE">
              <w:rPr>
                <w:rFonts w:eastAsia="Calibri"/>
                <w:b/>
                <w:bCs/>
                <w:sz w:val="20"/>
                <w:szCs w:val="20"/>
                <w:lang w:val="ru-RU" w:eastAsia="zh-CN"/>
              </w:rPr>
              <w:t>Стоимость работы без НДС, тенге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08" w:rsidRPr="00C61DDE" w:rsidRDefault="009E1608" w:rsidP="00D32D95">
            <w:pPr>
              <w:tabs>
                <w:tab w:val="left" w:pos="2772"/>
                <w:tab w:val="left" w:pos="3132"/>
                <w:tab w:val="left" w:pos="3492"/>
              </w:tabs>
              <w:ind w:left="34" w:right="-57" w:firstLineChars="0" w:firstLine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zh-CN"/>
              </w:rPr>
            </w:pP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Результаты</w:t>
            </w:r>
            <w:proofErr w:type="spellEnd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работы</w:t>
            </w:r>
            <w:proofErr w:type="spellEnd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 xml:space="preserve">, </w:t>
            </w:r>
            <w:r w:rsidR="00C079D8">
              <w:rPr>
                <w:rFonts w:eastAsia="Calibri"/>
                <w:b/>
                <w:sz w:val="20"/>
                <w:szCs w:val="20"/>
                <w:lang w:eastAsia="zh-CN"/>
              </w:rPr>
              <w:br/>
            </w: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вид</w:t>
            </w:r>
            <w:proofErr w:type="spellEnd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61DDE">
              <w:rPr>
                <w:rFonts w:eastAsia="Calibri"/>
                <w:b/>
                <w:sz w:val="20"/>
                <w:szCs w:val="20"/>
                <w:lang w:eastAsia="zh-CN"/>
              </w:rPr>
              <w:t>отчетности</w:t>
            </w:r>
            <w:proofErr w:type="spellEnd"/>
          </w:p>
        </w:tc>
      </w:tr>
      <w:tr w:rsidR="00C079D8" w:rsidRPr="003046BB" w:rsidTr="00C079D8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61DDE" w:rsidRDefault="00C079D8" w:rsidP="00C079D8">
            <w:pPr>
              <w:ind w:right="-57" w:firstLineChars="0" w:firstLine="0"/>
              <w:jc w:val="center"/>
              <w:rPr>
                <w:rFonts w:eastAsia="Calibri"/>
                <w:sz w:val="20"/>
                <w:szCs w:val="20"/>
                <w:lang w:val="ru-RU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8" w:rsidRPr="00C079D8" w:rsidRDefault="00C079D8" w:rsidP="00C079D8">
            <w:pPr>
              <w:suppressAutoHyphens/>
              <w:ind w:firstLineChars="0" w:firstLine="0"/>
              <w:jc w:val="both"/>
              <w:rPr>
                <w:rFonts w:eastAsia="AR PL UMing HK"/>
                <w:b/>
                <w:color w:val="000000" w:themeColor="text1"/>
                <w:sz w:val="22"/>
                <w:szCs w:val="22"/>
                <w:lang w:val="ru-RU"/>
              </w:rPr>
            </w:pPr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Для каждого предприятия ТОО «АППАК», ТОО «Каратау», ТОО «</w:t>
            </w:r>
            <w:proofErr w:type="spellStart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Байкен</w:t>
            </w:r>
            <w:proofErr w:type="spellEnd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-</w:t>
            </w:r>
            <w:r w:rsidRPr="00C079D8">
              <w:rPr>
                <w:rFonts w:eastAsia="AR PL UMing HK"/>
                <w:color w:val="000000" w:themeColor="text1"/>
                <w:sz w:val="22"/>
                <w:szCs w:val="22"/>
              </w:rPr>
              <w:t>U</w:t>
            </w:r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», ТОО «</w:t>
            </w:r>
            <w:proofErr w:type="spellStart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Инкай</w:t>
            </w:r>
            <w:proofErr w:type="spellEnd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», ТОО «Хорасан-</w:t>
            </w:r>
            <w:r w:rsidRPr="00C079D8">
              <w:rPr>
                <w:rFonts w:eastAsia="AR PL UMing HK"/>
                <w:color w:val="000000" w:themeColor="text1"/>
                <w:sz w:val="22"/>
                <w:szCs w:val="22"/>
              </w:rPr>
              <w:t>U</w:t>
            </w:r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», ТОО «ЮГХК», ТОО «</w:t>
            </w:r>
            <w:proofErr w:type="spellStart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Акбастау</w:t>
            </w:r>
            <w:proofErr w:type="spellEnd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», ТОО «</w:t>
            </w:r>
            <w:proofErr w:type="spellStart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Казатомпром</w:t>
            </w:r>
            <w:proofErr w:type="spellEnd"/>
            <w:r w:rsidRPr="00C079D8">
              <w:rPr>
                <w:rFonts w:eastAsia="AR PL UMing HK"/>
                <w:color w:val="000000" w:themeColor="text1"/>
                <w:sz w:val="22"/>
                <w:szCs w:val="22"/>
                <w:lang w:val="ru-RU"/>
              </w:rPr>
              <w:t>-</w:t>
            </w:r>
            <w:proofErr w:type="spellStart"/>
            <w:r w:rsidRPr="00C079D8">
              <w:rPr>
                <w:rFonts w:eastAsia="AR PL UMing HK"/>
                <w:color w:val="000000" w:themeColor="text1"/>
                <w:sz w:val="22"/>
                <w:szCs w:val="22"/>
              </w:rPr>
              <w:t>SaUran</w:t>
            </w:r>
            <w:proofErr w:type="spellEnd"/>
            <w:r w:rsidRPr="00C079D8">
              <w:rPr>
                <w:rFonts w:eastAsia="AR PL UMing HK"/>
                <w:b/>
                <w:color w:val="000000" w:themeColor="text1"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Chars="0" w:firstLine="0"/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</w:t>
            </w:r>
            <w:r w:rsidRPr="00C079D8">
              <w:rPr>
                <w:rFonts w:eastAsia="Calibri"/>
                <w:sz w:val="22"/>
                <w:szCs w:val="22"/>
                <w:lang w:val="ru-RU"/>
              </w:rPr>
              <w:t xml:space="preserve">0 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/>
              </w:rPr>
              <w:t>к.д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/>
              </w:rPr>
              <w:t xml:space="preserve">. с 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/>
              </w:rPr>
              <w:t>д.з.д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snapToGrid w:val="0"/>
              <w:ind w:left="-57" w:right="-57" w:firstLineChars="28" w:firstLine="62"/>
              <w:jc w:val="center"/>
              <w:rPr>
                <w:rFonts w:eastAsia="Calibri"/>
                <w:bCs/>
                <w:sz w:val="22"/>
                <w:szCs w:val="22"/>
                <w:lang w:val="ru-RU" w:eastAsia="zh-CN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zh-CN"/>
              </w:rPr>
              <w:t>1 8</w:t>
            </w:r>
            <w:r w:rsidRPr="00C079D8">
              <w:rPr>
                <w:rFonts w:eastAsia="Calibri"/>
                <w:bCs/>
                <w:sz w:val="22"/>
                <w:szCs w:val="22"/>
                <w:lang w:val="ru-RU" w:eastAsia="zh-CN"/>
              </w:rPr>
              <w:t>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Default="00C079D8" w:rsidP="00C079D8">
            <w:pPr>
              <w:tabs>
                <w:tab w:val="left" w:pos="205"/>
                <w:tab w:val="left" w:pos="2772"/>
                <w:tab w:val="left" w:pos="3132"/>
                <w:tab w:val="left" w:pos="3492"/>
              </w:tabs>
              <w:ind w:right="-57" w:firstLineChars="0" w:firstLine="0"/>
              <w:contextualSpacing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>Отчёт</w:t>
            </w:r>
            <w:r>
              <w:rPr>
                <w:rFonts w:eastAsia="Calibri"/>
                <w:sz w:val="22"/>
                <w:szCs w:val="22"/>
                <w:lang w:val="ru-RU" w:eastAsia="zh-CN"/>
              </w:rPr>
              <w:t xml:space="preserve">, содержащий анализ текущей ситуации по обращению с отходами и расчет лимитов накопления отходов </w:t>
            </w:r>
          </w:p>
          <w:p w:rsidR="00C079D8" w:rsidRDefault="00C079D8" w:rsidP="00C079D8">
            <w:pPr>
              <w:tabs>
                <w:tab w:val="left" w:pos="205"/>
                <w:tab w:val="left" w:pos="2772"/>
                <w:tab w:val="left" w:pos="3132"/>
                <w:tab w:val="left" w:pos="3492"/>
              </w:tabs>
              <w:ind w:right="-57" w:firstLineChars="0" w:firstLine="0"/>
              <w:contextualSpacing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  <w:r>
              <w:rPr>
                <w:rFonts w:eastAsia="Calibri"/>
                <w:sz w:val="22"/>
                <w:szCs w:val="22"/>
                <w:lang w:val="ru-RU" w:eastAsia="zh-CN"/>
              </w:rPr>
              <w:t xml:space="preserve">на период до 10 лет для </w:t>
            </w:r>
          </w:p>
          <w:p w:rsidR="00C079D8" w:rsidRPr="00C079D8" w:rsidRDefault="00C079D8" w:rsidP="00C079D8">
            <w:pPr>
              <w:tabs>
                <w:tab w:val="left" w:pos="205"/>
                <w:tab w:val="left" w:pos="2772"/>
                <w:tab w:val="left" w:pos="3132"/>
                <w:tab w:val="left" w:pos="3492"/>
              </w:tabs>
              <w:ind w:right="-57" w:firstLineChars="0" w:firstLine="0"/>
              <w:contextualSpacing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  <w:r w:rsidRPr="00C079D8">
              <w:rPr>
                <w:sz w:val="22"/>
                <w:szCs w:val="22"/>
                <w:lang w:val="ru-RU"/>
              </w:rPr>
              <w:t>предприяти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C079D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 xml:space="preserve">ТОО «АППАК»,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 xml:space="preserve">ТОО «Каратау»,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>ТОО «</w:t>
            </w:r>
            <w:proofErr w:type="spellStart"/>
            <w:r w:rsidRPr="00C079D8">
              <w:rPr>
                <w:sz w:val="22"/>
                <w:szCs w:val="22"/>
                <w:lang w:val="ru-RU"/>
              </w:rPr>
              <w:t>Байкен</w:t>
            </w:r>
            <w:proofErr w:type="spellEnd"/>
            <w:r w:rsidRPr="00C079D8">
              <w:rPr>
                <w:sz w:val="22"/>
                <w:szCs w:val="22"/>
                <w:lang w:val="ru-RU"/>
              </w:rPr>
              <w:t>-</w:t>
            </w:r>
            <w:r w:rsidRPr="00C079D8">
              <w:rPr>
                <w:sz w:val="22"/>
                <w:szCs w:val="22"/>
              </w:rPr>
              <w:t>U</w:t>
            </w:r>
            <w:r w:rsidRPr="00C079D8"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>ТОО «</w:t>
            </w:r>
            <w:proofErr w:type="spellStart"/>
            <w:r w:rsidRPr="00C079D8">
              <w:rPr>
                <w:sz w:val="22"/>
                <w:szCs w:val="22"/>
                <w:lang w:val="ru-RU"/>
              </w:rPr>
              <w:t>Инкай</w:t>
            </w:r>
            <w:proofErr w:type="spellEnd"/>
            <w:r w:rsidRPr="00C079D8"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>ТОО «Хорасан-</w:t>
            </w:r>
            <w:r w:rsidRPr="00C079D8">
              <w:rPr>
                <w:sz w:val="22"/>
                <w:szCs w:val="22"/>
              </w:rPr>
              <w:t>U</w:t>
            </w:r>
            <w:r w:rsidRPr="00C079D8"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 xml:space="preserve">ТОО «ЮГХК»,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>ТОО «</w:t>
            </w:r>
            <w:proofErr w:type="spellStart"/>
            <w:r w:rsidRPr="00C079D8">
              <w:rPr>
                <w:sz w:val="22"/>
                <w:szCs w:val="22"/>
                <w:lang w:val="ru-RU"/>
              </w:rPr>
              <w:t>Акбастау</w:t>
            </w:r>
            <w:proofErr w:type="spellEnd"/>
            <w:r w:rsidRPr="00C079D8"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sz w:val="22"/>
                <w:szCs w:val="22"/>
                <w:lang w:val="ru-RU"/>
              </w:rPr>
              <w:br/>
            </w:r>
            <w:r w:rsidRPr="00C079D8">
              <w:rPr>
                <w:sz w:val="22"/>
                <w:szCs w:val="22"/>
                <w:lang w:val="ru-RU"/>
              </w:rPr>
              <w:t>ТОО «</w:t>
            </w:r>
            <w:proofErr w:type="spellStart"/>
            <w:r w:rsidRPr="00C079D8">
              <w:rPr>
                <w:sz w:val="22"/>
                <w:szCs w:val="22"/>
                <w:lang w:val="ru-RU"/>
              </w:rPr>
              <w:t>Казатомпром</w:t>
            </w:r>
            <w:proofErr w:type="spellEnd"/>
            <w:r w:rsidRPr="00C079D8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C079D8">
              <w:rPr>
                <w:sz w:val="22"/>
                <w:szCs w:val="22"/>
              </w:rPr>
              <w:t>SaUran</w:t>
            </w:r>
            <w:proofErr w:type="spellEnd"/>
            <w:r w:rsidRPr="00C079D8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C079D8" w:rsidRPr="003046BB" w:rsidTr="00C079D8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61DDE" w:rsidRDefault="00C079D8" w:rsidP="00C079D8">
            <w:pPr>
              <w:ind w:right="-57" w:firstLineChars="0" w:firstLine="0"/>
              <w:jc w:val="center"/>
              <w:rPr>
                <w:rFonts w:eastAsia="Calibri"/>
                <w:sz w:val="20"/>
                <w:szCs w:val="20"/>
                <w:lang w:val="ru-RU" w:eastAsia="zh-CN"/>
              </w:rPr>
            </w:pPr>
            <w:r>
              <w:rPr>
                <w:rFonts w:eastAsia="Calibri"/>
                <w:sz w:val="20"/>
                <w:szCs w:val="20"/>
                <w:lang w:val="ru-RU" w:eastAsia="zh-CN"/>
              </w:rPr>
              <w:t>1</w:t>
            </w:r>
          </w:p>
          <w:p w:rsidR="00C079D8" w:rsidRPr="00C61DDE" w:rsidRDefault="00C079D8" w:rsidP="00C079D8">
            <w:pPr>
              <w:ind w:right="-57" w:firstLine="1418"/>
              <w:jc w:val="center"/>
              <w:rPr>
                <w:rFonts w:eastAsia="Calibri"/>
                <w:sz w:val="20"/>
                <w:szCs w:val="20"/>
                <w:lang w:val="ru-RU" w:eastAsia="zh-CN"/>
              </w:rPr>
            </w:pPr>
            <w:r>
              <w:rPr>
                <w:rFonts w:eastAsia="Calibri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8" w:rsidRPr="00C079D8" w:rsidRDefault="00C079D8" w:rsidP="00C079D8">
            <w:pPr>
              <w:ind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C079D8">
              <w:rPr>
                <w:color w:val="000000"/>
                <w:sz w:val="22"/>
                <w:szCs w:val="22"/>
                <w:lang w:val="ru-RU"/>
              </w:rPr>
              <w:t>Анализ количественных и качественных показателей текущей ситуации с отходами в динамике за последние три года.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="1560"/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snapToGrid w:val="0"/>
              <w:ind w:left="-57" w:right="-57" w:firstLineChars="28" w:firstLine="62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tabs>
                <w:tab w:val="left" w:pos="205"/>
                <w:tab w:val="left" w:pos="2772"/>
                <w:tab w:val="left" w:pos="3132"/>
                <w:tab w:val="left" w:pos="3492"/>
              </w:tabs>
              <w:ind w:right="-57" w:firstLineChars="0" w:firstLine="0"/>
              <w:contextualSpacing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</w:p>
        </w:tc>
      </w:tr>
      <w:tr w:rsidR="00C079D8" w:rsidRPr="003046BB" w:rsidTr="00C079D8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61DDE" w:rsidRDefault="00C079D8" w:rsidP="00C079D8">
            <w:pPr>
              <w:ind w:right="-57" w:firstLineChars="0" w:firstLine="0"/>
              <w:jc w:val="center"/>
              <w:rPr>
                <w:rFonts w:eastAsia="Calibri"/>
                <w:sz w:val="20"/>
                <w:szCs w:val="20"/>
                <w:lang w:val="ru-RU" w:eastAsia="zh-CN"/>
              </w:rPr>
            </w:pPr>
            <w:r>
              <w:rPr>
                <w:rFonts w:eastAsia="Calibri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8" w:rsidRPr="00C079D8" w:rsidRDefault="00C079D8" w:rsidP="00C079D8">
            <w:pPr>
              <w:ind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C079D8">
              <w:rPr>
                <w:color w:val="000000"/>
                <w:sz w:val="22"/>
                <w:szCs w:val="22"/>
                <w:lang w:val="ru-RU"/>
              </w:rPr>
              <w:t>Анализ управления отходами в динамике за последние три года, основные проблемы, тенденции и предпосылки на основе предварительного анализа сильных и слабых сторон, возможностей и угроз в сфере управления отходами.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="1560"/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snapToGrid w:val="0"/>
              <w:ind w:left="-57" w:right="-57" w:firstLine="1566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tabs>
                <w:tab w:val="left" w:pos="205"/>
                <w:tab w:val="left" w:pos="2772"/>
                <w:tab w:val="left" w:pos="3132"/>
                <w:tab w:val="left" w:pos="3492"/>
              </w:tabs>
              <w:ind w:right="-57" w:firstLineChars="0" w:firstLine="0"/>
              <w:contextualSpacing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</w:p>
        </w:tc>
      </w:tr>
      <w:tr w:rsidR="00C079D8" w:rsidRPr="003046BB" w:rsidTr="00C079D8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61DDE" w:rsidRDefault="00C079D8" w:rsidP="00C079D8">
            <w:pPr>
              <w:ind w:right="-57" w:firstLineChars="0" w:firstLine="0"/>
              <w:jc w:val="center"/>
              <w:rPr>
                <w:rFonts w:eastAsia="Calibri"/>
                <w:sz w:val="20"/>
                <w:szCs w:val="20"/>
                <w:lang w:val="ru-RU" w:eastAsia="zh-CN"/>
              </w:rPr>
            </w:pPr>
            <w:r>
              <w:rPr>
                <w:rFonts w:eastAsia="Calibri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8" w:rsidRPr="00C079D8" w:rsidRDefault="00C079D8" w:rsidP="00C079D8">
            <w:pPr>
              <w:widowControl w:val="0"/>
              <w:autoSpaceDE w:val="0"/>
              <w:autoSpaceDN w:val="0"/>
              <w:adjustRightInd w:val="0"/>
              <w:ind w:firstLineChars="0" w:firstLine="0"/>
              <w:jc w:val="both"/>
              <w:rPr>
                <w:spacing w:val="-4"/>
                <w:sz w:val="22"/>
                <w:szCs w:val="22"/>
                <w:lang w:val="ru-RU"/>
              </w:rPr>
            </w:pPr>
            <w:r w:rsidRPr="00C079D8">
              <w:rPr>
                <w:spacing w:val="-4"/>
                <w:sz w:val="22"/>
                <w:szCs w:val="22"/>
                <w:lang w:val="ru-RU" w:eastAsia="ru-RU"/>
              </w:rPr>
              <w:t>Расчет лимитов накопления отходов для каждого конкретного места накопления.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Chars="0" w:firstLine="0"/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snapToGrid w:val="0"/>
              <w:ind w:left="-57" w:right="-57" w:firstLine="1566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tabs>
                <w:tab w:val="left" w:pos="205"/>
                <w:tab w:val="left" w:pos="2772"/>
                <w:tab w:val="left" w:pos="3132"/>
                <w:tab w:val="left" w:pos="3492"/>
              </w:tabs>
              <w:ind w:right="-57" w:firstLineChars="0" w:firstLine="0"/>
              <w:contextualSpacing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</w:p>
        </w:tc>
      </w:tr>
      <w:tr w:rsidR="00C079D8" w:rsidRPr="003046BB" w:rsidTr="00664731">
        <w:trPr>
          <w:trHeight w:val="1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61DDE" w:rsidRDefault="00C079D8" w:rsidP="00C079D8">
            <w:pPr>
              <w:ind w:right="-57" w:firstLineChars="0" w:firstLine="0"/>
              <w:jc w:val="center"/>
              <w:rPr>
                <w:rFonts w:eastAsia="Calibri"/>
                <w:sz w:val="20"/>
                <w:szCs w:val="20"/>
                <w:lang w:val="ru-RU" w:eastAsia="zh-CN"/>
              </w:rPr>
            </w:pPr>
            <w:r>
              <w:rPr>
                <w:rFonts w:eastAsia="Calibri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8" w:rsidRPr="00C079D8" w:rsidRDefault="00C079D8" w:rsidP="00C079D8">
            <w:pPr>
              <w:ind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C079D8">
              <w:rPr>
                <w:color w:val="000000"/>
                <w:sz w:val="22"/>
                <w:szCs w:val="22"/>
                <w:lang w:val="ru-RU"/>
              </w:rPr>
              <w:t>Определение приоритетных видов отходов для разработки мероприятий по сокращению образования отходов, увеличению доли их восстановления.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Chars="0" w:firstLine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18</w:t>
            </w:r>
            <w:r w:rsidRPr="00C079D8">
              <w:rPr>
                <w:rFonts w:eastAsia="Calibri"/>
                <w:sz w:val="22"/>
                <w:szCs w:val="22"/>
                <w:lang w:val="ru-RU"/>
              </w:rPr>
              <w:t xml:space="preserve">0 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/>
              </w:rPr>
              <w:t>к.д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/>
              </w:rPr>
              <w:t xml:space="preserve">. с 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/>
              </w:rPr>
              <w:t>д.з.д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snapToGrid w:val="0"/>
              <w:ind w:left="-57" w:right="-57" w:firstLineChars="28" w:firstLine="62"/>
              <w:jc w:val="center"/>
              <w:rPr>
                <w:rFonts w:eastAsia="Calibri"/>
                <w:bCs/>
                <w:sz w:val="22"/>
                <w:szCs w:val="22"/>
                <w:lang w:val="ru-RU" w:eastAsia="zh-CN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zh-CN"/>
              </w:rPr>
              <w:t>6</w:t>
            </w:r>
            <w:r w:rsidRPr="00C079D8">
              <w:rPr>
                <w:rFonts w:eastAsia="Calibri"/>
                <w:bCs/>
                <w:sz w:val="22"/>
                <w:szCs w:val="22"/>
                <w:lang w:val="ru-RU" w:eastAsia="zh-CN"/>
              </w:rPr>
              <w:t>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Chars="0" w:firstLine="0"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  <w:r>
              <w:rPr>
                <w:rFonts w:eastAsia="Calibri"/>
                <w:sz w:val="22"/>
                <w:szCs w:val="22"/>
                <w:lang w:val="ru-RU" w:eastAsia="zh-CN"/>
              </w:rPr>
              <w:t>Отчет, содержащий перечень приоритетных отходов и мероприятий по сокращению их объема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 xml:space="preserve"> для </w:t>
            </w:r>
          </w:p>
          <w:p w:rsidR="00C079D8" w:rsidRPr="00C079D8" w:rsidRDefault="00C079D8" w:rsidP="00C079D8">
            <w:pPr>
              <w:ind w:firstLineChars="0" w:firstLine="0"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 xml:space="preserve">предприятий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 xml:space="preserve">ТОО «АППАК»,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 xml:space="preserve">ТОО «Каратау»,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>ТОО «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>Байкен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>-</w:t>
            </w:r>
            <w:r w:rsidRPr="00C079D8">
              <w:rPr>
                <w:rFonts w:eastAsia="Calibri"/>
                <w:sz w:val="22"/>
                <w:szCs w:val="22"/>
                <w:lang w:eastAsia="zh-CN"/>
              </w:rPr>
              <w:t>U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 xml:space="preserve">»,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>ТОО «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>Инкай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 xml:space="preserve">»,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>ТОО «Хорасан-</w:t>
            </w:r>
            <w:r w:rsidRPr="00C079D8">
              <w:rPr>
                <w:rFonts w:eastAsia="Calibri"/>
                <w:sz w:val="22"/>
                <w:szCs w:val="22"/>
                <w:lang w:eastAsia="zh-CN"/>
              </w:rPr>
              <w:t>U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 xml:space="preserve">»,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 xml:space="preserve">ТОО «ЮГХК»,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>ТОО «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>Акбастау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 xml:space="preserve">», </w:t>
            </w:r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br/>
              <w:t>ТОО «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>Казатомпром</w:t>
            </w:r>
            <w:proofErr w:type="spellEnd"/>
            <w:r w:rsidRPr="00C079D8">
              <w:rPr>
                <w:rFonts w:eastAsia="Calibri"/>
                <w:sz w:val="22"/>
                <w:szCs w:val="22"/>
                <w:lang w:val="ru-RU" w:eastAsia="zh-CN"/>
              </w:rPr>
              <w:t>-</w:t>
            </w:r>
            <w:proofErr w:type="spellStart"/>
            <w:r w:rsidRPr="00C079D8">
              <w:rPr>
                <w:rFonts w:eastAsia="Calibri"/>
                <w:sz w:val="22"/>
                <w:szCs w:val="22"/>
                <w:lang w:eastAsia="zh-CN"/>
              </w:rPr>
              <w:t>SaUran</w:t>
            </w:r>
            <w:proofErr w:type="spellEnd"/>
            <w:r w:rsidRPr="00C079D8">
              <w:rPr>
                <w:rFonts w:eastAsia="Calibri"/>
                <w:b/>
                <w:sz w:val="22"/>
                <w:szCs w:val="22"/>
                <w:lang w:val="ru-RU" w:eastAsia="zh-CN"/>
              </w:rPr>
              <w:t>»</w:t>
            </w:r>
          </w:p>
        </w:tc>
      </w:tr>
      <w:tr w:rsidR="00C079D8" w:rsidRPr="003046BB" w:rsidTr="0066473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Default="00C079D8" w:rsidP="00C079D8">
            <w:pPr>
              <w:ind w:right="-57" w:firstLineChars="0" w:firstLine="0"/>
              <w:jc w:val="center"/>
              <w:rPr>
                <w:rFonts w:eastAsia="Calibri"/>
                <w:sz w:val="20"/>
                <w:szCs w:val="20"/>
                <w:lang w:val="ru-RU" w:eastAsia="zh-CN"/>
              </w:rPr>
            </w:pPr>
            <w:r>
              <w:rPr>
                <w:rFonts w:eastAsia="Calibri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8" w:rsidRPr="00C079D8" w:rsidRDefault="00C079D8" w:rsidP="00C079D8">
            <w:pPr>
              <w:widowControl w:val="0"/>
              <w:autoSpaceDE w:val="0"/>
              <w:autoSpaceDN w:val="0"/>
              <w:adjustRightInd w:val="0"/>
              <w:ind w:firstLineChars="0" w:firstLine="0"/>
              <w:jc w:val="both"/>
              <w:rPr>
                <w:spacing w:val="-4"/>
                <w:sz w:val="22"/>
                <w:szCs w:val="22"/>
                <w:lang w:val="ru-RU"/>
              </w:rPr>
            </w:pPr>
            <w:r w:rsidRPr="00C079D8">
              <w:rPr>
                <w:spacing w:val="-4"/>
                <w:sz w:val="22"/>
                <w:szCs w:val="22"/>
                <w:lang w:val="ru-RU" w:eastAsia="ru-RU"/>
              </w:rPr>
              <w:t>Предложения для разработки Плана мероприятий, включая организационные, экономические, научно-технические и другие мероприятия, по сокращению роста объемов образуемых отходов и уменьшению негативного влияния отходов на окружающую среду и здоровье людей.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Chars="0" w:firstLine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snapToGrid w:val="0"/>
              <w:ind w:left="-57" w:right="-57" w:firstLineChars="28" w:firstLine="62"/>
              <w:jc w:val="center"/>
              <w:rPr>
                <w:rFonts w:eastAsia="Calibri"/>
                <w:bCs/>
                <w:sz w:val="22"/>
                <w:szCs w:val="22"/>
                <w:lang w:val="ru-RU"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8" w:rsidRPr="00C079D8" w:rsidRDefault="00C079D8" w:rsidP="00C079D8">
            <w:pPr>
              <w:ind w:firstLineChars="0" w:firstLine="0"/>
              <w:jc w:val="center"/>
              <w:rPr>
                <w:rFonts w:eastAsia="Calibri"/>
                <w:sz w:val="22"/>
                <w:szCs w:val="22"/>
                <w:lang w:val="ru-RU" w:eastAsia="zh-CN"/>
              </w:rPr>
            </w:pPr>
          </w:p>
        </w:tc>
      </w:tr>
    </w:tbl>
    <w:p w:rsidR="005F0B1C" w:rsidRPr="005B5D30" w:rsidRDefault="005F0B1C" w:rsidP="00F90F1D">
      <w:pPr>
        <w:spacing w:line="0" w:lineRule="atLeast"/>
        <w:ind w:firstLineChars="0" w:firstLine="0"/>
        <w:rPr>
          <w:lang w:val="ru-RU"/>
        </w:rPr>
      </w:pPr>
    </w:p>
    <w:p w:rsidR="009E1608" w:rsidRPr="005B5D30" w:rsidRDefault="009E1608">
      <w:pPr>
        <w:spacing w:line="0" w:lineRule="atLeast"/>
        <w:ind w:firstLineChars="0" w:firstLine="0"/>
        <w:rPr>
          <w:lang w:val="ru-RU"/>
        </w:rPr>
      </w:pPr>
    </w:p>
    <w:sectPr w:rsidR="009E1608" w:rsidRPr="005B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PL UMing HK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696D"/>
    <w:multiLevelType w:val="hybridMultilevel"/>
    <w:tmpl w:val="8C10C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14D8"/>
    <w:multiLevelType w:val="hybridMultilevel"/>
    <w:tmpl w:val="99C0CCC0"/>
    <w:lvl w:ilvl="0" w:tplc="2F9AB7C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1C"/>
    <w:rsid w:val="00051675"/>
    <w:rsid w:val="0005555B"/>
    <w:rsid w:val="0007771F"/>
    <w:rsid w:val="000F577F"/>
    <w:rsid w:val="00137C01"/>
    <w:rsid w:val="001407DB"/>
    <w:rsid w:val="00155442"/>
    <w:rsid w:val="001756AE"/>
    <w:rsid w:val="00194AB5"/>
    <w:rsid w:val="001A045A"/>
    <w:rsid w:val="001B12DF"/>
    <w:rsid w:val="001F068F"/>
    <w:rsid w:val="00212C72"/>
    <w:rsid w:val="00241A37"/>
    <w:rsid w:val="00251A92"/>
    <w:rsid w:val="00257352"/>
    <w:rsid w:val="002B2582"/>
    <w:rsid w:val="00302BDE"/>
    <w:rsid w:val="003046BB"/>
    <w:rsid w:val="00313A2F"/>
    <w:rsid w:val="003442F8"/>
    <w:rsid w:val="003509CC"/>
    <w:rsid w:val="00371E6C"/>
    <w:rsid w:val="00372DA6"/>
    <w:rsid w:val="003B7544"/>
    <w:rsid w:val="00444E09"/>
    <w:rsid w:val="0045641B"/>
    <w:rsid w:val="00480E92"/>
    <w:rsid w:val="004C2EE7"/>
    <w:rsid w:val="004E565E"/>
    <w:rsid w:val="0052575B"/>
    <w:rsid w:val="00577BE7"/>
    <w:rsid w:val="005B5D30"/>
    <w:rsid w:val="005D53BC"/>
    <w:rsid w:val="005D5E01"/>
    <w:rsid w:val="005F0B1C"/>
    <w:rsid w:val="005F2A88"/>
    <w:rsid w:val="006347EF"/>
    <w:rsid w:val="00663C29"/>
    <w:rsid w:val="00670FF3"/>
    <w:rsid w:val="006872C7"/>
    <w:rsid w:val="006A2AAD"/>
    <w:rsid w:val="006B015E"/>
    <w:rsid w:val="006D2C91"/>
    <w:rsid w:val="006E113B"/>
    <w:rsid w:val="006E3982"/>
    <w:rsid w:val="00785EC5"/>
    <w:rsid w:val="007C1403"/>
    <w:rsid w:val="007E3599"/>
    <w:rsid w:val="007F3584"/>
    <w:rsid w:val="00800254"/>
    <w:rsid w:val="00810E58"/>
    <w:rsid w:val="008328B7"/>
    <w:rsid w:val="00834BF3"/>
    <w:rsid w:val="008369B9"/>
    <w:rsid w:val="00856E8E"/>
    <w:rsid w:val="0089451D"/>
    <w:rsid w:val="008C1BD9"/>
    <w:rsid w:val="00922C0D"/>
    <w:rsid w:val="00974820"/>
    <w:rsid w:val="009822A5"/>
    <w:rsid w:val="009859EE"/>
    <w:rsid w:val="009C5583"/>
    <w:rsid w:val="009E1608"/>
    <w:rsid w:val="00A31245"/>
    <w:rsid w:val="00AD1F93"/>
    <w:rsid w:val="00B56A28"/>
    <w:rsid w:val="00B9023C"/>
    <w:rsid w:val="00C079D8"/>
    <w:rsid w:val="00C11A36"/>
    <w:rsid w:val="00C358EF"/>
    <w:rsid w:val="00C61DDE"/>
    <w:rsid w:val="00CA6141"/>
    <w:rsid w:val="00CE5535"/>
    <w:rsid w:val="00CE7E96"/>
    <w:rsid w:val="00CF6433"/>
    <w:rsid w:val="00D0441D"/>
    <w:rsid w:val="00D32D95"/>
    <w:rsid w:val="00D52661"/>
    <w:rsid w:val="00DC3C1E"/>
    <w:rsid w:val="00DC48D8"/>
    <w:rsid w:val="00DE16FF"/>
    <w:rsid w:val="00DF1C4D"/>
    <w:rsid w:val="00E130C4"/>
    <w:rsid w:val="00E60CAA"/>
    <w:rsid w:val="00E92EFA"/>
    <w:rsid w:val="00EA2C0C"/>
    <w:rsid w:val="00F06647"/>
    <w:rsid w:val="00F2059C"/>
    <w:rsid w:val="00F43FD6"/>
    <w:rsid w:val="00F90F1D"/>
    <w:rsid w:val="00FE11BD"/>
    <w:rsid w:val="00FE2519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1163-60FE-451A-ACC3-11285A4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9D8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E1608"/>
    <w:pPr>
      <w:ind w:firstLineChars="0" w:firstLine="567"/>
      <w:jc w:val="both"/>
    </w:pPr>
    <w:rPr>
      <w:rFonts w:ascii="Arial" w:hAnsi="Arial" w:cs="Arial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9E16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Знак Знак Знак Знак"/>
    <w:basedOn w:val="a"/>
    <w:rsid w:val="009E1608"/>
    <w:pPr>
      <w:spacing w:after="160" w:line="240" w:lineRule="exact"/>
      <w:ind w:firstLineChars="0" w:firstLine="0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Олесь</dc:creator>
  <cp:lastModifiedBy>Есимова Бибикуль</cp:lastModifiedBy>
  <cp:revision>2</cp:revision>
  <dcterms:created xsi:type="dcterms:W3CDTF">2024-05-23T08:06:00Z</dcterms:created>
  <dcterms:modified xsi:type="dcterms:W3CDTF">2024-05-23T08:06:00Z</dcterms:modified>
</cp:coreProperties>
</file>