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0E26A" w14:textId="77777777" w:rsidR="00173788" w:rsidRPr="00173788" w:rsidRDefault="00173788" w:rsidP="00173788">
      <w:pPr>
        <w:keepNext/>
        <w:tabs>
          <w:tab w:val="left" w:pos="0"/>
        </w:tabs>
        <w:spacing w:after="0" w:line="0" w:lineRule="atLeast"/>
        <w:jc w:val="center"/>
        <w:rPr>
          <w:rFonts w:ascii="Times New Roman" w:eastAsia="AR PL UMing HK" w:hAnsi="Times New Roman" w:cs="Times New Roman"/>
          <w:b/>
          <w:bCs/>
          <w:color w:val="00000A"/>
          <w:sz w:val="24"/>
          <w:szCs w:val="24"/>
          <w:lang w:val="ru-RU"/>
        </w:rPr>
      </w:pPr>
      <w:r>
        <w:t xml:space="preserve"> </w:t>
      </w:r>
      <w:r w:rsidRPr="00173788">
        <w:rPr>
          <w:rFonts w:ascii="Times New Roman" w:eastAsia="AR PL UMing HK" w:hAnsi="Times New Roman" w:cs="Times New Roman"/>
          <w:b/>
          <w:bCs/>
          <w:color w:val="00000A"/>
          <w:sz w:val="24"/>
          <w:szCs w:val="24"/>
          <w:lang w:val="ru-RU"/>
        </w:rPr>
        <w:t xml:space="preserve">ТЕХНИЧЕСКОЕ ЗАДАНИЕ    </w:t>
      </w:r>
    </w:p>
    <w:p w14:paraId="593ACD81" w14:textId="1D31419B" w:rsidR="00173788" w:rsidRDefault="00173788" w:rsidP="00173788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17378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на оказание консультационных услуг Контрагента по</w:t>
      </w:r>
      <w:r w:rsidRPr="0017378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173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теме:  </w:t>
      </w:r>
    </w:p>
    <w:p w14:paraId="05AEAA09" w14:textId="450ED166" w:rsidR="00173788" w:rsidRDefault="00173788" w:rsidP="00173788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737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«Составление технико-экономического обоснования к Проекту разработки участка Харасан-1 месторождения урана Северный </w:t>
      </w:r>
      <w:proofErr w:type="spellStart"/>
      <w:r w:rsidRPr="001737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Харасан</w:t>
      </w:r>
      <w:proofErr w:type="spellEnd"/>
      <w:r w:rsidRPr="001737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», «Составление технико-экономического обоснования к Проекту разработки участка Харасан-2 и юго-восточного фланга месторождения Северный </w:t>
      </w:r>
      <w:proofErr w:type="spellStart"/>
      <w:r w:rsidRPr="001737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Харасан</w:t>
      </w:r>
      <w:proofErr w:type="spellEnd"/>
      <w:r w:rsidRPr="001737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64840FE4" w14:textId="77777777" w:rsidR="00173788" w:rsidRPr="00173788" w:rsidRDefault="00173788" w:rsidP="00173788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Style w:val="2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2981"/>
        <w:gridCol w:w="6521"/>
      </w:tblGrid>
      <w:tr w:rsidR="00173788" w:rsidRPr="00173788" w14:paraId="3D66B4B6" w14:textId="77777777" w:rsidTr="0060140F">
        <w:tc>
          <w:tcPr>
            <w:tcW w:w="534" w:type="dxa"/>
          </w:tcPr>
          <w:p w14:paraId="5DF6FB69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2981" w:type="dxa"/>
            <w:vAlign w:val="center"/>
          </w:tcPr>
          <w:p w14:paraId="6717D6D0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6521" w:type="dxa"/>
            <w:vAlign w:val="center"/>
          </w:tcPr>
          <w:p w14:paraId="1898EA71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b/>
                <w:color w:val="00000A"/>
                <w:sz w:val="24"/>
                <w:szCs w:val="24"/>
              </w:rPr>
              <w:t>Установленное требование</w:t>
            </w:r>
          </w:p>
        </w:tc>
      </w:tr>
      <w:tr w:rsidR="00173788" w:rsidRPr="00173788" w14:paraId="2168A99E" w14:textId="77777777" w:rsidTr="0060140F">
        <w:tc>
          <w:tcPr>
            <w:tcW w:w="534" w:type="dxa"/>
          </w:tcPr>
          <w:p w14:paraId="282F84C8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1</w:t>
            </w:r>
          </w:p>
        </w:tc>
        <w:tc>
          <w:tcPr>
            <w:tcW w:w="2981" w:type="dxa"/>
          </w:tcPr>
          <w:p w14:paraId="4205BE41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Цель оказания услуг</w:t>
            </w:r>
          </w:p>
        </w:tc>
        <w:tc>
          <w:tcPr>
            <w:tcW w:w="6521" w:type="dxa"/>
          </w:tcPr>
          <w:p w14:paraId="71609608" w14:textId="16E9D7D2" w:rsidR="00173788" w:rsidRPr="00173788" w:rsidRDefault="00173788" w:rsidP="00173788">
            <w:pPr>
              <w:suppressAutoHyphens/>
              <w:spacing w:after="200" w:line="276" w:lineRule="auto"/>
              <w:jc w:val="both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 xml:space="preserve">Целью данной работы является разработка технико-экономического обоснования (ТЭО) с экономической и финансовой точек зрения целесообразности инвестиций в Проект разработки участка Харасан-1 месторождений урана Северный </w:t>
            </w:r>
            <w:proofErr w:type="spellStart"/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Харасан</w:t>
            </w:r>
            <w:proofErr w:type="spellEnd"/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 xml:space="preserve"> и Проект разработки участка Харасан-2 и юго-восточного фланга месторождения Северный </w:t>
            </w:r>
            <w:proofErr w:type="spellStart"/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Харасан</w:t>
            </w:r>
            <w:proofErr w:type="spellEnd"/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.</w:t>
            </w:r>
          </w:p>
        </w:tc>
      </w:tr>
      <w:tr w:rsidR="00173788" w:rsidRPr="00173788" w14:paraId="440759EF" w14:textId="77777777" w:rsidTr="0060140F">
        <w:tc>
          <w:tcPr>
            <w:tcW w:w="534" w:type="dxa"/>
          </w:tcPr>
          <w:p w14:paraId="473FDDDA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14:paraId="782ECAA9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Предмет договора</w:t>
            </w:r>
          </w:p>
        </w:tc>
        <w:tc>
          <w:tcPr>
            <w:tcW w:w="6521" w:type="dxa"/>
          </w:tcPr>
          <w:p w14:paraId="3621A6C3" w14:textId="42A435FE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val="kk-KZ"/>
              </w:rPr>
              <w:t>О</w:t>
            </w: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val="kk-KZ"/>
              </w:rPr>
              <w:t>казание консультационных услуг Контрагента по теме:  «Составление технико-экономического обоснования к Проекту разработки участка Харасан-1 месторождения урана Северный Харасан», «Составление технико-экономического обоснования к Проекту разработки участка Харасан-2 и юго-восточного фланга месторождения Северный Харасан»</w:t>
            </w:r>
          </w:p>
        </w:tc>
      </w:tr>
      <w:tr w:rsidR="00173788" w:rsidRPr="00173788" w14:paraId="0A7487B2" w14:textId="77777777" w:rsidTr="0060140F">
        <w:tc>
          <w:tcPr>
            <w:tcW w:w="534" w:type="dxa"/>
          </w:tcPr>
          <w:p w14:paraId="69121085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14:paraId="7510B154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Срок оказания услуг</w:t>
            </w:r>
          </w:p>
        </w:tc>
        <w:tc>
          <w:tcPr>
            <w:tcW w:w="6521" w:type="dxa"/>
          </w:tcPr>
          <w:p w14:paraId="1C6FDCC1" w14:textId="26E9BB33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105</w:t>
            </w: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 xml:space="preserve"> календарных дней с даты подписания договора</w:t>
            </w:r>
          </w:p>
        </w:tc>
      </w:tr>
      <w:tr w:rsidR="00173788" w:rsidRPr="00173788" w14:paraId="1B5846CA" w14:textId="77777777" w:rsidTr="0060140F">
        <w:tc>
          <w:tcPr>
            <w:tcW w:w="534" w:type="dxa"/>
          </w:tcPr>
          <w:p w14:paraId="33867841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4</w:t>
            </w:r>
          </w:p>
        </w:tc>
        <w:tc>
          <w:tcPr>
            <w:tcW w:w="2981" w:type="dxa"/>
          </w:tcPr>
          <w:p w14:paraId="48C01F1E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Место оказания услуг</w:t>
            </w:r>
          </w:p>
        </w:tc>
        <w:tc>
          <w:tcPr>
            <w:tcW w:w="6521" w:type="dxa"/>
          </w:tcPr>
          <w:p w14:paraId="0D76A302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г. Алматы</w:t>
            </w:r>
          </w:p>
        </w:tc>
      </w:tr>
      <w:tr w:rsidR="00173788" w:rsidRPr="00173788" w14:paraId="6DE69675" w14:textId="77777777" w:rsidTr="00173788">
        <w:trPr>
          <w:trHeight w:val="4243"/>
        </w:trPr>
        <w:tc>
          <w:tcPr>
            <w:tcW w:w="534" w:type="dxa"/>
          </w:tcPr>
          <w:p w14:paraId="24A07CAA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5</w:t>
            </w:r>
          </w:p>
        </w:tc>
        <w:tc>
          <w:tcPr>
            <w:tcW w:w="2981" w:type="dxa"/>
          </w:tcPr>
          <w:p w14:paraId="3BDB51F6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</w:rPr>
              <w:t>Объем оказания услуг</w:t>
            </w:r>
          </w:p>
        </w:tc>
        <w:tc>
          <w:tcPr>
            <w:tcW w:w="6521" w:type="dxa"/>
          </w:tcPr>
          <w:p w14:paraId="433A6C06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Выполнению обзора состоянии рынка, добываемого полезного ископаемого на основе литературных, архивных источников, материалов экспертного сообщества, международных организаций и компаний, в соответствующих отраслях.</w:t>
            </w:r>
          </w:p>
          <w:p w14:paraId="334EF93F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Экономической оценке ресурсов и затрат проекта: финансовых, трудовых и материальных.</w:t>
            </w:r>
          </w:p>
          <w:p w14:paraId="77BCC245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Проведению укрупненных расчетов производственной и полной себестоимости единицы продукта по результатам реализации проекта.</w:t>
            </w:r>
          </w:p>
          <w:p w14:paraId="1F75CFD9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Расчету рентабельности и прибыльности проекта и производства продукции на объекте инвестиций.</w:t>
            </w:r>
          </w:p>
          <w:p w14:paraId="05B37833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Итоговым выкладкам по инвестиционной эффективности (NPV, срок окупаемости) технического проекта.</w:t>
            </w:r>
          </w:p>
          <w:p w14:paraId="5116F120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Проведению анализа чувствительности проекта – оценка влияния различных факторов на эффективность проекта.</w:t>
            </w:r>
          </w:p>
          <w:p w14:paraId="782D4618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В рамках данной работы должны быть выполнены следующие требования:</w:t>
            </w:r>
          </w:p>
          <w:p w14:paraId="7BE6EF04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Валютой расчёта финансово-экономической модели (ФЭМ) принять национальную валюту Республики Казахстан – казахстанский тенге (KZT).</w:t>
            </w:r>
          </w:p>
          <w:p w14:paraId="656C66A9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lastRenderedPageBreak/>
              <w:t>При составлении ФЭМ в смете эксплуатационных и капитальных затрат предусмотреть ежегодный рост расходов/затрат на 5%. Ставку инфляции принять в соответствии с ожидаемым прогнозом Национального Банка РК.</w:t>
            </w:r>
          </w:p>
          <w:p w14:paraId="0AAB4521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Прогноз рыночной цены концентрата природного урана принять в ФЭМ согласно данным Заказчика.</w:t>
            </w:r>
          </w:p>
          <w:p w14:paraId="6787AD65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Нормы амортизационных отчислений должны соответствовать налоговому учёту РК. Способ вычисления амортизационных отчислений – производственный метод.</w:t>
            </w:r>
          </w:p>
          <w:p w14:paraId="5B13F48D" w14:textId="77777777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Учесть лицензионные и контрактные обязательства недропользователя.</w:t>
            </w:r>
          </w:p>
          <w:p w14:paraId="77DCD50F" w14:textId="51CC8B2F" w:rsidR="00173788" w:rsidRPr="00173788" w:rsidRDefault="00173788" w:rsidP="00173788">
            <w:pPr>
              <w:numPr>
                <w:ilvl w:val="0"/>
                <w:numId w:val="1"/>
              </w:numPr>
              <w:suppressAutoHyphens/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  <w:lang w:eastAsia="ru-RU"/>
              </w:rPr>
              <w:t>Ставку дисконтирования, используемую в ФЭМ, принять в размере 17,18% согласно данным Национального Банка РК.</w:t>
            </w:r>
          </w:p>
        </w:tc>
      </w:tr>
      <w:tr w:rsidR="00173788" w:rsidRPr="00173788" w14:paraId="20C0F81A" w14:textId="77777777" w:rsidTr="0060140F">
        <w:tc>
          <w:tcPr>
            <w:tcW w:w="534" w:type="dxa"/>
          </w:tcPr>
          <w:p w14:paraId="42270A01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lastRenderedPageBreak/>
              <w:t>6</w:t>
            </w:r>
          </w:p>
        </w:tc>
        <w:tc>
          <w:tcPr>
            <w:tcW w:w="2981" w:type="dxa"/>
          </w:tcPr>
          <w:p w14:paraId="6EB799CF" w14:textId="77777777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  <w:t>Иные требования</w:t>
            </w:r>
          </w:p>
        </w:tc>
        <w:tc>
          <w:tcPr>
            <w:tcW w:w="6521" w:type="dxa"/>
          </w:tcPr>
          <w:p w14:paraId="1494850D" w14:textId="424AFCAF" w:rsidR="00173788" w:rsidRPr="00173788" w:rsidRDefault="00173788" w:rsidP="00173788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AR PL UMing HK" w:hAnsi="Times New Roman" w:cs="Calibri"/>
                <w:color w:val="00000A"/>
                <w:sz w:val="24"/>
                <w:szCs w:val="24"/>
              </w:rPr>
            </w:pPr>
            <w:r w:rsidRPr="00173788">
              <w:rPr>
                <w:rFonts w:ascii="Times New Roman" w:eastAsia="AR PL UMing HK" w:hAnsi="Times New Roman" w:cs="Calibri"/>
                <w:bCs/>
                <w:color w:val="00000A"/>
                <w:sz w:val="24"/>
                <w:szCs w:val="24"/>
              </w:rPr>
              <w:t>По окончании оказания консультационных услуг Исполнитель предоставляет Информационный отчет.</w:t>
            </w:r>
          </w:p>
        </w:tc>
      </w:tr>
    </w:tbl>
    <w:p w14:paraId="25FAAFA6" w14:textId="77777777" w:rsidR="00173788" w:rsidRPr="00173788" w:rsidRDefault="00173788" w:rsidP="00173788">
      <w:pPr>
        <w:suppressAutoHyphens/>
        <w:spacing w:after="0" w:line="240" w:lineRule="auto"/>
        <w:ind w:firstLine="708"/>
        <w:jc w:val="both"/>
        <w:rPr>
          <w:rFonts w:ascii="Times New Roman" w:eastAsia="AR PL UMing HK" w:hAnsi="Times New Roman" w:cs="Times New Roman"/>
          <w:color w:val="00000A"/>
          <w:sz w:val="24"/>
          <w:szCs w:val="24"/>
          <w:lang w:val="ru-RU"/>
        </w:rPr>
      </w:pPr>
    </w:p>
    <w:p w14:paraId="00B929CC" w14:textId="60382BE3" w:rsidR="00FE16E3" w:rsidRPr="00173788" w:rsidRDefault="00FE16E3" w:rsidP="00173788">
      <w:pPr>
        <w:rPr>
          <w:lang w:val="ru-RU"/>
        </w:rPr>
      </w:pPr>
    </w:p>
    <w:sectPr w:rsidR="00FE16E3" w:rsidRPr="0017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UMing HK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D1317"/>
    <w:multiLevelType w:val="multilevel"/>
    <w:tmpl w:val="180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20"/>
    <w:rsid w:val="00173788"/>
    <w:rsid w:val="00844220"/>
    <w:rsid w:val="00F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298F"/>
  <w15:chartTrackingRefBased/>
  <w15:docId w15:val="{FB60C260-A1DA-4D00-9F90-C9B4CC07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173788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7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Шаменкова Анастасия Алесксеевна</dc:creator>
  <cp:keywords/>
  <dc:description/>
  <cp:lastModifiedBy>Шаменкова Анастасия Алесксеевна</cp:lastModifiedBy>
  <cp:revision>2</cp:revision>
  <dcterms:created xsi:type="dcterms:W3CDTF">2026-01-13T10:40:00Z</dcterms:created>
  <dcterms:modified xsi:type="dcterms:W3CDTF">2026-01-13T10:44:00Z</dcterms:modified>
</cp:coreProperties>
</file>